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8446" w:type="dxa"/>
        <w:jc w:val="center"/>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Layout w:type="fixed"/>
        <w:tblCellMar>
          <w:top w:w="0" w:type="dxa"/>
          <w:left w:w="108" w:type="dxa"/>
          <w:bottom w:w="0" w:type="dxa"/>
          <w:right w:w="108" w:type="dxa"/>
        </w:tblCellMar>
      </w:tblPr>
      <w:tblGrid>
        <w:gridCol w:w="1389"/>
        <w:gridCol w:w="5472"/>
        <w:gridCol w:w="1585"/>
      </w:tblGrid>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pPr>
              <w:pStyle w:val="5"/>
              <w:jc w:val="center"/>
              <w:rPr>
                <w:rFonts w:hint="eastAsia" w:ascii="方正兰亭粗黑简体" w:eastAsia="方正兰亭粗黑简体"/>
                <w:sz w:val="28"/>
                <w:szCs w:val="28"/>
              </w:rPr>
            </w:pPr>
            <w:r>
              <w:rPr>
                <w:sz w:val="28"/>
                <w:szCs w:val="28"/>
              </w:rPr>
              <w:drawing>
                <wp:anchor distT="0" distB="0" distL="114300" distR="114300" simplePos="0" relativeHeight="251659264" behindDoc="1" locked="0" layoutInCell="1" allowOverlap="1">
                  <wp:simplePos x="0" y="0"/>
                  <wp:positionH relativeFrom="column">
                    <wp:posOffset>-213995</wp:posOffset>
                  </wp:positionH>
                  <wp:positionV relativeFrom="paragraph">
                    <wp:posOffset>144145</wp:posOffset>
                  </wp:positionV>
                  <wp:extent cx="5829935" cy="7629525"/>
                  <wp:effectExtent l="0" t="0" r="8890" b="0"/>
                  <wp:wrapNone/>
                  <wp:docPr id="3" name="图片 2" descr="文旌课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文旌课堂"/>
                          <pic:cNvPicPr>
                            <a:picLocks noChangeAspect="1"/>
                          </pic:cNvPicPr>
                        </pic:nvPicPr>
                        <pic:blipFill>
                          <a:blip r:embed="rId6"/>
                          <a:stretch>
                            <a:fillRect/>
                          </a:stretch>
                        </pic:blipFill>
                        <pic:spPr>
                          <a:xfrm>
                            <a:off x="0" y="0"/>
                            <a:ext cx="5829935" cy="7629525"/>
                          </a:xfrm>
                          <a:prstGeom prst="rect">
                            <a:avLst/>
                          </a:prstGeom>
                          <a:noFill/>
                          <a:ln>
                            <a:noFill/>
                          </a:ln>
                        </pic:spPr>
                      </pic:pic>
                    </a:graphicData>
                  </a:graphic>
                </wp:anchor>
              </w:drawing>
            </w:r>
            <w:r>
              <w:rPr>
                <w:sz w:val="28"/>
                <w:szCs w:val="28"/>
              </w:rPr>
              <w:br w:type="page"/>
            </w:r>
            <w:r>
              <w:rPr>
                <w:rFonts w:hint="eastAsia" w:ascii="微软雅黑" w:hAnsi="微软雅黑"/>
                <w:b/>
                <w:sz w:val="28"/>
                <w:szCs w:val="28"/>
                <w:shd w:val="clear" w:color="auto" w:fill="E8E5E4"/>
              </w:rPr>
              <w:t>课题</w:t>
            </w:r>
          </w:p>
        </w:tc>
        <w:tc>
          <w:tcPr>
            <w:tcW w:w="7057" w:type="dxa"/>
            <w:gridSpan w:val="2"/>
            <w:shd w:val="clear" w:color="auto" w:fill="FFFFFF"/>
            <w:noWrap w:val="0"/>
            <w:vAlign w:val="center"/>
          </w:tcPr>
          <w:p>
            <w:pPr>
              <w:pStyle w:val="5"/>
              <w:rPr>
                <w:rFonts w:hint="default" w:ascii="Calibri" w:hAnsi="Calibri" w:eastAsia="微软雅黑"/>
                <w:sz w:val="28"/>
                <w:szCs w:val="28"/>
                <w:lang w:val="en-US" w:eastAsia="zh-CN"/>
              </w:rPr>
            </w:pPr>
            <w:r>
              <w:rPr>
                <w:rFonts w:hint="eastAsia"/>
                <w:sz w:val="28"/>
                <w:szCs w:val="28"/>
              </w:rPr>
              <w:t>新型领域安全 国家安全的新焦点</w:t>
            </w:r>
            <w:r>
              <w:rPr>
                <w:rFonts w:hint="eastAsia"/>
                <w:sz w:val="28"/>
                <w:szCs w:val="28"/>
                <w:lang w:eastAsia="zh-CN"/>
              </w:rPr>
              <w:t>（</w:t>
            </w:r>
            <w:r>
              <w:rPr>
                <w:rFonts w:hint="eastAsia"/>
                <w:sz w:val="28"/>
                <w:szCs w:val="28"/>
                <w:lang w:val="en-US" w:eastAsia="zh-CN"/>
              </w:rPr>
              <w:t>九章第一节）</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pPr>
              <w:pStyle w:val="5"/>
              <w:jc w:val="center"/>
              <w:rPr>
                <w:rFonts w:hint="eastAsia" w:ascii="方正兰亭粗黑简体" w:eastAsia="方正兰亭粗黑简体"/>
              </w:rPr>
            </w:pPr>
            <w:r>
              <w:rPr>
                <w:rFonts w:hint="eastAsia" w:ascii="微软雅黑" w:hAnsi="微软雅黑"/>
                <w:b/>
              </w:rPr>
              <w:t>课时</w:t>
            </w:r>
          </w:p>
        </w:tc>
        <w:tc>
          <w:tcPr>
            <w:tcW w:w="7057" w:type="dxa"/>
            <w:gridSpan w:val="2"/>
            <w:shd w:val="clear" w:color="auto" w:fill="FFFFFF"/>
            <w:noWrap w:val="0"/>
            <w:vAlign w:val="center"/>
          </w:tcPr>
          <w:p>
            <w:pPr>
              <w:pStyle w:val="5"/>
              <w:ind w:firstLine="180" w:firstLineChars="100"/>
            </w:pPr>
            <w:r>
              <w:rPr>
                <w:rFonts w:hint="eastAsia"/>
                <w:lang w:val="en-US" w:eastAsia="zh-CN"/>
              </w:rPr>
              <w:t>1</w:t>
            </w:r>
            <w:r>
              <w:t>课时</w:t>
            </w:r>
            <w:r>
              <w:rPr>
                <w:rFonts w:hint="eastAsia"/>
              </w:rPr>
              <w:t>（</w:t>
            </w:r>
            <w:r>
              <w:rPr>
                <w:rFonts w:hint="eastAsia"/>
                <w:lang w:val="en-US" w:eastAsia="zh-CN"/>
              </w:rPr>
              <w:t>45</w:t>
            </w:r>
            <w:r>
              <w:rPr>
                <w:rFonts w:hint="eastAsia"/>
              </w:rPr>
              <w:t>min）</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pPr>
              <w:pStyle w:val="5"/>
              <w:jc w:val="center"/>
            </w:pPr>
            <w:r>
              <w:rPr>
                <w:rFonts w:ascii="微软雅黑" w:hAnsi="微软雅黑"/>
                <w:b/>
              </w:rPr>
              <w:t>教学目标</w:t>
            </w:r>
          </w:p>
        </w:tc>
        <w:tc>
          <w:tcPr>
            <w:tcW w:w="7057" w:type="dxa"/>
            <w:gridSpan w:val="2"/>
            <w:shd w:val="clear" w:color="auto" w:fill="FFFFFF"/>
            <w:noWrap w:val="0"/>
            <w:vAlign w:val="center"/>
          </w:tcPr>
          <w:p>
            <w:pPr>
              <w:pStyle w:val="5"/>
              <w:ind w:firstLine="180" w:firstLineChars="100"/>
              <w:rPr>
                <w:rFonts w:ascii="微软雅黑" w:hAnsi="微软雅黑"/>
                <w:b/>
                <w:color w:val="84615D"/>
              </w:rPr>
            </w:pPr>
            <w:r>
              <w:rPr>
                <w:rFonts w:hint="eastAsia" w:ascii="微软雅黑" w:hAnsi="微软雅黑"/>
                <w:b/>
                <w:color w:val="84615D"/>
              </w:rPr>
              <w:t>知识技能目标：</w:t>
            </w:r>
          </w:p>
          <w:p>
            <w:pPr>
              <w:pStyle w:val="5"/>
              <w:ind w:firstLine="180" w:firstLineChars="100"/>
              <w:rPr>
                <w:rFonts w:hint="eastAsia"/>
                <w:spacing w:val="2"/>
              </w:rPr>
            </w:pPr>
            <w:r>
              <w:rPr>
                <w:rFonts w:hint="eastAsia"/>
              </w:rPr>
              <w:t>（1）</w:t>
            </w:r>
            <w:r>
              <w:rPr>
                <w:rFonts w:hint="eastAsia"/>
                <w:spacing w:val="2"/>
              </w:rPr>
              <w:t>了解新型领域安全的内容，理解新型领域安全与国家利益之间的关系</w:t>
            </w:r>
          </w:p>
          <w:p>
            <w:pPr>
              <w:pStyle w:val="5"/>
              <w:ind w:firstLine="180" w:firstLineChars="100"/>
              <w:rPr>
                <w:rFonts w:hint="eastAsia"/>
                <w:spacing w:val="2"/>
              </w:rPr>
            </w:pPr>
            <w:r>
              <w:rPr>
                <w:rFonts w:hint="eastAsia"/>
              </w:rPr>
              <w:t>（2）</w:t>
            </w:r>
            <w:r>
              <w:rPr>
                <w:rFonts w:hint="eastAsia"/>
                <w:spacing w:val="2"/>
              </w:rPr>
              <w:t>了解我国对太空、深海、极地的开发、利用与研究情况</w:t>
            </w:r>
          </w:p>
          <w:p>
            <w:pPr>
              <w:pStyle w:val="5"/>
              <w:ind w:firstLine="180" w:firstLineChars="100"/>
              <w:rPr>
                <w:spacing w:val="2"/>
              </w:rPr>
            </w:pPr>
            <w:r>
              <w:rPr>
                <w:rFonts w:hint="eastAsia"/>
              </w:rPr>
              <w:t>（3）</w:t>
            </w:r>
            <w:r>
              <w:rPr>
                <w:rFonts w:hint="eastAsia"/>
                <w:spacing w:val="2"/>
              </w:rPr>
              <w:t>明确维护新型领域安全的重要性</w:t>
            </w:r>
          </w:p>
          <w:p>
            <w:pPr>
              <w:pStyle w:val="5"/>
              <w:ind w:firstLine="184" w:firstLineChars="100"/>
              <w:rPr>
                <w:rFonts w:hint="eastAsia"/>
                <w:spacing w:val="2"/>
              </w:rPr>
            </w:pPr>
            <w:r>
              <w:rPr>
                <w:rFonts w:hint="eastAsia"/>
                <w:spacing w:val="2"/>
              </w:rPr>
              <w:t>（4）熟悉太空安全、深海安全、极地安全和生物安全所面临的威胁与挑战</w:t>
            </w:r>
          </w:p>
          <w:p>
            <w:pPr>
              <w:pStyle w:val="5"/>
              <w:ind w:left="180"/>
              <w:rPr>
                <w:rFonts w:ascii="微软雅黑" w:hAnsi="微软雅黑"/>
                <w:b/>
                <w:color w:val="84615D"/>
              </w:rPr>
            </w:pPr>
            <w:r>
              <w:rPr>
                <w:rFonts w:hint="eastAsia" w:ascii="微软雅黑" w:hAnsi="微软雅黑"/>
                <w:b/>
                <w:color w:val="84615D"/>
              </w:rPr>
              <w:t>思政目标</w:t>
            </w:r>
          </w:p>
          <w:p>
            <w:pPr>
              <w:pStyle w:val="5"/>
              <w:ind w:firstLine="180" w:firstLineChars="100"/>
              <w:rPr>
                <w:rFonts w:hint="eastAsia"/>
                <w:spacing w:val="2"/>
              </w:rPr>
            </w:pPr>
            <w:r>
              <w:rPr>
                <w:rFonts w:hint="eastAsia"/>
              </w:rPr>
              <w:t>（1）</w:t>
            </w:r>
            <w:r>
              <w:rPr>
                <w:rFonts w:hint="eastAsia"/>
                <w:spacing w:val="2"/>
              </w:rPr>
              <w:t>培养创新意识，提高创新能力，为新型领域的科技创新蓄力</w:t>
            </w:r>
          </w:p>
          <w:p>
            <w:pPr>
              <w:pStyle w:val="5"/>
              <w:ind w:firstLine="180" w:firstLineChars="100"/>
              <w:rPr>
                <w:spacing w:val="2"/>
              </w:rPr>
            </w:pPr>
            <w:r>
              <w:rPr>
                <w:rFonts w:hint="eastAsia"/>
              </w:rPr>
              <w:t>（2）</w:t>
            </w:r>
            <w:r>
              <w:rPr>
                <w:rFonts w:hint="eastAsia"/>
                <w:spacing w:val="2"/>
              </w:rPr>
              <w:t>提高文化认同与自信，积极参与新型领域安全文化建设</w:t>
            </w:r>
          </w:p>
          <w:p>
            <w:pPr>
              <w:pStyle w:val="5"/>
              <w:ind w:firstLine="180" w:firstLineChars="100"/>
              <w:rPr>
                <w:rFonts w:hint="eastAsia"/>
                <w:spacing w:val="2"/>
              </w:rPr>
            </w:pPr>
            <w:r>
              <w:rPr>
                <w:rFonts w:hint="eastAsia"/>
              </w:rPr>
              <w:t>（3）</w:t>
            </w:r>
            <w:r>
              <w:rPr>
                <w:rFonts w:hint="eastAsia"/>
                <w:spacing w:val="2"/>
              </w:rPr>
              <w:t>提高重大新发突发传染病、动植物疫情防控能力，积极参与志愿实践，培养奉献精神</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pPr>
              <w:pStyle w:val="5"/>
              <w:jc w:val="center"/>
            </w:pPr>
            <w:r>
              <w:rPr>
                <w:rFonts w:ascii="微软雅黑" w:hAnsi="微软雅黑"/>
                <w:b/>
              </w:rPr>
              <w:t>教学重</w:t>
            </w:r>
            <w:r>
              <w:rPr>
                <w:rFonts w:hint="eastAsia" w:ascii="微软雅黑" w:hAnsi="微软雅黑"/>
                <w:b/>
              </w:rPr>
              <w:t>难</w:t>
            </w:r>
            <w:r>
              <w:rPr>
                <w:rFonts w:ascii="微软雅黑" w:hAnsi="微软雅黑"/>
                <w:b/>
              </w:rPr>
              <w:t>点</w:t>
            </w:r>
          </w:p>
        </w:tc>
        <w:tc>
          <w:tcPr>
            <w:tcW w:w="7057" w:type="dxa"/>
            <w:gridSpan w:val="2"/>
            <w:shd w:val="clear" w:color="auto" w:fill="FFFFFF"/>
            <w:noWrap w:val="0"/>
            <w:vAlign w:val="center"/>
          </w:tcPr>
          <w:p>
            <w:pPr>
              <w:pStyle w:val="5"/>
              <w:ind w:firstLine="360" w:firstLineChars="200"/>
              <w:rPr>
                <w:rFonts w:hint="eastAsia"/>
                <w:spacing w:val="2"/>
              </w:rPr>
            </w:pPr>
            <w:r>
              <w:rPr>
                <w:rFonts w:hint="eastAsia" w:ascii="微软雅黑" w:hAnsi="微软雅黑"/>
                <w:b/>
                <w:color w:val="84615D"/>
              </w:rPr>
              <w:t>教学重点：</w:t>
            </w:r>
            <w:r>
              <w:rPr>
                <w:rFonts w:hint="eastAsia"/>
                <w:spacing w:val="2"/>
              </w:rPr>
              <w:t>能阐述维护新型领域安全的途径与方法</w:t>
            </w:r>
          </w:p>
          <w:p>
            <w:pPr>
              <w:pStyle w:val="5"/>
              <w:ind w:left="180" w:firstLine="180" w:firstLineChars="100"/>
              <w:rPr>
                <w:rFonts w:hint="eastAsia"/>
              </w:rPr>
            </w:pPr>
            <w:r>
              <w:rPr>
                <w:rFonts w:hint="eastAsia" w:ascii="微软雅黑" w:hAnsi="微软雅黑"/>
                <w:b/>
                <w:color w:val="84615D"/>
              </w:rPr>
              <w:t>教学难点：</w:t>
            </w:r>
            <w:r>
              <w:rPr>
                <w:rFonts w:hint="eastAsia"/>
                <w:spacing w:val="2"/>
              </w:rPr>
              <w:t>熟悉并坚决遵守新型领域安全的相关法律法规，树立守法榜样</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pPr>
              <w:pStyle w:val="5"/>
              <w:jc w:val="center"/>
            </w:pPr>
            <w:r>
              <w:rPr>
                <w:rFonts w:ascii="微软雅黑" w:hAnsi="微软雅黑"/>
                <w:b/>
              </w:rPr>
              <w:t>教学方法</w:t>
            </w:r>
          </w:p>
        </w:tc>
        <w:tc>
          <w:tcPr>
            <w:tcW w:w="7057" w:type="dxa"/>
            <w:gridSpan w:val="2"/>
            <w:shd w:val="clear" w:color="auto" w:fill="FFFFFF"/>
            <w:noWrap w:val="0"/>
            <w:vAlign w:val="center"/>
          </w:tcPr>
          <w:p>
            <w:pPr>
              <w:pStyle w:val="5"/>
              <w:ind w:firstLine="180" w:firstLineChars="100"/>
            </w:pPr>
            <w:r>
              <w:rPr>
                <w:rFonts w:hint="eastAsia" w:hAnsi="宋体"/>
              </w:rPr>
              <w:t>讲授法、案例分析法、问答法、讨论法</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pPr>
              <w:pStyle w:val="5"/>
              <w:jc w:val="center"/>
            </w:pPr>
            <w:r>
              <w:rPr>
                <w:rFonts w:ascii="微软雅黑" w:hAnsi="微软雅黑"/>
                <w:b/>
              </w:rPr>
              <w:t>教学用具</w:t>
            </w:r>
          </w:p>
        </w:tc>
        <w:tc>
          <w:tcPr>
            <w:tcW w:w="7057" w:type="dxa"/>
            <w:gridSpan w:val="2"/>
            <w:shd w:val="clear" w:color="auto" w:fill="FFFFFF"/>
            <w:noWrap w:val="0"/>
            <w:vAlign w:val="center"/>
          </w:tcPr>
          <w:p>
            <w:pPr>
              <w:pStyle w:val="5"/>
              <w:ind w:firstLine="180" w:firstLineChars="100"/>
            </w:pPr>
            <w:r>
              <w:rPr>
                <w:rFonts w:hint="eastAsia"/>
              </w:rPr>
              <w:t>电脑、投影仪、</w:t>
            </w:r>
            <w:r>
              <w:t>多媒体</w:t>
            </w:r>
            <w:r>
              <w:rPr>
                <w:rFonts w:hint="eastAsia"/>
              </w:rPr>
              <w:t>课件、教材</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1401" w:hRule="atLeast"/>
          <w:jc w:val="center"/>
        </w:trPr>
        <w:tc>
          <w:tcPr>
            <w:tcW w:w="1389" w:type="dxa"/>
            <w:shd w:val="clear" w:color="auto" w:fill="E8E5E4"/>
            <w:noWrap w:val="0"/>
            <w:vAlign w:val="center"/>
          </w:tcPr>
          <w:p>
            <w:pPr>
              <w:pStyle w:val="5"/>
              <w:jc w:val="center"/>
            </w:pPr>
            <w:r>
              <w:rPr>
                <w:rFonts w:hint="eastAsia" w:ascii="微软雅黑" w:hAnsi="微软雅黑"/>
                <w:b/>
              </w:rPr>
              <w:t>教学设计</w:t>
            </w:r>
          </w:p>
        </w:tc>
        <w:tc>
          <w:tcPr>
            <w:tcW w:w="7057" w:type="dxa"/>
            <w:gridSpan w:val="2"/>
            <w:shd w:val="clear" w:color="auto" w:fill="FFFFFF"/>
            <w:noWrap w:val="0"/>
            <w:vAlign w:val="center"/>
          </w:tcPr>
          <w:p>
            <w:pPr>
              <w:ind w:hanging="8"/>
              <w:rPr>
                <w:rFonts w:hint="default" w:hAnsi="Times New Roman" w:eastAsia="微软雅黑"/>
                <w:sz w:val="18"/>
                <w:lang w:val="en-US" w:eastAsia="zh-CN"/>
              </w:rPr>
            </w:pPr>
            <w:r>
              <w:rPr>
                <w:rFonts w:hint="eastAsia" w:ascii="微软雅黑" w:hAnsi="微软雅黑"/>
                <w:b/>
                <w:color w:val="418D67"/>
              </w:rPr>
              <w:t>第1节课：</w:t>
            </w:r>
            <w:r>
              <w:rPr>
                <w:rFonts w:hint="eastAsia" w:hAnsi="Times New Roman" w:eastAsia="微软雅黑"/>
                <w:sz w:val="18"/>
              </w:rPr>
              <w:t>考勤（2</w:t>
            </w:r>
            <w:r>
              <w:rPr>
                <w:rFonts w:eastAsia="微软雅黑"/>
                <w:sz w:val="18"/>
              </w:rPr>
              <w:t xml:space="preserve"> </w:t>
            </w:r>
            <w:r>
              <w:rPr>
                <w:rFonts w:hAnsi="Times New Roman" w:eastAsia="微软雅黑"/>
                <w:sz w:val="18"/>
              </w:rPr>
              <w:t>min</w:t>
            </w:r>
            <w:r>
              <w:rPr>
                <w:rFonts w:hint="eastAsia" w:hAnsi="Times New Roman" w:eastAsia="微软雅黑"/>
                <w:sz w:val="18"/>
              </w:rPr>
              <w:t>）→新课预热（</w:t>
            </w:r>
            <w:r>
              <w:rPr>
                <w:rFonts w:hint="eastAsia" w:hAnsi="Times New Roman" w:eastAsia="微软雅黑"/>
                <w:sz w:val="18"/>
                <w:lang w:val="en-US" w:eastAsia="zh-CN"/>
              </w:rPr>
              <w:t>3</w:t>
            </w:r>
            <w:r>
              <w:rPr>
                <w:rFonts w:hAnsi="Times New Roman" w:eastAsia="微软雅黑"/>
                <w:sz w:val="18"/>
              </w:rPr>
              <w:t xml:space="preserve"> min</w:t>
            </w:r>
            <w:r>
              <w:rPr>
                <w:rFonts w:hint="eastAsia" w:hAnsi="Times New Roman" w:eastAsia="微软雅黑"/>
                <w:sz w:val="18"/>
              </w:rPr>
              <w:t>）→传授新知（</w:t>
            </w:r>
            <w:r>
              <w:rPr>
                <w:rFonts w:hint="eastAsia" w:hAnsi="Times New Roman" w:eastAsia="微软雅黑"/>
                <w:sz w:val="18"/>
                <w:lang w:val="en-US" w:eastAsia="zh-CN"/>
              </w:rPr>
              <w:t>20</w:t>
            </w:r>
            <w:r>
              <w:rPr>
                <w:rFonts w:hAnsi="Times New Roman" w:eastAsia="微软雅黑"/>
                <w:sz w:val="18"/>
              </w:rPr>
              <w:t xml:space="preserve"> min</w:t>
            </w:r>
            <w:r>
              <w:rPr>
                <w:rFonts w:hint="eastAsia" w:hAnsi="Times New Roman" w:eastAsia="微软雅黑"/>
                <w:sz w:val="18"/>
              </w:rPr>
              <w:t>）→新知讲解（</w:t>
            </w:r>
            <w:r>
              <w:rPr>
                <w:rFonts w:hAnsi="Times New Roman" w:eastAsia="微软雅黑"/>
                <w:sz w:val="18"/>
              </w:rPr>
              <w:t xml:space="preserve">15 </w:t>
            </w:r>
            <w:r>
              <w:rPr>
                <w:rFonts w:hint="eastAsia" w:hAnsi="Times New Roman" w:eastAsia="微软雅黑"/>
                <w:sz w:val="18"/>
              </w:rPr>
              <w:t>min</w:t>
            </w:r>
            <w:r>
              <w:rPr>
                <w:rFonts w:hAnsi="Times New Roman" w:eastAsia="微软雅黑"/>
                <w:sz w:val="18"/>
              </w:rPr>
              <w:t>）</w:t>
            </w:r>
            <w:r>
              <w:rPr>
                <w:rFonts w:hint="eastAsia" w:hAnsi="Times New Roman" w:eastAsia="微软雅黑"/>
                <w:sz w:val="18"/>
              </w:rPr>
              <w:t>→</w:t>
            </w:r>
            <w:r>
              <w:rPr>
                <w:rFonts w:hint="eastAsia" w:hAnsi="Times New Roman" w:eastAsia="微软雅黑"/>
                <w:sz w:val="18"/>
                <w:lang w:val="en-US" w:eastAsia="zh-CN"/>
              </w:rPr>
              <w:t xml:space="preserve"> 课堂讨论（3min)</w:t>
            </w:r>
            <w:r>
              <w:rPr>
                <w:rFonts w:hint="eastAsia" w:hAnsi="Times New Roman" w:eastAsia="微软雅黑"/>
                <w:sz w:val="18"/>
              </w:rPr>
              <w:t>→</w:t>
            </w:r>
            <w:r>
              <w:rPr>
                <w:rFonts w:hint="eastAsia" w:hAnsi="Times New Roman" w:eastAsia="微软雅黑"/>
                <w:sz w:val="18"/>
                <w:lang w:val="en-US" w:eastAsia="zh-CN"/>
              </w:rPr>
              <w:t>课堂小结（2min)</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pPr>
              <w:pStyle w:val="5"/>
              <w:jc w:val="center"/>
              <w:rPr>
                <w:rFonts w:hint="eastAsia" w:ascii="微软雅黑" w:hAnsi="微软雅黑"/>
                <w:b/>
                <w:color w:val="914C2D"/>
                <w:sz w:val="24"/>
                <w:szCs w:val="24"/>
              </w:rPr>
            </w:pPr>
            <w:r>
              <w:rPr>
                <w:rFonts w:hint="eastAsia" w:ascii="微软雅黑" w:hAnsi="微软雅黑"/>
                <w:b/>
                <w:color w:val="914C2D"/>
                <w:sz w:val="24"/>
                <w:szCs w:val="24"/>
              </w:rPr>
              <w:t>教学过程</w:t>
            </w:r>
          </w:p>
        </w:tc>
        <w:tc>
          <w:tcPr>
            <w:tcW w:w="5472" w:type="dxa"/>
            <w:shd w:val="clear" w:color="auto" w:fill="F8F2DA"/>
            <w:noWrap w:val="0"/>
            <w:vAlign w:val="center"/>
          </w:tcPr>
          <w:p>
            <w:pPr>
              <w:pStyle w:val="5"/>
              <w:jc w:val="center"/>
              <w:rPr>
                <w:rFonts w:ascii="微软雅黑" w:hAnsi="微软雅黑"/>
                <w:b/>
                <w:color w:val="914C2D"/>
                <w:sz w:val="24"/>
                <w:szCs w:val="24"/>
              </w:rPr>
            </w:pPr>
            <w:r>
              <w:rPr>
                <w:rFonts w:hint="eastAsia" w:ascii="微软雅黑" w:hAnsi="微软雅黑"/>
                <w:b/>
                <w:color w:val="914C2D"/>
                <w:sz w:val="24"/>
                <w:szCs w:val="24"/>
              </w:rPr>
              <w:t>主要教学内容及步骤</w:t>
            </w:r>
          </w:p>
        </w:tc>
        <w:tc>
          <w:tcPr>
            <w:tcW w:w="1585" w:type="dxa"/>
            <w:shd w:val="clear" w:color="auto" w:fill="F8F2DA"/>
            <w:noWrap w:val="0"/>
            <w:vAlign w:val="center"/>
          </w:tcPr>
          <w:p>
            <w:pPr>
              <w:pStyle w:val="5"/>
              <w:jc w:val="center"/>
              <w:rPr>
                <w:rFonts w:ascii="微软雅黑" w:hAnsi="微软雅黑"/>
                <w:b/>
                <w:color w:val="914C2D"/>
                <w:sz w:val="24"/>
                <w:szCs w:val="24"/>
              </w:rPr>
            </w:pPr>
            <w:r>
              <w:rPr>
                <w:rFonts w:ascii="微软雅黑" w:hAnsi="微软雅黑"/>
                <w:b/>
                <w:color w:val="914C2D"/>
                <w:sz w:val="24"/>
                <w:szCs w:val="24"/>
              </w:rPr>
              <w:t>设计意图</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8E5E4"/>
            <w:noWrap w:val="0"/>
            <w:vAlign w:val="center"/>
          </w:tcPr>
          <w:p>
            <w:pPr>
              <w:pStyle w:val="5"/>
              <w:jc w:val="center"/>
              <w:rPr>
                <w:rFonts w:hint="eastAsia"/>
              </w:rPr>
            </w:pPr>
            <w:r>
              <w:rPr>
                <w:rFonts w:hint="eastAsia"/>
              </w:rPr>
              <w:drawing>
                <wp:anchor distT="0" distB="0" distL="114300" distR="114300" simplePos="0" relativeHeight="251660288" behindDoc="1" locked="0" layoutInCell="1" allowOverlap="1">
                  <wp:simplePos x="0" y="0"/>
                  <wp:positionH relativeFrom="column">
                    <wp:posOffset>-320675</wp:posOffset>
                  </wp:positionH>
                  <wp:positionV relativeFrom="paragraph">
                    <wp:posOffset>-365125</wp:posOffset>
                  </wp:positionV>
                  <wp:extent cx="5829935" cy="7629525"/>
                  <wp:effectExtent l="0" t="0" r="8890" b="0"/>
                  <wp:wrapNone/>
                  <wp:docPr id="2" name="图片 3" descr="文旌课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文旌课堂"/>
                          <pic:cNvPicPr>
                            <a:picLocks noChangeAspect="1"/>
                          </pic:cNvPicPr>
                        </pic:nvPicPr>
                        <pic:blipFill>
                          <a:blip r:embed="rId6"/>
                          <a:stretch>
                            <a:fillRect/>
                          </a:stretch>
                        </pic:blipFill>
                        <pic:spPr>
                          <a:xfrm>
                            <a:off x="0" y="0"/>
                            <a:ext cx="5829935" cy="7629525"/>
                          </a:xfrm>
                          <a:prstGeom prst="rect">
                            <a:avLst/>
                          </a:prstGeom>
                          <a:noFill/>
                          <a:ln>
                            <a:noFill/>
                          </a:ln>
                        </pic:spPr>
                      </pic:pic>
                    </a:graphicData>
                  </a:graphic>
                </wp:anchor>
              </w:drawing>
            </w:r>
            <w:r>
              <w:rPr>
                <w:rFonts w:hint="eastAsia" w:ascii="微软雅黑" w:hAnsi="微软雅黑"/>
                <w:b/>
              </w:rPr>
              <w:t>考勤</w:t>
            </w:r>
            <w:r>
              <w:rPr>
                <w:rFonts w:ascii="微软雅黑" w:hAnsi="微软雅黑"/>
                <w:b/>
              </w:rPr>
              <w:br w:type="textWrapping"/>
            </w:r>
            <w:r>
              <w:rPr>
                <w:rFonts w:hint="eastAsia" w:ascii="微软雅黑" w:hAnsi="微软雅黑"/>
                <w:b/>
              </w:rPr>
              <w:t>（2 min）</w:t>
            </w:r>
          </w:p>
        </w:tc>
        <w:tc>
          <w:tcPr>
            <w:tcW w:w="5472" w:type="dxa"/>
            <w:shd w:val="clear" w:color="auto" w:fill="FFFFFF"/>
            <w:noWrap w:val="0"/>
            <w:vAlign w:val="center"/>
          </w:tcPr>
          <w:p>
            <w:pPr>
              <w:pStyle w:val="5"/>
              <w:spacing w:before="200"/>
              <w:ind w:firstLine="180" w:firstLineChars="100"/>
              <w:rPr>
                <w:rFonts w:ascii="微软雅黑" w:hAnsi="微软雅黑"/>
                <w:b/>
                <w:color w:val="5D8979"/>
              </w:rPr>
            </w:pPr>
            <w:r>
              <w:rPr>
                <w:rFonts w:hint="eastAsia" w:ascii="微软雅黑" w:hAnsi="微软雅黑"/>
                <w:b/>
                <w:color w:val="5D8979"/>
              </w:rPr>
              <w:t>【教师】清点上课人数，记录好考勤</w:t>
            </w:r>
          </w:p>
          <w:p>
            <w:pPr>
              <w:pStyle w:val="5"/>
              <w:spacing w:before="200" w:after="200"/>
              <w:ind w:firstLine="180" w:firstLineChars="100"/>
              <w:rPr>
                <w:rFonts w:hint="eastAsia" w:ascii="微软雅黑" w:hAnsi="微软雅黑"/>
                <w:b/>
                <w:color w:val="84615D"/>
              </w:rPr>
            </w:pPr>
            <w:r>
              <w:rPr>
                <w:rFonts w:hint="eastAsia"/>
                <w:b/>
                <w:color w:val="84615D"/>
              </w:rPr>
              <w:t>【学生】</w:t>
            </w:r>
            <w:r>
              <w:rPr>
                <w:rFonts w:hint="eastAsia" w:ascii="微软雅黑" w:hAnsi="微软雅黑"/>
                <w:b/>
                <w:color w:val="84615D"/>
              </w:rPr>
              <w:t>班干部报请假人员及原因</w:t>
            </w:r>
          </w:p>
        </w:tc>
        <w:tc>
          <w:tcPr>
            <w:tcW w:w="1585" w:type="dxa"/>
            <w:shd w:val="clear" w:color="auto" w:fill="FFFFFF"/>
            <w:noWrap w:val="0"/>
            <w:vAlign w:val="center"/>
          </w:tcPr>
          <w:p>
            <w:pPr>
              <w:pStyle w:val="5"/>
              <w:ind w:firstLine="180" w:firstLineChars="100"/>
              <w:rPr>
                <w:rFonts w:hint="eastAsia"/>
              </w:rPr>
            </w:pPr>
            <w:r>
              <w:rPr>
                <w:rFonts w:hint="eastAsia"/>
              </w:rPr>
              <w:t>培养学生的组织纪律性</w:t>
            </w:r>
            <w:r>
              <w:t>，</w:t>
            </w:r>
            <w:r>
              <w:rPr>
                <w:rFonts w:hint="eastAsia"/>
              </w:rPr>
              <w:t>掌握学生的出勤</w:t>
            </w:r>
            <w:r>
              <w:t>情况</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pPr>
              <w:pStyle w:val="5"/>
              <w:jc w:val="center"/>
              <w:rPr>
                <w:rFonts w:hint="eastAsia"/>
              </w:rPr>
            </w:pPr>
            <w:r>
              <w:rPr>
                <w:rFonts w:hint="eastAsia" w:ascii="微软雅黑" w:hAnsi="微软雅黑"/>
                <w:b/>
              </w:rPr>
              <w:t>新课预热</w:t>
            </w:r>
            <w:r>
              <w:rPr>
                <w:rFonts w:ascii="微软雅黑" w:hAnsi="微软雅黑"/>
                <w:b/>
              </w:rPr>
              <w:br w:type="textWrapping"/>
            </w:r>
            <w:r>
              <w:rPr>
                <w:rFonts w:hint="eastAsia" w:ascii="微软雅黑" w:hAnsi="微软雅黑"/>
                <w:b/>
              </w:rPr>
              <w:t>（</w:t>
            </w:r>
            <w:r>
              <w:rPr>
                <w:rFonts w:hint="eastAsia" w:ascii="微软雅黑" w:hAnsi="微软雅黑"/>
                <w:b/>
                <w:lang w:val="en-US" w:eastAsia="zh-CN"/>
              </w:rPr>
              <w:t>3</w:t>
            </w:r>
            <w:r>
              <w:rPr>
                <w:rFonts w:hint="eastAsia" w:ascii="微软雅黑" w:hAnsi="微软雅黑"/>
                <w:b/>
              </w:rPr>
              <w:t>min）</w:t>
            </w:r>
          </w:p>
        </w:tc>
        <w:tc>
          <w:tcPr>
            <w:tcW w:w="5472" w:type="dxa"/>
            <w:shd w:val="clear" w:color="auto" w:fill="FFFFFF"/>
            <w:noWrap w:val="0"/>
            <w:vAlign w:val="center"/>
          </w:tcPr>
          <w:p>
            <w:pPr>
              <w:pStyle w:val="5"/>
              <w:spacing w:before="80" w:after="120"/>
              <w:ind w:firstLine="180" w:firstLineChars="100"/>
              <w:rPr>
                <w:rFonts w:ascii="微软雅黑" w:hAnsi="微软雅黑"/>
                <w:b/>
                <w:color w:val="5D8979"/>
              </w:rPr>
            </w:pPr>
            <w:r>
              <w:rPr>
                <w:rFonts w:hint="eastAsia" w:ascii="微软雅黑" w:hAnsi="微软雅黑"/>
                <w:b/>
                <w:color w:val="5D8979"/>
              </w:rPr>
              <w:t>【教师】导入</w:t>
            </w:r>
            <w:bookmarkStart w:id="0" w:name="_Toc78203924"/>
            <w:r>
              <w:rPr>
                <w:rFonts w:hint="eastAsia" w:ascii="微软雅黑" w:hAnsi="微软雅黑"/>
                <w:b/>
                <w:color w:val="5D8979"/>
              </w:rPr>
              <w:t>《</w:t>
            </w:r>
            <w:bookmarkStart w:id="1" w:name="_Toc78204023"/>
            <w:r>
              <w:rPr>
                <w:rFonts w:hint="eastAsia" w:ascii="微软雅黑" w:hAnsi="微软雅黑"/>
                <w:b/>
                <w:color w:val="5D8979"/>
              </w:rPr>
              <w:t>日本“七三一”部队用人体实验研究生物武器</w:t>
            </w:r>
            <w:bookmarkEnd w:id="1"/>
            <w:r>
              <w:rPr>
                <w:rFonts w:hint="eastAsia" w:ascii="微软雅黑" w:hAnsi="微软雅黑"/>
                <w:b/>
                <w:color w:val="5D8979"/>
              </w:rPr>
              <w:t>》</w:t>
            </w:r>
            <w:bookmarkEnd w:id="0"/>
            <w:r>
              <w:rPr>
                <w:rFonts w:hint="eastAsia" w:ascii="微软雅黑" w:hAnsi="微软雅黑"/>
                <w:b/>
                <w:color w:val="5D8979"/>
              </w:rPr>
              <w:t>案例，提问：如果人造病毒生物武器实战化，那么未来战争格局可能发生哪些变化？“七三一”部队在我国犯下的滔天恶行，给我们带来什么的警示？</w:t>
            </w:r>
          </w:p>
          <w:p>
            <w:pPr>
              <w:pStyle w:val="5"/>
              <w:spacing w:before="80" w:after="120"/>
              <w:ind w:firstLine="180" w:firstLineChars="100"/>
              <w:rPr>
                <w:rFonts w:hint="eastAsia" w:ascii="微软雅黑" w:hAnsi="微软雅黑"/>
                <w:b/>
                <w:color w:val="84615D"/>
              </w:rPr>
            </w:pPr>
            <w:r>
              <w:rPr>
                <w:rFonts w:hint="eastAsia"/>
                <w:b/>
                <w:color w:val="84615D"/>
              </w:rPr>
              <w:t>【学生】</w:t>
            </w:r>
            <w:r>
              <w:rPr>
                <w:rFonts w:hint="eastAsia" w:ascii="微软雅黑" w:hAnsi="微软雅黑"/>
                <w:b/>
                <w:color w:val="84615D"/>
              </w:rPr>
              <w:t>聆听、思考、回答</w:t>
            </w:r>
          </w:p>
        </w:tc>
        <w:tc>
          <w:tcPr>
            <w:tcW w:w="1585" w:type="dxa"/>
            <w:shd w:val="clear" w:color="auto" w:fill="FFFFFF"/>
            <w:noWrap w:val="0"/>
            <w:vAlign w:val="center"/>
          </w:tcPr>
          <w:p>
            <w:pPr>
              <w:pStyle w:val="5"/>
              <w:ind w:firstLine="180" w:firstLineChars="100"/>
              <w:rPr>
                <w:rFonts w:hint="eastAsia"/>
              </w:rPr>
            </w:pPr>
            <w:r>
              <w:rPr>
                <w:rFonts w:hint="eastAsia"/>
              </w:rPr>
              <w:t>通过案例和问题导入，让学生了解这节课的大致内容</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vMerge w:val="restart"/>
            <w:shd w:val="clear" w:color="auto" w:fill="E8E5E4"/>
            <w:noWrap w:val="0"/>
            <w:vAlign w:val="center"/>
          </w:tcPr>
          <w:p>
            <w:pPr>
              <w:pStyle w:val="5"/>
              <w:jc w:val="center"/>
              <w:rPr>
                <w:rFonts w:hint="eastAsia" w:ascii="微软雅黑" w:hAnsi="微软雅黑"/>
                <w:b/>
              </w:rPr>
            </w:pPr>
            <w:r>
              <w:rPr>
                <w:rFonts w:hint="eastAsia" w:ascii="微软雅黑" w:hAnsi="微软雅黑"/>
                <w:b/>
              </w:rPr>
              <w:t>传授新知</w:t>
            </w:r>
            <w:r>
              <w:rPr>
                <w:rFonts w:ascii="微软雅黑" w:hAnsi="微软雅黑"/>
                <w:b/>
              </w:rPr>
              <w:br w:type="textWrapping"/>
            </w:r>
            <w:r>
              <w:rPr>
                <w:rFonts w:hint="eastAsia" w:ascii="微软雅黑" w:hAnsi="微软雅黑"/>
                <w:b/>
              </w:rPr>
              <w:t>（</w:t>
            </w:r>
            <w:r>
              <w:rPr>
                <w:rFonts w:hint="eastAsia" w:ascii="微软雅黑" w:hAnsi="微软雅黑"/>
                <w:b/>
                <w:lang w:val="en-US" w:eastAsia="zh-CN"/>
              </w:rPr>
              <w:t>20</w:t>
            </w:r>
            <w:r>
              <w:rPr>
                <w:rFonts w:hint="eastAsia" w:ascii="微软雅黑" w:hAnsi="微软雅黑"/>
                <w:b/>
              </w:rPr>
              <w:t xml:space="preserve"> min）</w:t>
            </w:r>
          </w:p>
          <w:p>
            <w:pPr>
              <w:pStyle w:val="5"/>
              <w:jc w:val="center"/>
              <w:rPr>
                <w:rFonts w:hint="eastAsia" w:ascii="微软雅黑" w:hAnsi="微软雅黑"/>
                <w:b/>
              </w:rPr>
            </w:pPr>
          </w:p>
        </w:tc>
        <w:tc>
          <w:tcPr>
            <w:tcW w:w="5472" w:type="dxa"/>
            <w:vMerge w:val="restart"/>
            <w:shd w:val="clear" w:color="auto" w:fill="FFFFFF"/>
            <w:noWrap w:val="0"/>
            <w:vAlign w:val="center"/>
          </w:tcPr>
          <w:p>
            <w:pPr>
              <w:pStyle w:val="5"/>
              <w:ind w:firstLine="360" w:firstLineChars="200"/>
              <w:rPr>
                <w:rFonts w:ascii="微软雅黑" w:hAnsi="微软雅黑"/>
                <w:b/>
                <w:color w:val="5D8979"/>
              </w:rPr>
            </w:pPr>
            <w:bookmarkStart w:id="2" w:name="_Toc78204025"/>
            <w:r>
              <w:rPr>
                <w:rFonts w:hint="eastAsia" w:ascii="微软雅黑" w:hAnsi="微软雅黑"/>
                <w:b/>
                <w:color w:val="5D8979"/>
              </w:rPr>
              <w:t>【教师】总结学生发言，并引出新知识点</w:t>
            </w:r>
          </w:p>
          <w:p>
            <w:pPr>
              <w:pStyle w:val="5"/>
              <w:ind w:firstLine="368" w:firstLineChars="200"/>
              <w:rPr>
                <w:rFonts w:hint="eastAsia"/>
                <w:b/>
                <w:bCs/>
                <w:spacing w:val="2"/>
              </w:rPr>
            </w:pPr>
            <w:r>
              <w:rPr>
                <w:rFonts w:hint="eastAsia"/>
                <w:b/>
                <w:bCs/>
                <w:spacing w:val="2"/>
              </w:rPr>
              <w:t>一、新型领域安全的主要内容</w:t>
            </w:r>
            <w:bookmarkEnd w:id="2"/>
          </w:p>
          <w:p>
            <w:pPr>
              <w:pStyle w:val="5"/>
              <w:ind w:firstLine="368" w:firstLineChars="200"/>
              <w:rPr>
                <w:rFonts w:hint="eastAsia"/>
                <w:spacing w:val="2"/>
              </w:rPr>
            </w:pPr>
            <w:r>
              <w:rPr>
                <w:spacing w:val="2"/>
              </w:rPr>
              <w:t>新型领域安全是指国家能够在新型领域安全进出</w:t>
            </w:r>
            <w:r>
              <w:rPr>
                <w:rFonts w:hint="eastAsia"/>
                <w:spacing w:val="2"/>
              </w:rPr>
              <w:t>、</w:t>
            </w:r>
            <w:r>
              <w:rPr>
                <w:spacing w:val="2"/>
              </w:rPr>
              <w:t>科学考察</w:t>
            </w:r>
            <w:r>
              <w:rPr>
                <w:rFonts w:hint="eastAsia"/>
                <w:spacing w:val="2"/>
              </w:rPr>
              <w:t>、</w:t>
            </w:r>
            <w:r>
              <w:rPr>
                <w:spacing w:val="2"/>
              </w:rPr>
              <w:t>开发利用</w:t>
            </w:r>
            <w:r>
              <w:rPr>
                <w:rFonts w:hint="eastAsia"/>
                <w:spacing w:val="2"/>
              </w:rPr>
              <w:t>，</w:t>
            </w:r>
            <w:r>
              <w:rPr>
                <w:spacing w:val="2"/>
              </w:rPr>
              <w:t>且能维护自身在这些领域中的资产和其他利益安全的能力</w:t>
            </w:r>
            <w:r>
              <w:rPr>
                <w:rFonts w:hint="eastAsia"/>
                <w:spacing w:val="2"/>
              </w:rPr>
              <w:t>。其主要内容包括太空安全、深海安全、极地安全和生物安全。</w:t>
            </w:r>
          </w:p>
          <w:p>
            <w:pPr>
              <w:pStyle w:val="5"/>
              <w:ind w:firstLine="360" w:firstLineChars="200"/>
              <w:rPr>
                <w:rFonts w:hint="eastAsia"/>
                <w:b/>
                <w:bCs/>
                <w:spacing w:val="2"/>
              </w:rPr>
            </w:pPr>
            <w:r>
              <w:rPr>
                <w:rFonts w:hint="eastAsia"/>
                <w:b/>
                <w:bCs/>
              </w:rPr>
              <w:t>（</w:t>
            </w:r>
            <w:r>
              <w:rPr>
                <w:rFonts w:hint="eastAsia"/>
                <w:b/>
                <w:bCs/>
                <w:spacing w:val="2"/>
              </w:rPr>
              <w:t>一）太空安全</w:t>
            </w:r>
          </w:p>
          <w:p>
            <w:pPr>
              <w:pStyle w:val="5"/>
              <w:ind w:firstLine="368" w:firstLineChars="200"/>
              <w:rPr>
                <w:spacing w:val="2"/>
              </w:rPr>
            </w:pPr>
            <w:r>
              <w:rPr>
                <w:rFonts w:hint="eastAsia"/>
                <w:spacing w:val="2"/>
              </w:rPr>
              <w:t>太空安全一般是指太空系统、太空权益、太空轨道环境等方面不受威胁、侵害的客观状态。21世纪以来，太空对一个国家的全面发展产生着重大而深远的影响，世界主要航天国家纷纷出台国家太空战略，逐鹿太空安全高地。具体而言，太空安全主要涉及以下三个方面。</w:t>
            </w:r>
          </w:p>
          <w:p>
            <w:pPr>
              <w:pStyle w:val="5"/>
              <w:ind w:firstLine="368" w:firstLineChars="200"/>
              <w:rPr>
                <w:spacing w:val="2"/>
              </w:rPr>
            </w:pPr>
            <w:r>
              <w:rPr>
                <w:rFonts w:hint="eastAsia"/>
                <w:spacing w:val="2"/>
              </w:rPr>
              <w:t>1．太空资源的合理开发和利用</w:t>
            </w:r>
          </w:p>
          <w:p>
            <w:pPr>
              <w:pStyle w:val="5"/>
              <w:ind w:firstLine="368" w:firstLineChars="200"/>
              <w:rPr>
                <w:spacing w:val="2"/>
              </w:rPr>
            </w:pPr>
            <w:r>
              <w:rPr>
                <w:rFonts w:hint="eastAsia"/>
                <w:spacing w:val="2"/>
              </w:rPr>
              <w:t>太空资源泛指太空中客观存在的、可供人类开发利用的环境和物质。根据目前人类对太空资源的了解，可开发和利用的太空资源大致可分为轨道资源（如地球同步轨道、太阳同步轨道等）、环境资源（太空辐射、太阳能、太空环境等）和矿物资源（如各类天体上的物质资源）三大类。太空资源的合理开发和利用能够带来人类文明的新进步。</w:t>
            </w:r>
          </w:p>
          <w:p>
            <w:pPr>
              <w:pStyle w:val="5"/>
              <w:ind w:firstLine="368" w:firstLineChars="200"/>
              <w:rPr>
                <w:spacing w:val="2"/>
              </w:rPr>
            </w:pPr>
            <w:r>
              <w:rPr>
                <w:rFonts w:hint="eastAsia"/>
                <w:spacing w:val="2"/>
              </w:rPr>
              <w:t>2．太空科学考察与技术研究</w:t>
            </w:r>
          </w:p>
          <w:p>
            <w:pPr>
              <w:pStyle w:val="5"/>
              <w:ind w:firstLine="368" w:firstLineChars="200"/>
              <w:rPr>
                <w:spacing w:val="2"/>
              </w:rPr>
            </w:pPr>
            <w:r>
              <w:rPr>
                <w:rFonts w:hint="eastAsia"/>
                <w:spacing w:val="2"/>
              </w:rPr>
              <w:t>早在百年前，被称为“宇航之父”的俄国科学家齐奥尔科夫斯基就预言：“地球是人类的摇篮，但是人类决不会永远生活在这个摇篮里，他们会不断探索新的天体和空间。”人类不断向太空发射探测器，从传统的地面观察</w:t>
            </w:r>
            <w:r>
              <w:rPr>
                <w:spacing w:val="2"/>
              </w:rPr>
              <w:t>转向</w:t>
            </w:r>
            <w:r>
              <w:rPr>
                <w:rFonts w:hint="eastAsia"/>
                <w:spacing w:val="2"/>
              </w:rPr>
              <w:t>空中观察，并在太空探索过程中实现了一系列科学技术发明，极大地推动了经济社会的发展进程，深刻地改变着每一个人的日常生活。</w:t>
            </w:r>
          </w:p>
          <w:p>
            <w:pPr>
              <w:pStyle w:val="5"/>
              <w:ind w:firstLine="368" w:firstLineChars="200"/>
              <w:rPr>
                <w:spacing w:val="2"/>
              </w:rPr>
            </w:pPr>
            <w:r>
              <w:rPr>
                <w:rFonts w:hint="eastAsia"/>
                <w:spacing w:val="2"/>
              </w:rPr>
              <w:t>3．太空开发的国际战略竞争</w:t>
            </w:r>
          </w:p>
          <w:p>
            <w:pPr>
              <w:pStyle w:val="5"/>
              <w:ind w:firstLine="368" w:firstLineChars="200"/>
              <w:rPr>
                <w:rFonts w:hint="eastAsia"/>
                <w:spacing w:val="2"/>
              </w:rPr>
            </w:pPr>
            <w:r>
              <w:rPr>
                <w:rFonts w:hint="eastAsia"/>
                <w:spacing w:val="2"/>
              </w:rPr>
              <w:t>太空军事开发与应用加速了战争形态演变、军队组织结构变革和世界力量格局调整，制天权理念主导下的导弹防御、精确打击、高超声速突防和太空控制等能力体系，严重削弱了传统威慑效能，形成了更加灵活实用的新型战略威慑。在这种形势下，维护太空安全与太空权益成为新的提升国家建设和国家军事威慑能力的战略制高点。</w:t>
            </w:r>
          </w:p>
          <w:p>
            <w:pPr>
              <w:pStyle w:val="5"/>
              <w:spacing w:before="80" w:after="120"/>
              <w:ind w:firstLine="180" w:firstLineChars="100"/>
              <w:rPr>
                <w:rFonts w:hint="eastAsia" w:ascii="微软雅黑" w:hAnsi="微软雅黑"/>
                <w:b/>
                <w:color w:val="84615D"/>
              </w:rPr>
            </w:pPr>
            <w:r>
              <w:rPr>
                <w:rFonts w:hint="eastAsia" w:ascii="微软雅黑" w:hAnsi="微软雅黑"/>
                <w:b/>
                <w:color w:val="84615D"/>
              </w:rPr>
              <w:t>【学生】聆听、思考、记录</w:t>
            </w:r>
          </w:p>
          <w:p>
            <w:pPr>
              <w:pStyle w:val="5"/>
              <w:spacing w:before="80" w:after="120"/>
              <w:ind w:firstLine="180" w:firstLineChars="100"/>
              <w:rPr>
                <w:rFonts w:hint="eastAsia" w:ascii="微软雅黑" w:hAnsi="微软雅黑"/>
                <w:b/>
                <w:color w:val="84615D"/>
              </w:rPr>
            </w:pPr>
            <w:r>
              <w:rPr>
                <w:rFonts w:hint="eastAsia" w:ascii="微软雅黑" w:hAnsi="微软雅黑"/>
                <w:b/>
                <w:color w:val="5D8979"/>
              </w:rPr>
              <w:t>【教师】总结学生发言，并引出新知识点</w:t>
            </w:r>
          </w:p>
          <w:p>
            <w:pPr>
              <w:pStyle w:val="5"/>
              <w:ind w:firstLine="368" w:firstLineChars="200"/>
              <w:rPr>
                <w:rFonts w:hint="eastAsia"/>
                <w:b/>
                <w:bCs/>
                <w:spacing w:val="2"/>
              </w:rPr>
            </w:pPr>
            <w:r>
              <w:rPr>
                <w:rFonts w:hint="eastAsia"/>
                <w:b/>
                <w:bCs/>
                <w:spacing w:val="2"/>
              </w:rPr>
              <w:t>（二）深海安全</w:t>
            </w:r>
          </w:p>
          <w:p>
            <w:pPr>
              <w:pStyle w:val="5"/>
              <w:ind w:firstLine="368" w:firstLineChars="200"/>
              <w:rPr>
                <w:spacing w:val="2"/>
              </w:rPr>
            </w:pPr>
            <w:r>
              <w:rPr>
                <w:rFonts w:hint="eastAsia"/>
                <w:spacing w:val="2"/>
              </w:rPr>
              <w:t>深海连接着万千海岛和众多沿海国家，其空间广阔且战略纵深巨大，如今已成为各海洋强国强化军事存在和军事控制的重点区域。具体而言，深海安全主要涉及以下两个方面。</w:t>
            </w:r>
          </w:p>
          <w:p>
            <w:pPr>
              <w:pStyle w:val="5"/>
              <w:ind w:firstLine="368" w:firstLineChars="200"/>
              <w:rPr>
                <w:rFonts w:hint="eastAsia"/>
                <w:spacing w:val="2"/>
              </w:rPr>
            </w:pPr>
            <w:r>
              <w:rPr>
                <w:rFonts w:hint="eastAsia"/>
                <w:spacing w:val="2"/>
              </w:rPr>
              <w:t>1．深海资源的合理开发和利用</w:t>
            </w:r>
          </w:p>
          <w:p>
            <w:pPr>
              <w:pStyle w:val="5"/>
              <w:ind w:firstLine="368" w:firstLineChars="200"/>
              <w:rPr>
                <w:spacing w:val="2"/>
              </w:rPr>
            </w:pPr>
            <w:r>
              <w:rPr>
                <w:rFonts w:hint="eastAsia"/>
                <w:spacing w:val="2"/>
              </w:rPr>
              <w:t>深海蕴藏着十分丰富的矿产和生物基因资源，是当今国际社会关注的热点区域。谁抢占了开发深海的先机，也就掌握了人类赖以生存和发展的巨大资源宝库。</w:t>
            </w:r>
          </w:p>
          <w:p>
            <w:pPr>
              <w:pStyle w:val="5"/>
              <w:ind w:firstLine="368" w:firstLineChars="200"/>
              <w:rPr>
                <w:spacing w:val="2"/>
              </w:rPr>
            </w:pPr>
            <w:r>
              <w:rPr>
                <w:rFonts w:hint="eastAsia"/>
                <w:spacing w:val="2"/>
              </w:rPr>
              <w:t>2．深海区域科学考察与技术研究</w:t>
            </w:r>
          </w:p>
          <w:p>
            <w:pPr>
              <w:pStyle w:val="5"/>
              <w:ind w:firstLine="368" w:firstLineChars="200"/>
              <w:rPr>
                <w:spacing w:val="2"/>
              </w:rPr>
            </w:pPr>
            <w:r>
              <w:rPr>
                <w:rFonts w:hint="eastAsia"/>
                <w:spacing w:val="2"/>
              </w:rPr>
              <w:t>鉴于深海的战略地位，各海洋强国纷纷把目光投向深海，深海成为各国开展科技竞争的新“战场”。如今，深海科技以前所未有的速度发展，深海观测技术逐渐成为推动重大科学研究的关键。</w:t>
            </w:r>
          </w:p>
          <w:p>
            <w:pPr>
              <w:pStyle w:val="5"/>
              <w:ind w:firstLine="360" w:firstLineChars="200"/>
              <w:rPr>
                <w:rFonts w:ascii="微软雅黑" w:hAnsi="微软雅黑"/>
                <w:b/>
                <w:color w:val="84615D"/>
              </w:rPr>
            </w:pPr>
            <w:r>
              <w:rPr>
                <w:rFonts w:hint="eastAsia" w:ascii="微软雅黑" w:hAnsi="微软雅黑"/>
                <w:b/>
                <w:color w:val="84615D"/>
              </w:rPr>
              <w:t>【学生】聆听、思考、记录</w:t>
            </w:r>
          </w:p>
          <w:p>
            <w:pPr>
              <w:pStyle w:val="5"/>
              <w:ind w:firstLine="360" w:firstLineChars="200"/>
              <w:rPr>
                <w:rFonts w:hint="eastAsia"/>
                <w:b/>
                <w:bCs/>
                <w:spacing w:val="2"/>
              </w:rPr>
            </w:pPr>
            <w:r>
              <w:rPr>
                <w:rFonts w:hint="eastAsia"/>
                <w:b/>
                <w:bCs/>
              </w:rPr>
              <w:t>（</w:t>
            </w:r>
            <w:r>
              <w:rPr>
                <w:rFonts w:hint="eastAsia"/>
                <w:b/>
                <w:bCs/>
                <w:spacing w:val="2"/>
              </w:rPr>
              <w:t>三）极地安全</w:t>
            </w:r>
          </w:p>
          <w:p>
            <w:pPr>
              <w:pStyle w:val="5"/>
              <w:ind w:firstLine="368" w:firstLineChars="200"/>
              <w:rPr>
                <w:spacing w:val="2"/>
              </w:rPr>
            </w:pPr>
            <w:r>
              <w:rPr>
                <w:rFonts w:hint="eastAsia"/>
                <w:spacing w:val="2"/>
              </w:rPr>
              <w:t>随着全球变暖、冰区技术的进步和交通工具的改善，极地与经济、政治、文化、安全的联系变得日益广泛，直接关乎各国利益和人类未来。要想参与极地事务，维护基地安全，航运和科考是主要渠道。</w:t>
            </w:r>
          </w:p>
          <w:p>
            <w:pPr>
              <w:pStyle w:val="5"/>
              <w:ind w:firstLine="368" w:firstLineChars="200"/>
              <w:rPr>
                <w:spacing w:val="2"/>
              </w:rPr>
            </w:pPr>
            <w:r>
              <w:rPr>
                <w:rFonts w:hint="eastAsia"/>
                <w:spacing w:val="2"/>
              </w:rPr>
              <w:t>1．极地资源的合理利用</w:t>
            </w:r>
          </w:p>
          <w:p>
            <w:pPr>
              <w:pStyle w:val="5"/>
              <w:ind w:firstLine="368" w:firstLineChars="200"/>
              <w:rPr>
                <w:rFonts w:hint="eastAsia"/>
                <w:spacing w:val="2"/>
              </w:rPr>
            </w:pPr>
            <w:r>
              <w:rPr>
                <w:rFonts w:hint="eastAsia"/>
                <w:spacing w:val="2"/>
              </w:rPr>
              <w:t>极地是冰雪覆盖的高纬度地区，这一“无主权”地区蕴藏着丰富的石油、天然气、矿物和渔业资源。对于全球能源逐渐匮乏的现状来说，极地无疑是地球“最后的宝藏”。当前，极地作为重要资源和能源的主储存地，已成为各国争夺的新疆域。许多国家都把极地研究与开发作为国家的一项重要战略。极地争夺已经日趋“白热化”，我国必须深入思考维护极地权益的相关重大问题。</w:t>
            </w:r>
          </w:p>
          <w:p>
            <w:pPr>
              <w:pStyle w:val="5"/>
              <w:ind w:firstLine="368" w:firstLineChars="200"/>
              <w:rPr>
                <w:rFonts w:hint="eastAsia"/>
                <w:spacing w:val="2"/>
              </w:rPr>
            </w:pPr>
            <w:r>
              <w:rPr>
                <w:rFonts w:hint="eastAsia"/>
                <w:spacing w:val="2"/>
              </w:rPr>
              <w:t>2．极地区域航道的探索与治理</w:t>
            </w:r>
          </w:p>
          <w:p>
            <w:pPr>
              <w:pStyle w:val="5"/>
              <w:ind w:firstLine="368" w:firstLineChars="200"/>
              <w:rPr>
                <w:rFonts w:hint="eastAsia"/>
                <w:spacing w:val="2"/>
              </w:rPr>
            </w:pPr>
            <w:r>
              <w:rPr>
                <w:rFonts w:hint="eastAsia"/>
                <w:spacing w:val="2"/>
              </w:rPr>
              <w:t>北极地区快速冰融使得北极航道的开发前景日益广阔，参与利用北极航道蕴含着巨大的经济价值。中国作为联合国安理会常任理事国，是北极理事会正式观察员，也是《南极条约》协商国及其体系的维护者，应在完善极地治理规则、促进极地和平与稳定等方面发挥建设性作用，维护各国和国际社会的共同利益。</w:t>
            </w:r>
          </w:p>
          <w:p>
            <w:pPr>
              <w:pStyle w:val="5"/>
              <w:ind w:firstLine="368" w:firstLineChars="200"/>
              <w:rPr>
                <w:spacing w:val="2"/>
              </w:rPr>
            </w:pPr>
            <w:r>
              <w:rPr>
                <w:rFonts w:hint="eastAsia"/>
                <w:spacing w:val="2"/>
              </w:rPr>
              <w:t>3．极地区域科学考察与技术研究</w:t>
            </w:r>
          </w:p>
          <w:p>
            <w:pPr>
              <w:pStyle w:val="5"/>
              <w:ind w:firstLine="368" w:firstLineChars="200"/>
              <w:rPr>
                <w:rFonts w:hint="eastAsia"/>
                <w:spacing w:val="2"/>
              </w:rPr>
            </w:pPr>
            <w:r>
              <w:rPr>
                <w:rFonts w:hint="eastAsia"/>
                <w:spacing w:val="2"/>
              </w:rPr>
              <w:t>极地地理位置特殊，关乎域内外各国军事安全。作为连接欧亚、北美的顶点，北极到北半球任何一个地区的距离都是最短的，从北冰洋发射导弹几乎可以覆盖整个北半球国家；而且由于长年被较厚的冰层覆盖，北冰洋成为战略核潜艇等军事武器天然的隐蔽保护场地，具有极强的军事威慑力。</w:t>
            </w:r>
          </w:p>
          <w:p>
            <w:pPr>
              <w:pStyle w:val="5"/>
              <w:spacing w:before="80" w:after="120"/>
              <w:ind w:firstLine="180" w:firstLineChars="100"/>
              <w:rPr>
                <w:rFonts w:ascii="微软雅黑" w:hAnsi="微软雅黑"/>
                <w:b/>
                <w:color w:val="84615D"/>
              </w:rPr>
            </w:pPr>
            <w:r>
              <w:rPr>
                <w:rFonts w:hint="eastAsia" w:ascii="微软雅黑" w:hAnsi="微软雅黑"/>
                <w:b/>
                <w:color w:val="84615D"/>
              </w:rPr>
              <w:t>【学生】聆听、思考、记录</w:t>
            </w:r>
          </w:p>
          <w:p>
            <w:pPr>
              <w:pStyle w:val="5"/>
              <w:spacing w:before="80" w:after="120"/>
              <w:ind w:firstLine="180" w:firstLineChars="100"/>
              <w:rPr>
                <w:rFonts w:hint="eastAsia" w:ascii="微软雅黑" w:hAnsi="微软雅黑"/>
                <w:b/>
                <w:color w:val="84615D"/>
              </w:rPr>
            </w:pPr>
            <w:r>
              <w:rPr>
                <w:rFonts w:hint="eastAsia" w:ascii="微软雅黑" w:hAnsi="微软雅黑"/>
                <w:b/>
                <w:color w:val="5D8979"/>
              </w:rPr>
              <w:t>【教师】导入图片，并请同学们分析图片呈现的是什内容？</w:t>
            </w:r>
          </w:p>
          <w:p>
            <w:pPr>
              <w:pStyle w:val="5"/>
              <w:spacing w:before="80" w:after="120"/>
              <w:ind w:firstLine="180" w:firstLineChars="100"/>
              <w:jc w:val="center"/>
            </w:pPr>
            <w:r>
              <w:drawing>
                <wp:inline distT="0" distB="0" distL="114300" distR="114300">
                  <wp:extent cx="1804670" cy="1015365"/>
                  <wp:effectExtent l="0" t="0" r="5080" b="3810"/>
                  <wp:docPr id="4" name="图片 1" descr="13373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133734124"/>
                          <pic:cNvPicPr>
                            <a:picLocks noChangeAspect="1"/>
                          </pic:cNvPicPr>
                        </pic:nvPicPr>
                        <pic:blipFill>
                          <a:blip r:embed="rId7">
                            <a:grayscl/>
                            <a:lum bright="6000"/>
                          </a:blip>
                          <a:stretch>
                            <a:fillRect/>
                          </a:stretch>
                        </pic:blipFill>
                        <pic:spPr>
                          <a:xfrm>
                            <a:off x="0" y="0"/>
                            <a:ext cx="1804670" cy="1015365"/>
                          </a:xfrm>
                          <a:prstGeom prst="rect">
                            <a:avLst/>
                          </a:prstGeom>
                          <a:noFill/>
                          <a:ln>
                            <a:noFill/>
                          </a:ln>
                        </pic:spPr>
                      </pic:pic>
                    </a:graphicData>
                  </a:graphic>
                </wp:inline>
              </w:drawing>
            </w:r>
            <w:r>
              <w:drawing>
                <wp:inline distT="0" distB="0" distL="114300" distR="114300">
                  <wp:extent cx="1417320" cy="944880"/>
                  <wp:effectExtent l="0" t="0" r="1905" b="7620"/>
                  <wp:docPr id="1" name="图片 2" descr="13374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33749168"/>
                          <pic:cNvPicPr>
                            <a:picLocks noChangeAspect="1"/>
                          </pic:cNvPicPr>
                        </pic:nvPicPr>
                        <pic:blipFill>
                          <a:blip r:embed="rId8">
                            <a:grayscl/>
                            <a:lum bright="10001"/>
                          </a:blip>
                          <a:stretch>
                            <a:fillRect/>
                          </a:stretch>
                        </pic:blipFill>
                        <pic:spPr>
                          <a:xfrm>
                            <a:off x="0" y="0"/>
                            <a:ext cx="1417320" cy="944880"/>
                          </a:xfrm>
                          <a:prstGeom prst="rect">
                            <a:avLst/>
                          </a:prstGeom>
                          <a:noFill/>
                          <a:ln>
                            <a:noFill/>
                          </a:ln>
                        </pic:spPr>
                      </pic:pic>
                    </a:graphicData>
                  </a:graphic>
                </wp:inline>
              </w:drawing>
            </w:r>
          </w:p>
          <w:p>
            <w:pPr>
              <w:pStyle w:val="5"/>
              <w:spacing w:before="80" w:after="120"/>
              <w:ind w:firstLine="180" w:firstLineChars="100"/>
              <w:rPr>
                <w:rFonts w:ascii="微软雅黑" w:hAnsi="微软雅黑"/>
                <w:b/>
                <w:color w:val="84615D"/>
              </w:rPr>
            </w:pPr>
            <w:r>
              <w:rPr>
                <w:rFonts w:hint="eastAsia" w:ascii="微软雅黑" w:hAnsi="微软雅黑"/>
                <w:b/>
                <w:color w:val="84615D"/>
              </w:rPr>
              <w:t>【学生】聆听、思考、记录</w:t>
            </w:r>
          </w:p>
          <w:p>
            <w:pPr>
              <w:pStyle w:val="5"/>
              <w:spacing w:before="80" w:after="120"/>
              <w:ind w:firstLine="180" w:firstLineChars="100"/>
              <w:rPr>
                <w:rFonts w:ascii="微软雅黑" w:hAnsi="微软雅黑"/>
                <w:b/>
                <w:color w:val="5D8979"/>
              </w:rPr>
            </w:pPr>
            <w:r>
              <w:rPr>
                <w:rFonts w:hint="eastAsia" w:ascii="微软雅黑" w:hAnsi="微软雅黑"/>
                <w:b/>
                <w:color w:val="5D8979"/>
              </w:rPr>
              <w:t>【教师】总结学生发言，引出新知识点</w:t>
            </w:r>
          </w:p>
          <w:p>
            <w:pPr>
              <w:pStyle w:val="5"/>
              <w:ind w:firstLine="360" w:firstLineChars="200"/>
              <w:rPr>
                <w:b/>
                <w:bCs/>
                <w:spacing w:val="2"/>
              </w:rPr>
            </w:pPr>
            <w:r>
              <w:rPr>
                <w:rFonts w:hint="eastAsia"/>
                <w:b/>
                <w:bCs/>
              </w:rPr>
              <w:t>（</w:t>
            </w:r>
            <w:r>
              <w:rPr>
                <w:rFonts w:hint="eastAsia"/>
                <w:b/>
                <w:bCs/>
                <w:spacing w:val="2"/>
              </w:rPr>
              <w:t>四）生物安全</w:t>
            </w:r>
          </w:p>
          <w:p>
            <w:pPr>
              <w:pStyle w:val="5"/>
              <w:spacing w:before="80" w:after="120"/>
              <w:ind w:firstLine="184" w:firstLineChars="100"/>
              <w:rPr>
                <w:spacing w:val="2"/>
              </w:rPr>
            </w:pPr>
            <w:r>
              <w:rPr>
                <w:rFonts w:hint="eastAsia"/>
                <w:spacing w:val="2"/>
              </w:rPr>
              <w:t>生物安全是指国家有效防范和应对危险生物因子及相关因素威胁，生物技术能够稳定健康发展，人民生命健康和生态系统相对处于没有危险和不受威胁的状态，生物领域具备维护国家安全和持续发展的能力。</w:t>
            </w:r>
          </w:p>
          <w:p>
            <w:pPr>
              <w:pStyle w:val="5"/>
              <w:spacing w:before="80" w:after="120"/>
              <w:ind w:firstLine="180" w:firstLineChars="100"/>
              <w:rPr>
                <w:rFonts w:hint="eastAsia" w:ascii="微软雅黑" w:hAnsi="微软雅黑"/>
                <w:b/>
                <w:color w:val="84615D"/>
              </w:rPr>
            </w:pPr>
            <w:r>
              <w:rPr>
                <w:rFonts w:hint="eastAsia" w:ascii="微软雅黑" w:hAnsi="微软雅黑"/>
                <w:b/>
                <w:color w:val="84615D"/>
              </w:rPr>
              <w:t>【学生】聆听、思考、记录</w:t>
            </w:r>
          </w:p>
        </w:tc>
        <w:tc>
          <w:tcPr>
            <w:tcW w:w="1585" w:type="dxa"/>
            <w:shd w:val="clear" w:color="auto" w:fill="FFFFFF"/>
            <w:noWrap w:val="0"/>
            <w:vAlign w:val="center"/>
          </w:tcPr>
          <w:p>
            <w:pPr>
              <w:pStyle w:val="5"/>
              <w:ind w:firstLine="180" w:firstLineChars="100"/>
              <w:rPr>
                <w:rFonts w:hint="eastAsia"/>
                <w:spacing w:val="2"/>
              </w:rPr>
            </w:pPr>
            <w:r>
              <w:rPr>
                <w:rFonts w:hint="eastAsia"/>
              </w:rPr>
              <w:t>通过讲解让学生了解新型领域安全的主要内容，</w:t>
            </w:r>
            <w:r>
              <w:rPr>
                <w:rFonts w:hint="eastAsia"/>
                <w:spacing w:val="2"/>
              </w:rPr>
              <w:t>理解新型领域安全与国家利益之间的关系，了解我国对太空、深海、极地的开发、利用与研究情况</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vMerge w:val="continue"/>
            <w:tcBorders/>
            <w:shd w:val="clear" w:color="auto" w:fill="E7DFDD"/>
            <w:noWrap w:val="0"/>
            <w:vAlign w:val="center"/>
          </w:tcPr>
          <w:p>
            <w:pPr>
              <w:pStyle w:val="5"/>
              <w:jc w:val="center"/>
              <w:rPr>
                <w:rFonts w:hint="eastAsia" w:ascii="微软雅黑" w:hAnsi="微软雅黑"/>
                <w:b/>
              </w:rPr>
            </w:pPr>
          </w:p>
        </w:tc>
        <w:tc>
          <w:tcPr>
            <w:tcW w:w="5472" w:type="dxa"/>
            <w:vMerge w:val="continue"/>
            <w:tcBorders/>
            <w:shd w:val="clear" w:color="auto" w:fill="FFFFFF"/>
            <w:noWrap w:val="0"/>
            <w:vAlign w:val="center"/>
          </w:tcPr>
          <w:p>
            <w:pPr>
              <w:pStyle w:val="5"/>
              <w:spacing w:before="80" w:after="120"/>
              <w:ind w:firstLine="180" w:firstLineChars="100"/>
              <w:rPr>
                <w:rFonts w:hint="eastAsia" w:ascii="微软雅黑" w:hAnsi="微软雅黑"/>
                <w:b/>
                <w:color w:val="84615D"/>
              </w:rPr>
            </w:pPr>
          </w:p>
        </w:tc>
        <w:tc>
          <w:tcPr>
            <w:tcW w:w="1585" w:type="dxa"/>
            <w:shd w:val="clear" w:color="auto" w:fill="FFFFFF"/>
            <w:noWrap w:val="0"/>
            <w:vAlign w:val="center"/>
          </w:tcPr>
          <w:p>
            <w:pPr>
              <w:pStyle w:val="5"/>
              <w:ind w:firstLine="192" w:firstLineChars="100"/>
              <w:rPr>
                <w:rFonts w:hint="eastAsia"/>
                <w:spacing w:val="6"/>
              </w:rPr>
            </w:pPr>
            <w:r>
              <w:rPr>
                <w:rFonts w:hint="eastAsia"/>
                <w:spacing w:val="6"/>
              </w:rPr>
              <w:t>梳理讲解极地安全和生物安全的主要内容，使同学们</w:t>
            </w:r>
            <w:r>
              <w:rPr>
                <w:rFonts w:hint="eastAsia"/>
                <w:spacing w:val="2"/>
              </w:rPr>
              <w:t>提高文化认同与自信，积极参与新型领域安全文化建设</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7DFDD"/>
            <w:noWrap w:val="0"/>
            <w:vAlign w:val="center"/>
          </w:tcPr>
          <w:p>
            <w:pPr>
              <w:pStyle w:val="5"/>
              <w:ind w:firstLine="180" w:firstLineChars="100"/>
              <w:rPr>
                <w:rFonts w:hint="eastAsia" w:ascii="微软雅黑" w:hAnsi="微软雅黑"/>
                <w:b/>
              </w:rPr>
            </w:pPr>
            <w:r>
              <w:rPr>
                <w:rFonts w:hint="eastAsia" w:ascii="微软雅黑" w:hAnsi="微软雅黑"/>
                <w:b/>
              </w:rPr>
              <w:t>传授新知</w:t>
            </w:r>
            <w:r>
              <w:rPr>
                <w:rFonts w:ascii="微软雅黑" w:hAnsi="微软雅黑"/>
                <w:b/>
              </w:rPr>
              <w:br w:type="textWrapping"/>
            </w:r>
            <w:r>
              <w:rPr>
                <w:rFonts w:hint="eastAsia" w:ascii="微软雅黑" w:hAnsi="微软雅黑"/>
                <w:b/>
              </w:rPr>
              <w:t>（</w:t>
            </w:r>
            <w:r>
              <w:rPr>
                <w:rFonts w:ascii="微软雅黑" w:hAnsi="微软雅黑"/>
                <w:b/>
              </w:rPr>
              <w:t>1</w:t>
            </w:r>
            <w:r>
              <w:rPr>
                <w:rFonts w:hint="eastAsia" w:ascii="微软雅黑" w:hAnsi="微软雅黑"/>
                <w:b/>
                <w:lang w:val="en-US" w:eastAsia="zh-CN"/>
              </w:rPr>
              <w:t>5</w:t>
            </w:r>
            <w:r>
              <w:rPr>
                <w:rFonts w:hint="eastAsia" w:ascii="微软雅黑" w:hAnsi="微软雅黑"/>
                <w:b/>
              </w:rPr>
              <w:t>min）</w:t>
            </w:r>
          </w:p>
        </w:tc>
        <w:tc>
          <w:tcPr>
            <w:tcW w:w="5472" w:type="dxa"/>
            <w:shd w:val="clear" w:color="auto" w:fill="FFFFFF"/>
            <w:noWrap w:val="0"/>
            <w:vAlign w:val="center"/>
          </w:tcPr>
          <w:p>
            <w:pPr>
              <w:pStyle w:val="5"/>
              <w:ind w:firstLine="360" w:firstLineChars="200"/>
              <w:rPr>
                <w:rFonts w:ascii="微软雅黑" w:hAnsi="微软雅黑"/>
                <w:b/>
                <w:color w:val="5D8979"/>
              </w:rPr>
            </w:pPr>
            <w:bookmarkStart w:id="3" w:name="_Toc78204026"/>
            <w:r>
              <w:rPr>
                <w:rFonts w:hint="eastAsia" w:ascii="微软雅黑" w:hAnsi="微软雅黑"/>
                <w:b/>
                <w:color w:val="5D8979"/>
              </w:rPr>
              <w:t>【教师】总结学生发言，引出新知识点</w:t>
            </w:r>
          </w:p>
          <w:p>
            <w:pPr>
              <w:pStyle w:val="5"/>
              <w:ind w:firstLine="368" w:firstLineChars="200"/>
              <w:rPr>
                <w:rFonts w:hint="eastAsia"/>
                <w:b/>
                <w:bCs/>
                <w:spacing w:val="2"/>
              </w:rPr>
            </w:pPr>
            <w:r>
              <w:rPr>
                <w:rFonts w:hint="eastAsia"/>
                <w:b/>
                <w:bCs/>
                <w:spacing w:val="2"/>
              </w:rPr>
              <w:t>二、新型领域安全的重要性</w:t>
            </w:r>
            <w:bookmarkEnd w:id="3"/>
          </w:p>
          <w:p>
            <w:pPr>
              <w:pStyle w:val="5"/>
              <w:ind w:firstLine="368" w:firstLineChars="200"/>
              <w:rPr>
                <w:rFonts w:hint="eastAsia"/>
                <w:spacing w:val="2"/>
              </w:rPr>
            </w:pPr>
            <w:r>
              <w:rPr>
                <w:rFonts w:hint="eastAsia"/>
                <w:spacing w:val="2"/>
              </w:rPr>
              <w:t>当今时代，世界格局处在大变革、大调整之中，国际经济、科技、军事竞争格局正在发生历史性变化。大国之间的战略博弈日趋复杂，尤其是在太空、深海、极地等新型安全领域，竞争明显加剧。为了赢得主动，赢得未来，国家必须确保各新型领域的安全。</w:t>
            </w:r>
          </w:p>
          <w:p>
            <w:pPr>
              <w:pStyle w:val="5"/>
              <w:ind w:firstLine="368" w:firstLineChars="200"/>
              <w:rPr>
                <w:b/>
                <w:bCs/>
                <w:spacing w:val="2"/>
              </w:rPr>
            </w:pPr>
            <w:r>
              <w:rPr>
                <w:rFonts w:hint="eastAsia"/>
                <w:b/>
                <w:bCs/>
                <w:spacing w:val="2"/>
              </w:rPr>
              <w:t>（一）新型领域安全涉及潜在的重大国家利益</w:t>
            </w:r>
          </w:p>
          <w:p>
            <w:pPr>
              <w:pStyle w:val="5"/>
              <w:ind w:firstLine="368" w:firstLineChars="200"/>
              <w:rPr>
                <w:spacing w:val="2"/>
              </w:rPr>
            </w:pPr>
            <w:r>
              <w:rPr>
                <w:rFonts w:hint="eastAsia"/>
                <w:spacing w:val="2"/>
              </w:rPr>
              <w:t>“国是千万家，有国才有家”，维护国家安全以国家利益至上为准则是毋庸置疑的。国家利益是一个主权国家在国际社会中生存需求和发展需求的总和，所以国家利益拓展到哪里，国家安全边界就要跟进到哪里。外层空间、国际海底区域和极地等新型领域的开发利用、考察研究都与国家利益息息相关。</w:t>
            </w:r>
          </w:p>
          <w:p>
            <w:pPr>
              <w:pStyle w:val="5"/>
              <w:ind w:firstLine="368" w:firstLineChars="200"/>
              <w:rPr>
                <w:rFonts w:hint="eastAsia"/>
                <w:b/>
                <w:bCs/>
                <w:spacing w:val="2"/>
              </w:rPr>
            </w:pPr>
            <w:r>
              <w:rPr>
                <w:rFonts w:hint="eastAsia"/>
                <w:b/>
                <w:bCs/>
                <w:spacing w:val="2"/>
              </w:rPr>
              <w:t>（二）新型领域安全是未来国际竞争的新焦点</w:t>
            </w:r>
          </w:p>
          <w:p>
            <w:pPr>
              <w:pStyle w:val="5"/>
              <w:ind w:firstLine="368" w:firstLineChars="200"/>
              <w:rPr>
                <w:rFonts w:hint="eastAsia"/>
                <w:spacing w:val="2"/>
              </w:rPr>
            </w:pPr>
            <w:r>
              <w:rPr>
                <w:rFonts w:hint="eastAsia"/>
                <w:spacing w:val="2"/>
              </w:rPr>
              <w:t>外层空间、国际海底区域和极地等新型领域都是“全人类的共同财产”，不专属于世界上任何一个国家。随着世界政治格局的调整变化，各国在新型领域的战略博弈日益加剧，新型领域安全逐渐成为国际竞争的新焦点。</w:t>
            </w:r>
          </w:p>
          <w:p>
            <w:pPr>
              <w:pStyle w:val="5"/>
              <w:spacing w:before="80" w:after="120"/>
              <w:ind w:firstLine="360" w:firstLineChars="200"/>
              <w:rPr>
                <w:rFonts w:hint="eastAsia" w:ascii="微软雅黑" w:hAnsi="微软雅黑"/>
                <w:b/>
                <w:color w:val="84615D"/>
              </w:rPr>
            </w:pPr>
            <w:r>
              <w:rPr>
                <w:rFonts w:hint="eastAsia" w:ascii="微软雅黑" w:hAnsi="微软雅黑"/>
                <w:b/>
                <w:color w:val="84615D"/>
              </w:rPr>
              <w:t>【学生】聆听、思考、记忆</w:t>
            </w:r>
          </w:p>
        </w:tc>
        <w:tc>
          <w:tcPr>
            <w:tcW w:w="1585" w:type="dxa"/>
            <w:shd w:val="clear" w:color="auto" w:fill="FFFFFF"/>
            <w:noWrap w:val="0"/>
            <w:vAlign w:val="center"/>
          </w:tcPr>
          <w:p>
            <w:pPr>
              <w:pStyle w:val="5"/>
              <w:ind w:firstLine="192" w:firstLineChars="100"/>
              <w:rPr>
                <w:spacing w:val="2"/>
              </w:rPr>
            </w:pPr>
            <w:r>
              <w:rPr>
                <w:rFonts w:hint="eastAsia"/>
                <w:spacing w:val="6"/>
              </w:rPr>
              <w:t>梳理讲解新兴领域安全的重要性，</w:t>
            </w:r>
            <w:r>
              <w:rPr>
                <w:rFonts w:hint="eastAsia"/>
                <w:spacing w:val="2"/>
              </w:rPr>
              <w:t>了解我国对太空、深海、极地的开发、利用与研究情况，明确维护新型领域安全的重要性</w:t>
            </w:r>
          </w:p>
          <w:p>
            <w:pPr>
              <w:pStyle w:val="5"/>
              <w:ind w:firstLine="192" w:firstLineChars="100"/>
              <w:rPr>
                <w:rFonts w:hint="eastAsia"/>
                <w:spacing w:val="6"/>
              </w:rPr>
            </w:pP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pPr>
              <w:pStyle w:val="5"/>
              <w:ind w:firstLine="180" w:firstLineChars="100"/>
              <w:rPr>
                <w:rFonts w:ascii="微软雅黑" w:hAnsi="微软雅黑"/>
                <w:b/>
              </w:rPr>
            </w:pPr>
            <w:r>
              <w:rPr>
                <w:rFonts w:hint="eastAsia" w:ascii="微软雅黑" w:hAnsi="微软雅黑"/>
                <w:b/>
              </w:rPr>
              <w:t>课堂讨论</w:t>
            </w:r>
          </w:p>
          <w:p>
            <w:pPr>
              <w:pStyle w:val="5"/>
              <w:ind w:firstLine="180" w:firstLineChars="100"/>
              <w:rPr>
                <w:rFonts w:hint="eastAsia" w:ascii="微软雅黑" w:hAnsi="微软雅黑"/>
                <w:b/>
              </w:rPr>
            </w:pPr>
            <w:r>
              <w:rPr>
                <w:rFonts w:hint="eastAsia" w:ascii="微软雅黑" w:hAnsi="微软雅黑"/>
                <w:b/>
              </w:rPr>
              <w:t>（</w:t>
            </w:r>
            <w:r>
              <w:rPr>
                <w:rFonts w:hint="eastAsia" w:ascii="微软雅黑" w:hAnsi="微软雅黑"/>
                <w:b/>
                <w:lang w:val="en-US" w:eastAsia="zh-CN"/>
              </w:rPr>
              <w:t>3</w:t>
            </w:r>
            <w:r>
              <w:rPr>
                <w:rFonts w:ascii="微软雅黑" w:hAnsi="微软雅黑"/>
                <w:b/>
              </w:rPr>
              <w:t xml:space="preserve"> </w:t>
            </w:r>
            <w:r>
              <w:rPr>
                <w:rFonts w:hint="eastAsia" w:ascii="微软雅黑" w:hAnsi="微软雅黑"/>
                <w:b/>
              </w:rPr>
              <w:t>min）</w:t>
            </w:r>
          </w:p>
        </w:tc>
        <w:tc>
          <w:tcPr>
            <w:tcW w:w="5472" w:type="dxa"/>
            <w:shd w:val="clear" w:color="auto" w:fill="FFFFFF"/>
            <w:noWrap w:val="0"/>
            <w:vAlign w:val="center"/>
          </w:tcPr>
          <w:p>
            <w:pPr>
              <w:pStyle w:val="5"/>
              <w:spacing w:before="80" w:after="120"/>
              <w:ind w:firstLine="360" w:firstLineChars="200"/>
              <w:rPr>
                <w:rFonts w:ascii="微软雅黑" w:hAnsi="微软雅黑"/>
                <w:b/>
                <w:color w:val="5D8979"/>
              </w:rPr>
            </w:pPr>
            <w:r>
              <w:rPr>
                <w:rFonts w:hint="eastAsia" w:ascii="微软雅黑" w:hAnsi="微软雅黑"/>
                <w:b/>
                <w:color w:val="5D8979"/>
              </w:rPr>
              <w:t>【教师】导入《人类航天史上第一次卫星相撞事故》，大家通过此次事故可以看出什么问题？</w:t>
            </w:r>
          </w:p>
          <w:p>
            <w:pPr>
              <w:pStyle w:val="5"/>
              <w:spacing w:before="80" w:after="120"/>
              <w:ind w:firstLine="360" w:firstLineChars="200"/>
              <w:rPr>
                <w:rFonts w:hint="eastAsia" w:ascii="微软雅黑" w:hAnsi="微软雅黑"/>
                <w:b/>
                <w:color w:val="84615D"/>
              </w:rPr>
            </w:pPr>
            <w:r>
              <w:rPr>
                <w:rFonts w:hint="eastAsia" w:ascii="微软雅黑" w:hAnsi="微软雅黑"/>
                <w:b/>
                <w:color w:val="84615D"/>
              </w:rPr>
              <w:t>【学生】聆听、思考、回答</w:t>
            </w:r>
          </w:p>
        </w:tc>
        <w:tc>
          <w:tcPr>
            <w:tcW w:w="1585" w:type="dxa"/>
            <w:shd w:val="clear" w:color="auto" w:fill="FFFFFF"/>
            <w:noWrap w:val="0"/>
            <w:vAlign w:val="center"/>
          </w:tcPr>
          <w:p>
            <w:pPr>
              <w:pStyle w:val="5"/>
              <w:ind w:firstLine="192" w:firstLineChars="100"/>
              <w:rPr>
                <w:rFonts w:hint="eastAsia"/>
                <w:spacing w:val="6"/>
              </w:rPr>
            </w:pPr>
            <w:r>
              <w:rPr>
                <w:rFonts w:hint="eastAsia"/>
                <w:spacing w:val="6"/>
              </w:rPr>
              <w:t>讨论思考新领域安全带给我们的挑战和危险，使同学们更具有安全意识</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2EBD2"/>
            <w:noWrap w:val="0"/>
            <w:vAlign w:val="center"/>
          </w:tcPr>
          <w:p>
            <w:pPr>
              <w:pStyle w:val="5"/>
              <w:jc w:val="center"/>
              <w:rPr>
                <w:rFonts w:hint="eastAsia"/>
              </w:rPr>
            </w:pPr>
            <w:r>
              <w:rPr>
                <w:rFonts w:hint="eastAsia" w:ascii="微软雅黑" w:hAnsi="微软雅黑"/>
                <w:b/>
              </w:rPr>
              <w:t>课堂小结</w:t>
            </w:r>
            <w:r>
              <w:rPr>
                <w:rFonts w:ascii="微软雅黑" w:hAnsi="微软雅黑"/>
                <w:b/>
              </w:rPr>
              <w:br w:type="textWrapping"/>
            </w:r>
            <w:r>
              <w:rPr>
                <w:rFonts w:hint="eastAsia" w:ascii="微软雅黑" w:hAnsi="微软雅黑"/>
                <w:b/>
              </w:rPr>
              <w:t>（</w:t>
            </w:r>
            <w:r>
              <w:rPr>
                <w:rFonts w:hint="eastAsia" w:ascii="微软雅黑" w:hAnsi="微软雅黑"/>
                <w:b/>
                <w:lang w:val="en-US" w:eastAsia="zh-CN"/>
              </w:rPr>
              <w:t>2</w:t>
            </w:r>
            <w:r>
              <w:rPr>
                <w:rFonts w:hint="eastAsia" w:ascii="微软雅黑" w:hAnsi="微软雅黑"/>
                <w:b/>
              </w:rPr>
              <w:t xml:space="preserve"> min）</w:t>
            </w:r>
          </w:p>
        </w:tc>
        <w:tc>
          <w:tcPr>
            <w:tcW w:w="5472" w:type="dxa"/>
            <w:shd w:val="clear" w:color="auto" w:fill="FFFFFF"/>
            <w:noWrap w:val="0"/>
            <w:vAlign w:val="center"/>
          </w:tcPr>
          <w:p>
            <w:pPr>
              <w:pStyle w:val="5"/>
              <w:spacing w:before="200" w:after="120"/>
              <w:ind w:firstLine="360" w:firstLineChars="200"/>
              <w:rPr>
                <w:rFonts w:hint="eastAsia"/>
                <w:b/>
                <w:color w:val="5D8979"/>
              </w:rPr>
            </w:pPr>
            <w:r>
              <w:rPr>
                <w:rFonts w:hint="eastAsia" w:ascii="微软雅黑" w:hAnsi="微软雅黑"/>
                <w:b/>
                <w:color w:val="5D8979"/>
              </w:rPr>
              <w:t>【教师】简要总结本节课的要点</w:t>
            </w:r>
          </w:p>
          <w:p>
            <w:pPr>
              <w:pStyle w:val="5"/>
              <w:ind w:firstLine="184" w:firstLineChars="100"/>
              <w:rPr>
                <w:rFonts w:hint="eastAsia"/>
                <w:spacing w:val="2"/>
              </w:rPr>
            </w:pPr>
            <w:r>
              <w:rPr>
                <w:rFonts w:hint="eastAsia"/>
                <w:spacing w:val="2"/>
              </w:rPr>
              <w:t>本节课主要学习了新型领域安全的主要内容，使同学们了解新型领域安全的内容，理解新型领域安全与国家利益之间的关系了解我国对太空、深海、极地的开发、利用与研究情况，增强创新意识。</w:t>
            </w:r>
          </w:p>
          <w:p>
            <w:pPr>
              <w:pStyle w:val="5"/>
              <w:spacing w:before="80" w:after="120"/>
              <w:ind w:firstLine="360" w:firstLineChars="200"/>
              <w:rPr>
                <w:rFonts w:hint="eastAsia"/>
              </w:rPr>
            </w:pPr>
            <w:r>
              <w:rPr>
                <w:rFonts w:hint="eastAsia" w:ascii="微软雅黑" w:hAnsi="微软雅黑"/>
                <w:b/>
                <w:color w:val="84615D"/>
              </w:rPr>
              <w:t>【学生】总结回顾知识点</w:t>
            </w:r>
          </w:p>
        </w:tc>
        <w:tc>
          <w:tcPr>
            <w:tcW w:w="1585" w:type="dxa"/>
            <w:shd w:val="clear" w:color="auto" w:fill="FFFFFF"/>
            <w:noWrap w:val="0"/>
            <w:vAlign w:val="center"/>
          </w:tcPr>
          <w:p>
            <w:pPr>
              <w:pStyle w:val="5"/>
              <w:ind w:firstLine="180" w:firstLineChars="100"/>
              <w:rPr>
                <w:rFonts w:hint="eastAsia"/>
              </w:rPr>
            </w:pPr>
            <w:r>
              <w:rPr>
                <w:rFonts w:hint="eastAsia"/>
              </w:rPr>
              <w:t>总结知识点，巩固印象</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2EBD2"/>
            <w:noWrap w:val="0"/>
            <w:vAlign w:val="center"/>
          </w:tcPr>
          <w:p>
            <w:pPr>
              <w:pStyle w:val="5"/>
              <w:jc w:val="center"/>
              <w:rPr>
                <w:rFonts w:hint="eastAsia"/>
              </w:rPr>
            </w:pPr>
            <w:r>
              <w:rPr>
                <w:rFonts w:hint="eastAsia" w:ascii="微软雅黑" w:hAnsi="微软雅黑"/>
                <w:b/>
              </w:rPr>
              <w:t>教学反思</w:t>
            </w:r>
          </w:p>
        </w:tc>
        <w:tc>
          <w:tcPr>
            <w:tcW w:w="7057" w:type="dxa"/>
            <w:gridSpan w:val="2"/>
            <w:shd w:val="clear" w:color="auto" w:fill="FFFFFF"/>
            <w:noWrap w:val="0"/>
            <w:vAlign w:val="center"/>
          </w:tcPr>
          <w:p>
            <w:pPr>
              <w:pStyle w:val="5"/>
              <w:ind w:firstLine="184" w:firstLineChars="100"/>
              <w:rPr>
                <w:rFonts w:hint="eastAsia"/>
                <w:spacing w:val="2"/>
              </w:rPr>
            </w:pPr>
            <w:r>
              <w:rPr>
                <w:rFonts w:hint="eastAsia"/>
                <w:spacing w:val="2"/>
              </w:rPr>
              <w:t>在这节课中学生能在互动环节深入沟通，效果不错。教师还要多与学生进行深入的沟通和交流，这一方面是与学生探讨学习方法和策略让学生在探讨中发现、认识自身学习中存在的问题并及时纠正，从而掌握科学有效的学习方法，提高学习质量和效率。</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pPr>
              <w:pStyle w:val="5"/>
              <w:jc w:val="center"/>
              <w:rPr>
                <w:rFonts w:hint="eastAsia" w:ascii="方正兰亭粗黑简体" w:eastAsia="方正兰亭粗黑简体"/>
                <w:sz w:val="28"/>
                <w:szCs w:val="28"/>
              </w:rPr>
            </w:pPr>
            <w:r>
              <w:rPr>
                <w:sz w:val="28"/>
                <w:szCs w:val="28"/>
              </w:rPr>
              <w:drawing>
                <wp:anchor distT="0" distB="0" distL="114300" distR="114300" simplePos="0" relativeHeight="251661312" behindDoc="1" locked="0" layoutInCell="1" allowOverlap="1">
                  <wp:simplePos x="0" y="0"/>
                  <wp:positionH relativeFrom="column">
                    <wp:posOffset>-213995</wp:posOffset>
                  </wp:positionH>
                  <wp:positionV relativeFrom="paragraph">
                    <wp:posOffset>144145</wp:posOffset>
                  </wp:positionV>
                  <wp:extent cx="5829935" cy="7629525"/>
                  <wp:effectExtent l="0" t="0" r="8890" b="0"/>
                  <wp:wrapNone/>
                  <wp:docPr id="5" name="图片 4" descr="文旌课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文旌课堂"/>
                          <pic:cNvPicPr>
                            <a:picLocks noChangeAspect="1"/>
                          </pic:cNvPicPr>
                        </pic:nvPicPr>
                        <pic:blipFill>
                          <a:blip r:embed="rId6"/>
                          <a:stretch>
                            <a:fillRect/>
                          </a:stretch>
                        </pic:blipFill>
                        <pic:spPr>
                          <a:xfrm>
                            <a:off x="0" y="0"/>
                            <a:ext cx="5829935" cy="7629525"/>
                          </a:xfrm>
                          <a:prstGeom prst="rect">
                            <a:avLst/>
                          </a:prstGeom>
                          <a:noFill/>
                          <a:ln>
                            <a:noFill/>
                          </a:ln>
                        </pic:spPr>
                      </pic:pic>
                    </a:graphicData>
                  </a:graphic>
                </wp:anchor>
              </w:drawing>
            </w:r>
            <w:r>
              <w:rPr>
                <w:sz w:val="28"/>
                <w:szCs w:val="28"/>
              </w:rPr>
              <w:br w:type="page"/>
            </w:r>
            <w:r>
              <w:rPr>
                <w:rFonts w:hint="eastAsia" w:ascii="微软雅黑" w:hAnsi="微软雅黑"/>
                <w:b/>
                <w:sz w:val="28"/>
                <w:szCs w:val="28"/>
                <w:shd w:val="clear" w:color="auto" w:fill="E8E5E4"/>
              </w:rPr>
              <w:t>课题</w:t>
            </w:r>
          </w:p>
        </w:tc>
        <w:tc>
          <w:tcPr>
            <w:tcW w:w="7057" w:type="dxa"/>
            <w:gridSpan w:val="2"/>
            <w:shd w:val="clear" w:color="auto" w:fill="FFFFFF"/>
            <w:noWrap w:val="0"/>
            <w:vAlign w:val="center"/>
          </w:tcPr>
          <w:p>
            <w:pPr>
              <w:pStyle w:val="5"/>
              <w:rPr>
                <w:rFonts w:hint="default" w:ascii="Calibri" w:hAnsi="Calibri" w:eastAsia="微软雅黑"/>
                <w:sz w:val="28"/>
                <w:szCs w:val="28"/>
                <w:lang w:val="en-US" w:eastAsia="zh-CN"/>
              </w:rPr>
            </w:pPr>
            <w:r>
              <w:rPr>
                <w:rFonts w:hint="eastAsia"/>
                <w:bCs/>
                <w:spacing w:val="2"/>
                <w:sz w:val="28"/>
                <w:szCs w:val="28"/>
              </w:rPr>
              <w:t>坚持探索合作  维护</w:t>
            </w:r>
            <w:r>
              <w:rPr>
                <w:rFonts w:hint="eastAsia"/>
                <w:spacing w:val="2"/>
                <w:sz w:val="28"/>
                <w:szCs w:val="28"/>
              </w:rPr>
              <w:t>新型</w:t>
            </w:r>
            <w:r>
              <w:rPr>
                <w:rFonts w:hint="eastAsia"/>
                <w:bCs/>
                <w:spacing w:val="2"/>
                <w:sz w:val="28"/>
                <w:szCs w:val="28"/>
              </w:rPr>
              <w:t>领域安全</w:t>
            </w:r>
            <w:r>
              <w:rPr>
                <w:rFonts w:hint="eastAsia"/>
                <w:bCs/>
                <w:spacing w:val="2"/>
                <w:sz w:val="28"/>
                <w:szCs w:val="28"/>
                <w:lang w:eastAsia="zh-CN"/>
              </w:rPr>
              <w:t>（</w:t>
            </w:r>
            <w:r>
              <w:rPr>
                <w:rFonts w:hint="eastAsia"/>
                <w:bCs/>
                <w:spacing w:val="2"/>
                <w:sz w:val="28"/>
                <w:szCs w:val="28"/>
                <w:lang w:val="en-US" w:eastAsia="zh-CN"/>
              </w:rPr>
              <w:t>九章第二节）</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pPr>
              <w:pStyle w:val="5"/>
              <w:jc w:val="center"/>
              <w:rPr>
                <w:rFonts w:hint="eastAsia" w:ascii="方正兰亭粗黑简体" w:eastAsia="方正兰亭粗黑简体"/>
              </w:rPr>
            </w:pPr>
            <w:r>
              <w:rPr>
                <w:rFonts w:hint="eastAsia" w:ascii="微软雅黑" w:hAnsi="微软雅黑"/>
                <w:b/>
              </w:rPr>
              <w:t>课时</w:t>
            </w:r>
          </w:p>
        </w:tc>
        <w:tc>
          <w:tcPr>
            <w:tcW w:w="7057" w:type="dxa"/>
            <w:gridSpan w:val="2"/>
            <w:shd w:val="clear" w:color="auto" w:fill="FFFFFF"/>
            <w:noWrap w:val="0"/>
            <w:vAlign w:val="center"/>
          </w:tcPr>
          <w:p>
            <w:pPr>
              <w:pStyle w:val="5"/>
              <w:ind w:firstLine="180" w:firstLineChars="100"/>
            </w:pPr>
            <w:r>
              <w:rPr>
                <w:rFonts w:hint="eastAsia"/>
                <w:lang w:val="en-US" w:eastAsia="zh-CN"/>
              </w:rPr>
              <w:t>1</w:t>
            </w:r>
            <w:r>
              <w:t>课时</w:t>
            </w:r>
            <w:r>
              <w:rPr>
                <w:rFonts w:hint="eastAsia"/>
              </w:rPr>
              <w:t>（</w:t>
            </w:r>
            <w:r>
              <w:rPr>
                <w:rFonts w:hint="eastAsia"/>
                <w:lang w:val="en-US" w:eastAsia="zh-CN"/>
              </w:rPr>
              <w:t>45</w:t>
            </w:r>
            <w:r>
              <w:rPr>
                <w:rFonts w:hint="eastAsia"/>
              </w:rPr>
              <w:t>min）</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pPr>
              <w:pStyle w:val="5"/>
              <w:jc w:val="center"/>
            </w:pPr>
            <w:r>
              <w:rPr>
                <w:rFonts w:ascii="微软雅黑" w:hAnsi="微软雅黑"/>
                <w:b/>
              </w:rPr>
              <w:t>教学目标</w:t>
            </w:r>
          </w:p>
        </w:tc>
        <w:tc>
          <w:tcPr>
            <w:tcW w:w="7057" w:type="dxa"/>
            <w:gridSpan w:val="2"/>
            <w:shd w:val="clear" w:color="auto" w:fill="FFFFFF"/>
            <w:noWrap w:val="0"/>
            <w:vAlign w:val="center"/>
          </w:tcPr>
          <w:p>
            <w:pPr>
              <w:pStyle w:val="5"/>
              <w:ind w:firstLine="180" w:firstLineChars="100"/>
              <w:rPr>
                <w:rFonts w:ascii="微软雅黑" w:hAnsi="微软雅黑"/>
                <w:b/>
                <w:color w:val="84615D"/>
              </w:rPr>
            </w:pPr>
            <w:r>
              <w:rPr>
                <w:rFonts w:hint="eastAsia" w:ascii="微软雅黑" w:hAnsi="微软雅黑"/>
                <w:b/>
                <w:color w:val="84615D"/>
              </w:rPr>
              <w:t>知识技能目标：</w:t>
            </w:r>
          </w:p>
          <w:p>
            <w:pPr>
              <w:pStyle w:val="5"/>
              <w:ind w:firstLine="180" w:firstLineChars="100"/>
              <w:rPr>
                <w:rFonts w:hint="eastAsia"/>
                <w:spacing w:val="2"/>
              </w:rPr>
            </w:pPr>
            <w:r>
              <w:rPr>
                <w:rFonts w:hint="eastAsia"/>
              </w:rPr>
              <w:t>（1）</w:t>
            </w:r>
            <w:r>
              <w:rPr>
                <w:rFonts w:hint="eastAsia"/>
                <w:spacing w:val="2"/>
              </w:rPr>
              <w:t>了解新型领域安全的内容，理解新型领域安全与国家利益之间的关系</w:t>
            </w:r>
          </w:p>
          <w:p>
            <w:pPr>
              <w:pStyle w:val="5"/>
              <w:ind w:firstLine="180" w:firstLineChars="100"/>
              <w:rPr>
                <w:rFonts w:hint="eastAsia"/>
                <w:spacing w:val="2"/>
              </w:rPr>
            </w:pPr>
            <w:r>
              <w:rPr>
                <w:rFonts w:hint="eastAsia"/>
              </w:rPr>
              <w:t>（2）</w:t>
            </w:r>
            <w:r>
              <w:rPr>
                <w:rFonts w:hint="eastAsia"/>
                <w:spacing w:val="2"/>
              </w:rPr>
              <w:t>了解我国对太空、深海、极地的开发、利用与研究情况</w:t>
            </w:r>
          </w:p>
          <w:p>
            <w:pPr>
              <w:pStyle w:val="5"/>
              <w:ind w:firstLine="180" w:firstLineChars="100"/>
              <w:rPr>
                <w:spacing w:val="2"/>
              </w:rPr>
            </w:pPr>
            <w:r>
              <w:rPr>
                <w:rFonts w:hint="eastAsia"/>
              </w:rPr>
              <w:t>（3）</w:t>
            </w:r>
            <w:r>
              <w:rPr>
                <w:rFonts w:hint="eastAsia"/>
                <w:spacing w:val="2"/>
              </w:rPr>
              <w:t>明确维护新型领域安全的重要性</w:t>
            </w:r>
          </w:p>
          <w:p>
            <w:pPr>
              <w:pStyle w:val="5"/>
              <w:ind w:firstLine="184" w:firstLineChars="100"/>
              <w:rPr>
                <w:rFonts w:hint="eastAsia"/>
                <w:spacing w:val="2"/>
              </w:rPr>
            </w:pPr>
            <w:r>
              <w:rPr>
                <w:rFonts w:hint="eastAsia"/>
                <w:spacing w:val="2"/>
              </w:rPr>
              <w:t>（4）熟悉太空安全、深海安全、极地安全和生物安全所面临的威胁与挑战</w:t>
            </w:r>
          </w:p>
          <w:p>
            <w:pPr>
              <w:pStyle w:val="5"/>
              <w:ind w:left="180"/>
              <w:rPr>
                <w:rFonts w:ascii="微软雅黑" w:hAnsi="微软雅黑"/>
                <w:b/>
                <w:color w:val="84615D"/>
              </w:rPr>
            </w:pPr>
            <w:r>
              <w:rPr>
                <w:rFonts w:hint="eastAsia" w:ascii="微软雅黑" w:hAnsi="微软雅黑"/>
                <w:b/>
                <w:color w:val="84615D"/>
              </w:rPr>
              <w:t>思政目标</w:t>
            </w:r>
          </w:p>
          <w:p>
            <w:pPr>
              <w:pStyle w:val="5"/>
              <w:ind w:firstLine="180" w:firstLineChars="100"/>
              <w:rPr>
                <w:rFonts w:hint="eastAsia"/>
                <w:spacing w:val="2"/>
              </w:rPr>
            </w:pPr>
            <w:r>
              <w:rPr>
                <w:rFonts w:hint="eastAsia"/>
              </w:rPr>
              <w:t>（1）</w:t>
            </w:r>
            <w:r>
              <w:rPr>
                <w:rFonts w:hint="eastAsia"/>
                <w:spacing w:val="2"/>
              </w:rPr>
              <w:t>培养创新意识，提高创新能力，为新型领域的科技创新蓄力</w:t>
            </w:r>
          </w:p>
          <w:p>
            <w:pPr>
              <w:pStyle w:val="5"/>
              <w:ind w:firstLine="180" w:firstLineChars="100"/>
              <w:rPr>
                <w:spacing w:val="2"/>
              </w:rPr>
            </w:pPr>
            <w:r>
              <w:rPr>
                <w:rFonts w:hint="eastAsia"/>
              </w:rPr>
              <w:t>（2）</w:t>
            </w:r>
            <w:r>
              <w:rPr>
                <w:rFonts w:hint="eastAsia"/>
                <w:spacing w:val="2"/>
              </w:rPr>
              <w:t>提高文化认同与自信，积极参与新型领域安全文化建设</w:t>
            </w:r>
          </w:p>
          <w:p>
            <w:pPr>
              <w:pStyle w:val="5"/>
              <w:ind w:firstLine="180" w:firstLineChars="100"/>
              <w:rPr>
                <w:rFonts w:hint="eastAsia"/>
                <w:spacing w:val="2"/>
              </w:rPr>
            </w:pPr>
            <w:r>
              <w:rPr>
                <w:rFonts w:hint="eastAsia"/>
              </w:rPr>
              <w:t>（3）</w:t>
            </w:r>
            <w:r>
              <w:rPr>
                <w:rFonts w:hint="eastAsia"/>
                <w:spacing w:val="2"/>
              </w:rPr>
              <w:t>提高重大新发突发传染病、动植物疫情防控能力，积极参与志愿实践，培养奉献精神</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pPr>
              <w:pStyle w:val="5"/>
              <w:jc w:val="center"/>
            </w:pPr>
            <w:r>
              <w:rPr>
                <w:rFonts w:ascii="微软雅黑" w:hAnsi="微软雅黑"/>
                <w:b/>
              </w:rPr>
              <w:t>教学重</w:t>
            </w:r>
            <w:r>
              <w:rPr>
                <w:rFonts w:hint="eastAsia" w:ascii="微软雅黑" w:hAnsi="微软雅黑"/>
                <w:b/>
              </w:rPr>
              <w:t>难</w:t>
            </w:r>
            <w:r>
              <w:rPr>
                <w:rFonts w:ascii="微软雅黑" w:hAnsi="微软雅黑"/>
                <w:b/>
              </w:rPr>
              <w:t>点</w:t>
            </w:r>
          </w:p>
        </w:tc>
        <w:tc>
          <w:tcPr>
            <w:tcW w:w="7057" w:type="dxa"/>
            <w:gridSpan w:val="2"/>
            <w:shd w:val="clear" w:color="auto" w:fill="FFFFFF"/>
            <w:noWrap w:val="0"/>
            <w:vAlign w:val="center"/>
          </w:tcPr>
          <w:p>
            <w:pPr>
              <w:pStyle w:val="5"/>
              <w:ind w:firstLine="360" w:firstLineChars="200"/>
              <w:rPr>
                <w:rFonts w:hint="eastAsia"/>
                <w:spacing w:val="2"/>
              </w:rPr>
            </w:pPr>
            <w:r>
              <w:rPr>
                <w:rFonts w:hint="eastAsia" w:ascii="微软雅黑" w:hAnsi="微软雅黑"/>
                <w:b/>
                <w:color w:val="84615D"/>
              </w:rPr>
              <w:t>教学重点：</w:t>
            </w:r>
            <w:r>
              <w:rPr>
                <w:rFonts w:hint="eastAsia"/>
                <w:spacing w:val="2"/>
              </w:rPr>
              <w:t>能阐述维护新型领域安全的途径与方法</w:t>
            </w:r>
          </w:p>
          <w:p>
            <w:pPr>
              <w:pStyle w:val="5"/>
              <w:ind w:left="180" w:firstLine="180" w:firstLineChars="100"/>
              <w:rPr>
                <w:rFonts w:hint="eastAsia"/>
              </w:rPr>
            </w:pPr>
            <w:r>
              <w:rPr>
                <w:rFonts w:hint="eastAsia" w:ascii="微软雅黑" w:hAnsi="微软雅黑"/>
                <w:b/>
                <w:color w:val="84615D"/>
              </w:rPr>
              <w:t>教学难点：</w:t>
            </w:r>
            <w:r>
              <w:rPr>
                <w:rFonts w:hint="eastAsia"/>
                <w:spacing w:val="2"/>
              </w:rPr>
              <w:t>熟悉并坚决遵守新型领域安全的相关法律法规，树立守法榜样</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E8E5E4"/>
            <w:noWrap w:val="0"/>
            <w:vAlign w:val="center"/>
          </w:tcPr>
          <w:p>
            <w:pPr>
              <w:pStyle w:val="5"/>
              <w:jc w:val="center"/>
            </w:pPr>
            <w:r>
              <w:rPr>
                <w:rFonts w:ascii="微软雅黑" w:hAnsi="微软雅黑"/>
                <w:b/>
              </w:rPr>
              <w:t>教学方法</w:t>
            </w:r>
          </w:p>
        </w:tc>
        <w:tc>
          <w:tcPr>
            <w:tcW w:w="7057" w:type="dxa"/>
            <w:gridSpan w:val="2"/>
            <w:shd w:val="clear" w:color="auto" w:fill="FFFFFF"/>
            <w:noWrap w:val="0"/>
            <w:vAlign w:val="center"/>
          </w:tcPr>
          <w:p>
            <w:pPr>
              <w:pStyle w:val="5"/>
              <w:ind w:firstLine="180" w:firstLineChars="100"/>
            </w:pPr>
            <w:r>
              <w:rPr>
                <w:rFonts w:hint="eastAsia" w:hAnsi="宋体"/>
              </w:rPr>
              <w:t>讲授法、案例分析法、问答法、讨论法</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pPr>
              <w:pStyle w:val="5"/>
              <w:jc w:val="center"/>
            </w:pPr>
            <w:r>
              <w:rPr>
                <w:rFonts w:ascii="微软雅黑" w:hAnsi="微软雅黑"/>
                <w:b/>
              </w:rPr>
              <w:t>教学用具</w:t>
            </w:r>
          </w:p>
        </w:tc>
        <w:tc>
          <w:tcPr>
            <w:tcW w:w="7057" w:type="dxa"/>
            <w:gridSpan w:val="2"/>
            <w:shd w:val="clear" w:color="auto" w:fill="FFFFFF"/>
            <w:noWrap w:val="0"/>
            <w:vAlign w:val="center"/>
          </w:tcPr>
          <w:p>
            <w:pPr>
              <w:pStyle w:val="5"/>
              <w:ind w:firstLine="180" w:firstLineChars="100"/>
            </w:pPr>
            <w:r>
              <w:rPr>
                <w:rFonts w:hint="eastAsia"/>
              </w:rPr>
              <w:t>电脑、投影仪、</w:t>
            </w:r>
            <w:r>
              <w:t>多媒体</w:t>
            </w:r>
            <w:r>
              <w:rPr>
                <w:rFonts w:hint="eastAsia"/>
              </w:rPr>
              <w:t>课件、教材</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90" w:hRule="atLeast"/>
          <w:jc w:val="center"/>
        </w:trPr>
        <w:tc>
          <w:tcPr>
            <w:tcW w:w="1389" w:type="dxa"/>
            <w:shd w:val="clear" w:color="auto" w:fill="E8E5E4"/>
            <w:noWrap w:val="0"/>
            <w:vAlign w:val="center"/>
          </w:tcPr>
          <w:p>
            <w:pPr>
              <w:pStyle w:val="5"/>
              <w:jc w:val="center"/>
            </w:pPr>
            <w:r>
              <w:rPr>
                <w:rFonts w:hint="eastAsia" w:ascii="微软雅黑" w:hAnsi="微软雅黑"/>
                <w:b/>
              </w:rPr>
              <w:t>教学设计</w:t>
            </w:r>
          </w:p>
        </w:tc>
        <w:tc>
          <w:tcPr>
            <w:tcW w:w="7057" w:type="dxa"/>
            <w:gridSpan w:val="2"/>
            <w:shd w:val="clear" w:color="auto" w:fill="FFFFFF"/>
            <w:noWrap w:val="0"/>
            <w:vAlign w:val="center"/>
          </w:tcPr>
          <w:p>
            <w:pPr>
              <w:ind w:hanging="8"/>
              <w:rPr>
                <w:rFonts w:hint="eastAsia" w:hAnsi="Times New Roman" w:eastAsia="微软雅黑"/>
                <w:sz w:val="18"/>
              </w:rPr>
            </w:pPr>
            <w:r>
              <w:rPr>
                <w:rFonts w:hint="eastAsia" w:hAnsi="Times New Roman" w:eastAsia="微软雅黑"/>
                <w:sz w:val="18"/>
              </w:rPr>
              <w:t>新课预热（</w:t>
            </w:r>
            <w:r>
              <w:rPr>
                <w:rFonts w:hint="eastAsia" w:hAnsi="Times New Roman" w:eastAsia="微软雅黑"/>
                <w:sz w:val="18"/>
                <w:lang w:val="en-US" w:eastAsia="zh-CN"/>
              </w:rPr>
              <w:t>2</w:t>
            </w:r>
            <w:r>
              <w:rPr>
                <w:rFonts w:hAnsi="Times New Roman" w:eastAsia="微软雅黑"/>
                <w:sz w:val="18"/>
              </w:rPr>
              <w:t>min</w:t>
            </w:r>
            <w:r>
              <w:rPr>
                <w:rFonts w:hint="eastAsia" w:hAnsi="Times New Roman" w:eastAsia="微软雅黑"/>
                <w:sz w:val="18"/>
              </w:rPr>
              <w:t>）→</w:t>
            </w:r>
            <w:r>
              <w:rPr>
                <w:rFonts w:hint="eastAsia" w:hAnsi="Times New Roman" w:eastAsia="微软雅黑"/>
                <w:sz w:val="18"/>
                <w:lang w:val="en-US" w:eastAsia="zh-CN"/>
              </w:rPr>
              <w:t>互动思考（3min)</w:t>
            </w:r>
            <w:r>
              <w:rPr>
                <w:rFonts w:hint="eastAsia" w:hAnsi="Times New Roman" w:eastAsia="微软雅黑"/>
                <w:sz w:val="18"/>
              </w:rPr>
              <w:t>→新知</w:t>
            </w:r>
            <w:r>
              <w:rPr>
                <w:rFonts w:hint="eastAsia" w:hAnsi="Times New Roman" w:eastAsia="微软雅黑"/>
                <w:sz w:val="18"/>
                <w:lang w:val="en-US" w:eastAsia="zh-CN"/>
              </w:rPr>
              <w:t>讲解</w:t>
            </w:r>
            <w:r>
              <w:rPr>
                <w:rFonts w:hint="eastAsia" w:hAnsi="Times New Roman" w:eastAsia="微软雅黑"/>
                <w:sz w:val="18"/>
              </w:rPr>
              <w:t>（</w:t>
            </w:r>
            <w:r>
              <w:rPr>
                <w:rFonts w:hint="eastAsia" w:hAnsi="Times New Roman" w:eastAsia="微软雅黑"/>
                <w:sz w:val="18"/>
                <w:lang w:val="en-US" w:eastAsia="zh-CN"/>
              </w:rPr>
              <w:t>10</w:t>
            </w:r>
            <w:r>
              <w:rPr>
                <w:rFonts w:hAnsi="Times New Roman" w:eastAsia="微软雅黑"/>
                <w:sz w:val="18"/>
              </w:rPr>
              <w:t>min</w:t>
            </w:r>
            <w:r>
              <w:rPr>
                <w:rFonts w:hint="eastAsia" w:hAnsi="Times New Roman" w:eastAsia="微软雅黑"/>
                <w:sz w:val="18"/>
              </w:rPr>
              <w:t>）→</w:t>
            </w:r>
            <w:r>
              <w:rPr>
                <w:rFonts w:hint="eastAsia" w:hAnsi="Times New Roman" w:eastAsia="微软雅黑"/>
                <w:sz w:val="18"/>
                <w:lang w:val="en-US" w:eastAsia="zh-CN"/>
              </w:rPr>
              <w:t>互动思考（5min)</w:t>
            </w:r>
            <w:r>
              <w:rPr>
                <w:rFonts w:hint="eastAsia" w:hAnsi="Times New Roman" w:eastAsia="微软雅黑"/>
                <w:sz w:val="18"/>
              </w:rPr>
              <w:t>→新知讲解（</w:t>
            </w:r>
            <w:r>
              <w:rPr>
                <w:rFonts w:hAnsi="Times New Roman" w:eastAsia="微软雅黑"/>
                <w:sz w:val="18"/>
              </w:rPr>
              <w:t>1</w:t>
            </w:r>
            <w:r>
              <w:rPr>
                <w:rFonts w:hint="eastAsia" w:hAnsi="Times New Roman" w:eastAsia="微软雅黑"/>
                <w:sz w:val="18"/>
                <w:lang w:val="en-US" w:eastAsia="zh-CN"/>
              </w:rPr>
              <w:t>0</w:t>
            </w:r>
            <w:r>
              <w:rPr>
                <w:rFonts w:hAnsi="Times New Roman" w:eastAsia="微软雅黑"/>
                <w:sz w:val="18"/>
              </w:rPr>
              <w:t xml:space="preserve"> </w:t>
            </w:r>
            <w:r>
              <w:rPr>
                <w:rFonts w:hint="eastAsia" w:hAnsi="Times New Roman" w:eastAsia="微软雅黑"/>
                <w:sz w:val="18"/>
              </w:rPr>
              <w:t>min</w:t>
            </w:r>
            <w:r>
              <w:rPr>
                <w:rFonts w:hAnsi="Times New Roman" w:eastAsia="微软雅黑"/>
                <w:sz w:val="18"/>
              </w:rPr>
              <w:t>）</w:t>
            </w:r>
            <w:r>
              <w:rPr>
                <w:rFonts w:hint="eastAsia" w:hAnsi="Times New Roman" w:eastAsia="微软雅黑"/>
                <w:sz w:val="18"/>
              </w:rPr>
              <w:t>→新知讲解（</w:t>
            </w:r>
            <w:r>
              <w:rPr>
                <w:rFonts w:hAnsi="Times New Roman" w:eastAsia="微软雅黑"/>
                <w:sz w:val="18"/>
              </w:rPr>
              <w:t>1</w:t>
            </w:r>
            <w:r>
              <w:rPr>
                <w:rFonts w:hint="eastAsia" w:hAnsi="Times New Roman" w:eastAsia="微软雅黑"/>
                <w:sz w:val="18"/>
                <w:lang w:val="en-US" w:eastAsia="zh-CN"/>
              </w:rPr>
              <w:t>0</w:t>
            </w:r>
            <w:r>
              <w:rPr>
                <w:rFonts w:hAnsi="Times New Roman" w:eastAsia="微软雅黑"/>
                <w:sz w:val="18"/>
              </w:rPr>
              <w:t xml:space="preserve"> </w:t>
            </w:r>
            <w:r>
              <w:rPr>
                <w:rFonts w:hint="eastAsia" w:hAnsi="Times New Roman" w:eastAsia="微软雅黑"/>
                <w:sz w:val="18"/>
              </w:rPr>
              <w:t>min</w:t>
            </w:r>
            <w:r>
              <w:rPr>
                <w:rFonts w:hAnsi="Times New Roman" w:eastAsia="微软雅黑"/>
                <w:sz w:val="18"/>
              </w:rPr>
              <w:t>）</w:t>
            </w:r>
            <w:r>
              <w:rPr>
                <w:rFonts w:hint="eastAsia" w:hAnsi="Times New Roman" w:eastAsia="微软雅黑"/>
                <w:sz w:val="18"/>
              </w:rPr>
              <w:t>→</w:t>
            </w:r>
            <w:r>
              <w:rPr>
                <w:rFonts w:hint="eastAsia" w:hAnsi="Times New Roman" w:eastAsia="微软雅黑"/>
                <w:sz w:val="18"/>
                <w:lang w:val="en-US" w:eastAsia="zh-CN"/>
              </w:rPr>
              <w:t xml:space="preserve"> 作业（3min)</w:t>
            </w:r>
            <w:r>
              <w:rPr>
                <w:rFonts w:hint="eastAsia" w:hAnsi="Times New Roman" w:eastAsia="微软雅黑"/>
                <w:sz w:val="18"/>
              </w:rPr>
              <w:t>→</w:t>
            </w:r>
            <w:r>
              <w:rPr>
                <w:rFonts w:hint="eastAsia" w:hAnsi="Times New Roman" w:eastAsia="微软雅黑"/>
                <w:sz w:val="18"/>
                <w:lang w:val="en-US" w:eastAsia="zh-CN"/>
              </w:rPr>
              <w:t>课堂小结（2min)</w:t>
            </w:r>
            <w:bookmarkStart w:id="5" w:name="_GoBack"/>
            <w:bookmarkEnd w:id="5"/>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20" w:hRule="atLeast"/>
          <w:jc w:val="center"/>
        </w:trPr>
        <w:tc>
          <w:tcPr>
            <w:tcW w:w="1389" w:type="dxa"/>
            <w:shd w:val="clear" w:color="auto" w:fill="F8F2DA"/>
            <w:noWrap w:val="0"/>
            <w:vAlign w:val="center"/>
          </w:tcPr>
          <w:p>
            <w:pPr>
              <w:pStyle w:val="5"/>
              <w:jc w:val="center"/>
              <w:rPr>
                <w:rFonts w:hint="eastAsia" w:ascii="微软雅黑" w:hAnsi="微软雅黑"/>
                <w:b/>
                <w:color w:val="914C2D"/>
                <w:sz w:val="24"/>
                <w:szCs w:val="24"/>
              </w:rPr>
            </w:pPr>
            <w:r>
              <w:rPr>
                <w:rFonts w:hint="eastAsia" w:ascii="微软雅黑" w:hAnsi="微软雅黑"/>
                <w:b/>
                <w:color w:val="914C2D"/>
                <w:sz w:val="24"/>
                <w:szCs w:val="24"/>
              </w:rPr>
              <w:t>教学过程</w:t>
            </w:r>
          </w:p>
        </w:tc>
        <w:tc>
          <w:tcPr>
            <w:tcW w:w="5472" w:type="dxa"/>
            <w:shd w:val="clear" w:color="auto" w:fill="F8F2DA"/>
            <w:noWrap w:val="0"/>
            <w:vAlign w:val="center"/>
          </w:tcPr>
          <w:p>
            <w:pPr>
              <w:pStyle w:val="5"/>
              <w:jc w:val="center"/>
              <w:rPr>
                <w:rFonts w:ascii="微软雅黑" w:hAnsi="微软雅黑"/>
                <w:b/>
                <w:color w:val="914C2D"/>
                <w:sz w:val="24"/>
                <w:szCs w:val="24"/>
              </w:rPr>
            </w:pPr>
            <w:r>
              <w:rPr>
                <w:rFonts w:hint="eastAsia" w:ascii="微软雅黑" w:hAnsi="微软雅黑"/>
                <w:b/>
                <w:color w:val="914C2D"/>
                <w:sz w:val="24"/>
                <w:szCs w:val="24"/>
              </w:rPr>
              <w:t>主要教学内容及步骤</w:t>
            </w:r>
          </w:p>
        </w:tc>
        <w:tc>
          <w:tcPr>
            <w:tcW w:w="1585" w:type="dxa"/>
            <w:shd w:val="clear" w:color="auto" w:fill="F8F2DA"/>
            <w:noWrap w:val="0"/>
            <w:vAlign w:val="center"/>
          </w:tcPr>
          <w:p>
            <w:pPr>
              <w:pStyle w:val="5"/>
              <w:jc w:val="center"/>
              <w:rPr>
                <w:rFonts w:ascii="微软雅黑" w:hAnsi="微软雅黑"/>
                <w:b/>
                <w:color w:val="914C2D"/>
                <w:sz w:val="24"/>
                <w:szCs w:val="24"/>
              </w:rPr>
            </w:pPr>
            <w:r>
              <w:rPr>
                <w:rFonts w:ascii="微软雅黑" w:hAnsi="微软雅黑"/>
                <w:b/>
                <w:color w:val="914C2D"/>
                <w:sz w:val="24"/>
                <w:szCs w:val="24"/>
              </w:rPr>
              <w:t>设计意图</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pPr>
              <w:pStyle w:val="5"/>
              <w:jc w:val="center"/>
              <w:rPr>
                <w:rFonts w:hint="eastAsia"/>
              </w:rPr>
            </w:pPr>
            <w:r>
              <w:rPr>
                <w:rFonts w:hint="eastAsia" w:ascii="微软雅黑" w:hAnsi="微软雅黑"/>
                <w:b/>
              </w:rPr>
              <w:t>新课预热</w:t>
            </w:r>
            <w:r>
              <w:rPr>
                <w:rFonts w:ascii="微软雅黑" w:hAnsi="微软雅黑"/>
                <w:b/>
              </w:rPr>
              <w:br w:type="textWrapping"/>
            </w:r>
            <w:r>
              <w:rPr>
                <w:rFonts w:hint="eastAsia" w:ascii="微软雅黑" w:hAnsi="微软雅黑"/>
                <w:b/>
              </w:rPr>
              <w:t>（</w:t>
            </w:r>
            <w:r>
              <w:rPr>
                <w:rFonts w:hint="eastAsia" w:ascii="微软雅黑" w:hAnsi="微软雅黑"/>
                <w:b/>
                <w:lang w:val="en-US" w:eastAsia="zh-CN"/>
              </w:rPr>
              <w:t>2</w:t>
            </w:r>
            <w:r>
              <w:rPr>
                <w:rFonts w:hint="eastAsia" w:ascii="微软雅黑" w:hAnsi="微软雅黑"/>
                <w:b/>
              </w:rPr>
              <w:t>min）</w:t>
            </w:r>
          </w:p>
        </w:tc>
        <w:tc>
          <w:tcPr>
            <w:tcW w:w="5472" w:type="dxa"/>
            <w:shd w:val="clear" w:color="auto" w:fill="FFFFFF"/>
            <w:noWrap w:val="0"/>
            <w:vAlign w:val="center"/>
          </w:tcPr>
          <w:p>
            <w:pPr>
              <w:pStyle w:val="5"/>
              <w:spacing w:before="80" w:after="120"/>
              <w:ind w:firstLine="180" w:firstLineChars="100"/>
              <w:rPr>
                <w:rFonts w:ascii="微软雅黑" w:hAnsi="微软雅黑"/>
                <w:b/>
                <w:color w:val="5D8979"/>
              </w:rPr>
            </w:pPr>
            <w:r>
              <w:rPr>
                <w:rFonts w:hint="eastAsia" w:ascii="微软雅黑" w:hAnsi="微软雅黑"/>
                <w:b/>
                <w:color w:val="5D8979"/>
              </w:rPr>
              <w:t>【教师】导入《“蛟龙号”潜航员唐嘉陵：为深海科考搭建桥梁》案例，通过唐嘉陵大家有什么想法？</w:t>
            </w:r>
          </w:p>
          <w:p>
            <w:pPr>
              <w:pStyle w:val="5"/>
              <w:spacing w:before="80" w:after="120"/>
              <w:ind w:firstLine="180" w:firstLineChars="100"/>
              <w:rPr>
                <w:rFonts w:hint="eastAsia" w:ascii="微软雅黑" w:hAnsi="微软雅黑"/>
                <w:b/>
                <w:color w:val="84615D"/>
              </w:rPr>
            </w:pPr>
            <w:r>
              <w:rPr>
                <w:rFonts w:hint="eastAsia"/>
                <w:b/>
                <w:color w:val="84615D"/>
              </w:rPr>
              <w:t>【学生】</w:t>
            </w:r>
            <w:r>
              <w:rPr>
                <w:rFonts w:hint="eastAsia" w:ascii="微软雅黑" w:hAnsi="微软雅黑"/>
                <w:b/>
                <w:color w:val="84615D"/>
              </w:rPr>
              <w:t>聆听、思考、回答</w:t>
            </w:r>
          </w:p>
        </w:tc>
        <w:tc>
          <w:tcPr>
            <w:tcW w:w="1585" w:type="dxa"/>
            <w:shd w:val="clear" w:color="auto" w:fill="FFFFFF"/>
            <w:noWrap w:val="0"/>
            <w:vAlign w:val="center"/>
          </w:tcPr>
          <w:p>
            <w:pPr>
              <w:pStyle w:val="5"/>
              <w:ind w:firstLine="180" w:firstLineChars="100"/>
              <w:rPr>
                <w:rFonts w:hint="eastAsia"/>
              </w:rPr>
            </w:pPr>
            <w:r>
              <w:rPr>
                <w:rFonts w:hint="eastAsia"/>
              </w:rPr>
              <w:t>通过案例和问题导入，让学生了解这节课的大致内容</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pPr>
              <w:pStyle w:val="5"/>
              <w:jc w:val="center"/>
              <w:rPr>
                <w:rFonts w:hint="eastAsia" w:ascii="微软雅黑" w:hAnsi="微软雅黑"/>
                <w:b/>
              </w:rPr>
            </w:pPr>
            <w:r>
              <w:rPr>
                <w:rFonts w:hint="eastAsia" w:ascii="微软雅黑" w:hAnsi="微软雅黑"/>
                <w:b/>
              </w:rPr>
              <w:t>互动思考</w:t>
            </w:r>
            <w:r>
              <w:rPr>
                <w:rFonts w:ascii="微软雅黑" w:hAnsi="微软雅黑"/>
                <w:b/>
              </w:rPr>
              <w:br w:type="textWrapping"/>
            </w:r>
            <w:r>
              <w:rPr>
                <w:rFonts w:hint="eastAsia" w:ascii="微软雅黑" w:hAnsi="微软雅黑"/>
                <w:b/>
              </w:rPr>
              <w:t>（</w:t>
            </w:r>
            <w:r>
              <w:rPr>
                <w:rFonts w:hint="eastAsia" w:ascii="微软雅黑" w:hAnsi="微软雅黑"/>
                <w:b/>
                <w:lang w:val="en-US" w:eastAsia="zh-CN"/>
              </w:rPr>
              <w:t>3</w:t>
            </w:r>
            <w:r>
              <w:rPr>
                <w:rFonts w:hint="eastAsia" w:ascii="微软雅黑" w:hAnsi="微软雅黑"/>
                <w:b/>
              </w:rPr>
              <w:t>min）</w:t>
            </w:r>
          </w:p>
        </w:tc>
        <w:tc>
          <w:tcPr>
            <w:tcW w:w="5472" w:type="dxa"/>
            <w:shd w:val="clear" w:color="auto" w:fill="FFFFFF"/>
            <w:noWrap w:val="0"/>
            <w:vAlign w:val="center"/>
          </w:tcPr>
          <w:p>
            <w:pPr>
              <w:pStyle w:val="5"/>
              <w:spacing w:before="80" w:after="120"/>
              <w:ind w:firstLine="180" w:firstLineChars="100"/>
              <w:rPr>
                <w:rFonts w:ascii="微软雅黑" w:hAnsi="微软雅黑"/>
                <w:b/>
                <w:color w:val="5D8979"/>
              </w:rPr>
            </w:pPr>
            <w:r>
              <w:rPr>
                <w:rFonts w:hint="eastAsia" w:ascii="微软雅黑" w:hAnsi="微软雅黑"/>
                <w:b/>
                <w:color w:val="5D8979"/>
              </w:rPr>
              <w:t>【教师】导入案例《中国“雪龙号”南极驰援俄科考船》，提问：“雪龙号”给了你哪些启发？</w:t>
            </w:r>
          </w:p>
          <w:p>
            <w:pPr>
              <w:pStyle w:val="5"/>
              <w:spacing w:before="80" w:after="120"/>
              <w:ind w:firstLine="180" w:firstLineChars="100"/>
              <w:rPr>
                <w:rFonts w:hint="eastAsia" w:ascii="微软雅黑" w:hAnsi="微软雅黑"/>
                <w:b/>
                <w:color w:val="84615D"/>
              </w:rPr>
            </w:pPr>
            <w:r>
              <w:rPr>
                <w:rFonts w:hint="eastAsia" w:ascii="微软雅黑" w:hAnsi="微软雅黑"/>
                <w:b/>
                <w:color w:val="84615D"/>
              </w:rPr>
              <w:t>【学生】聆听、思考、回答</w:t>
            </w:r>
          </w:p>
        </w:tc>
        <w:tc>
          <w:tcPr>
            <w:tcW w:w="1585" w:type="dxa"/>
            <w:shd w:val="clear" w:color="auto" w:fill="FFFFFF"/>
            <w:noWrap w:val="0"/>
            <w:vAlign w:val="center"/>
          </w:tcPr>
          <w:p>
            <w:pPr>
              <w:pStyle w:val="5"/>
              <w:ind w:firstLine="192" w:firstLineChars="100"/>
              <w:rPr>
                <w:rFonts w:hint="eastAsia"/>
              </w:rPr>
            </w:pPr>
            <w:r>
              <w:rPr>
                <w:rFonts w:hint="eastAsia"/>
                <w:spacing w:val="6"/>
              </w:rPr>
              <w:t>通过提问、资料阅读、讲解，吸引学生关注，激发学生的学习兴趣</w:t>
            </w:r>
            <w:r>
              <w:rPr>
                <w:rFonts w:hint="eastAsia"/>
              </w:rPr>
              <w:t xml:space="preserve"> </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7DFDD"/>
            <w:noWrap w:val="0"/>
            <w:vAlign w:val="center"/>
          </w:tcPr>
          <w:p>
            <w:pPr>
              <w:pStyle w:val="5"/>
              <w:jc w:val="center"/>
              <w:rPr>
                <w:rFonts w:hint="eastAsia" w:ascii="微软雅黑" w:hAnsi="微软雅黑"/>
                <w:b/>
              </w:rPr>
            </w:pPr>
            <w:r>
              <w:rPr>
                <w:rFonts w:hint="eastAsia" w:ascii="微软雅黑" w:hAnsi="微软雅黑"/>
                <w:b/>
                <w:lang w:val="en-US" w:eastAsia="zh-CN"/>
              </w:rPr>
              <w:t>新知讲解</w:t>
            </w:r>
            <w:r>
              <w:rPr>
                <w:rFonts w:hint="eastAsia" w:ascii="微软雅黑" w:hAnsi="微软雅黑"/>
                <w:b/>
              </w:rPr>
              <w:t>（1</w:t>
            </w:r>
            <w:r>
              <w:rPr>
                <w:rFonts w:hint="eastAsia" w:ascii="微软雅黑" w:hAnsi="微软雅黑"/>
                <w:b/>
                <w:lang w:val="en-US" w:eastAsia="zh-CN"/>
              </w:rPr>
              <w:t>0</w:t>
            </w:r>
            <w:r>
              <w:rPr>
                <w:rFonts w:hint="eastAsia" w:ascii="微软雅黑" w:hAnsi="微软雅黑"/>
                <w:b/>
              </w:rPr>
              <w:t>min）</w:t>
            </w:r>
          </w:p>
        </w:tc>
        <w:tc>
          <w:tcPr>
            <w:tcW w:w="5472" w:type="dxa"/>
            <w:shd w:val="clear" w:color="auto" w:fill="FFFFFF"/>
            <w:noWrap w:val="0"/>
            <w:vAlign w:val="center"/>
          </w:tcPr>
          <w:p>
            <w:pPr>
              <w:pStyle w:val="5"/>
              <w:spacing w:before="200"/>
              <w:ind w:firstLine="180" w:firstLineChars="100"/>
              <w:rPr>
                <w:rFonts w:ascii="微软雅黑" w:hAnsi="微软雅黑"/>
                <w:b/>
                <w:color w:val="5D8979"/>
              </w:rPr>
            </w:pPr>
            <w:r>
              <w:rPr>
                <w:rFonts w:hint="eastAsia" w:ascii="微软雅黑" w:hAnsi="微软雅黑"/>
                <w:b/>
                <w:color w:val="5D8979"/>
              </w:rPr>
              <w:t>【教师】总结学生发言，并引出新知识点</w:t>
            </w:r>
          </w:p>
          <w:p>
            <w:pPr>
              <w:pStyle w:val="5"/>
              <w:ind w:firstLine="368" w:firstLineChars="200"/>
              <w:rPr>
                <w:rFonts w:hint="eastAsia"/>
                <w:b/>
                <w:bCs/>
                <w:spacing w:val="2"/>
              </w:rPr>
            </w:pPr>
            <w:r>
              <w:rPr>
                <w:rFonts w:hint="eastAsia"/>
                <w:b/>
                <w:bCs/>
                <w:spacing w:val="2"/>
              </w:rPr>
              <w:t>一、新型领域安全面临的威胁与挑战</w:t>
            </w:r>
          </w:p>
          <w:p>
            <w:pPr>
              <w:pStyle w:val="5"/>
              <w:ind w:firstLine="368" w:firstLineChars="200"/>
              <w:rPr>
                <w:rFonts w:hint="eastAsia"/>
                <w:b/>
                <w:bCs/>
                <w:spacing w:val="2"/>
              </w:rPr>
            </w:pPr>
            <w:r>
              <w:rPr>
                <w:rFonts w:hint="eastAsia"/>
                <w:b/>
                <w:bCs/>
                <w:spacing w:val="2"/>
              </w:rPr>
              <w:t>（一）太空安全面临的威胁与挑战</w:t>
            </w:r>
          </w:p>
          <w:p>
            <w:pPr>
              <w:pStyle w:val="5"/>
              <w:ind w:firstLine="368" w:firstLineChars="200"/>
              <w:rPr>
                <w:rFonts w:hint="eastAsia"/>
                <w:spacing w:val="2"/>
              </w:rPr>
            </w:pPr>
            <w:r>
              <w:rPr>
                <w:rFonts w:hint="eastAsia"/>
                <w:spacing w:val="2"/>
              </w:rPr>
              <w:t>太空安全面临的威胁与挑战主要包括开发探索时面临的技术挑战、开发经营时面临的挑战，以及频轨资源短缺、太空碎片增加所带来的风险等。</w:t>
            </w:r>
          </w:p>
          <w:p>
            <w:pPr>
              <w:pStyle w:val="5"/>
              <w:ind w:firstLine="368" w:firstLineChars="200"/>
              <w:rPr>
                <w:spacing w:val="2"/>
              </w:rPr>
            </w:pPr>
            <w:r>
              <w:rPr>
                <w:rFonts w:hint="eastAsia"/>
                <w:spacing w:val="2"/>
              </w:rPr>
              <w:t>1．开发外层空间面临技术挑战</w:t>
            </w:r>
          </w:p>
          <w:p>
            <w:pPr>
              <w:pStyle w:val="5"/>
              <w:ind w:firstLine="368" w:firstLineChars="200"/>
              <w:rPr>
                <w:spacing w:val="2"/>
              </w:rPr>
            </w:pPr>
            <w:r>
              <w:rPr>
                <w:rFonts w:hint="eastAsia"/>
                <w:spacing w:val="2"/>
              </w:rPr>
              <w:t>自人类开展太空活动以来，航天技术发展就始终与国家安全息息相关，太空安全问题也因此由来已久。由于太空环境的极端特异性，我国在开发外层空间的过程中经历过众多的技术挑战，包括卫星、火箭等太空技术的研发等。如今，在新一轮科技革命和产业变革推动下，我国会进一步探索和开发外层空间，在探索和开发过程同样会面临诸多技术挑战。</w:t>
            </w:r>
          </w:p>
          <w:p>
            <w:pPr>
              <w:pStyle w:val="5"/>
              <w:ind w:firstLine="368" w:firstLineChars="200"/>
              <w:rPr>
                <w:spacing w:val="2"/>
              </w:rPr>
            </w:pPr>
            <w:r>
              <w:rPr>
                <w:rFonts w:hint="eastAsia"/>
                <w:spacing w:val="2"/>
              </w:rPr>
              <w:t>2．太空开发经营面临安全问题</w:t>
            </w:r>
          </w:p>
          <w:p>
            <w:pPr>
              <w:pStyle w:val="5"/>
              <w:ind w:firstLine="368" w:firstLineChars="200"/>
              <w:rPr>
                <w:spacing w:val="2"/>
              </w:rPr>
            </w:pPr>
            <w:r>
              <w:rPr>
                <w:rFonts w:hint="eastAsia"/>
                <w:spacing w:val="2"/>
              </w:rPr>
              <w:t>2007年9月，美国国家航空航天局（NASA）时任局长迈克尔·格里芬在纪念N</w:t>
            </w:r>
            <w:r>
              <w:rPr>
                <w:spacing w:val="2"/>
              </w:rPr>
              <w:t>ASA</w:t>
            </w:r>
            <w:r>
              <w:rPr>
                <w:rFonts w:hint="eastAsia"/>
                <w:spacing w:val="2"/>
              </w:rPr>
              <w:t>成立50周年的演说中正式提出了“太空经济”概念，将航天活动的机制效益拓展到了“经济”。“新航天时代”呼之欲出，商业化成为人类航天事业发展到一定阶段的必然产物。我国商业航天的蓬勃发展及基本的航天技术日益成熟，给众多创业者提供了机遇。与此同时，良莠不齐的航天创业公司也可能使得太空的开发经营出现不合理竞争、工程项目基本无利可图、组织关系遭到破坏、顶尖人才大量流失等情况。</w:t>
            </w:r>
          </w:p>
          <w:p>
            <w:pPr>
              <w:pStyle w:val="5"/>
              <w:ind w:firstLine="368" w:firstLineChars="200"/>
              <w:rPr>
                <w:spacing w:val="2"/>
              </w:rPr>
            </w:pPr>
            <w:r>
              <w:rPr>
                <w:rFonts w:hint="eastAsia"/>
                <w:spacing w:val="2"/>
              </w:rPr>
              <w:t>3．频轨资源短缺、太空碎片增加阻碍人类活动</w:t>
            </w:r>
          </w:p>
          <w:p>
            <w:pPr>
              <w:pStyle w:val="5"/>
              <w:ind w:firstLine="368" w:firstLineChars="200"/>
              <w:rPr>
                <w:rFonts w:hint="eastAsia"/>
                <w:spacing w:val="2"/>
              </w:rPr>
            </w:pPr>
            <w:r>
              <w:rPr>
                <w:rFonts w:hint="eastAsia"/>
                <w:spacing w:val="2"/>
              </w:rPr>
              <w:t>频率和轨道是卫星运行中必不可少的资源。一颗卫星所占据的通信频率和运行轨道难以和其他卫星共享，而且新发射的卫星必须规避已有卫星的通信频率和飞行轨道，否则就会彼此产生通信干扰，甚至相撞。因此，随着近年来近地空间的航天器越来越密集，太空中的频轨资源越来越稀缺，各国间的竞争达到了前所未有的激烈程度。</w:t>
            </w:r>
          </w:p>
          <w:p>
            <w:pPr>
              <w:pStyle w:val="5"/>
              <w:ind w:firstLine="368" w:firstLineChars="200"/>
              <w:rPr>
                <w:rFonts w:hint="eastAsia"/>
                <w:b/>
                <w:bCs/>
                <w:spacing w:val="2"/>
              </w:rPr>
            </w:pPr>
            <w:r>
              <w:rPr>
                <w:rFonts w:hint="eastAsia"/>
                <w:b/>
                <w:bCs/>
                <w:spacing w:val="2"/>
              </w:rPr>
              <w:t>（二）深海安全面临的威胁与挑战</w:t>
            </w:r>
          </w:p>
          <w:p>
            <w:pPr>
              <w:pStyle w:val="5"/>
              <w:ind w:firstLine="368" w:firstLineChars="200"/>
              <w:rPr>
                <w:spacing w:val="2"/>
              </w:rPr>
            </w:pPr>
            <w:r>
              <w:rPr>
                <w:rFonts w:hint="eastAsia"/>
                <w:spacing w:val="2"/>
              </w:rPr>
              <w:t>深海安全面临的威胁与挑战，主要包括开发深海时面临的技术挑战和探索深海时可能面临的未知风险。</w:t>
            </w:r>
          </w:p>
          <w:p>
            <w:pPr>
              <w:pStyle w:val="5"/>
              <w:ind w:firstLine="368" w:firstLineChars="200"/>
              <w:rPr>
                <w:spacing w:val="2"/>
              </w:rPr>
            </w:pPr>
            <w:r>
              <w:rPr>
                <w:rFonts w:hint="eastAsia"/>
                <w:spacing w:val="2"/>
              </w:rPr>
              <w:t>1．开发深海区域面临技术挑战</w:t>
            </w:r>
          </w:p>
          <w:p>
            <w:pPr>
              <w:pStyle w:val="5"/>
              <w:ind w:firstLine="368" w:firstLineChars="200"/>
              <w:rPr>
                <w:spacing w:val="2"/>
              </w:rPr>
            </w:pPr>
            <w:r>
              <w:rPr>
                <w:rFonts w:hint="eastAsia"/>
                <w:spacing w:val="2"/>
              </w:rPr>
              <w:t>深海区域不属于任何国家管辖，是最大的政治地理单元。其面积接近地球面积的一半，深海资源丰富，法律地位特殊，具有较高的战略价值。海洋学专家认为，深海科学技术是21世纪世界科技发展的重要前沿，未来深海资源的竞争，其焦点也是深海技术的竞争。开发深海需要克服勘查和开采两个技术难题。</w:t>
            </w:r>
          </w:p>
          <w:p>
            <w:pPr>
              <w:pStyle w:val="5"/>
              <w:ind w:firstLine="368" w:firstLineChars="200"/>
              <w:rPr>
                <w:spacing w:val="2"/>
              </w:rPr>
            </w:pPr>
            <w:r>
              <w:rPr>
                <w:rFonts w:hint="eastAsia"/>
                <w:spacing w:val="2"/>
              </w:rPr>
              <w:t>2．探索深海面临的未知风险</w:t>
            </w:r>
          </w:p>
          <w:p>
            <w:pPr>
              <w:pStyle w:val="5"/>
              <w:ind w:firstLine="368" w:firstLineChars="200"/>
              <w:rPr>
                <w:rFonts w:hint="eastAsia"/>
                <w:spacing w:val="2"/>
              </w:rPr>
            </w:pPr>
            <w:r>
              <w:rPr>
                <w:rFonts w:hint="eastAsia"/>
                <w:spacing w:val="2"/>
              </w:rPr>
              <w:t>深海是一个漆黑、高压和冰冷的世界。由于</w:t>
            </w:r>
            <w:r>
              <w:rPr>
                <w:spacing w:val="2"/>
              </w:rPr>
              <w:t> </w:t>
            </w:r>
            <w:r>
              <w:rPr>
                <w:rFonts w:hint="eastAsia"/>
                <w:spacing w:val="2"/>
              </w:rPr>
              <w:t>99%的光线都难以穿过深度超过150米的海水，所以深海里几乎</w:t>
            </w:r>
            <w:r>
              <w:rPr>
                <w:spacing w:val="2"/>
              </w:rPr>
              <w:t>是</w:t>
            </w:r>
            <w:r>
              <w:rPr>
                <w:rFonts w:hint="eastAsia"/>
                <w:spacing w:val="2"/>
              </w:rPr>
              <w:t>漆黑一团，能见度极低；在海洋中，每下潜100米就会增加10个大气压，几毫米厚的钢板在1万米的洋底就像大气中的鸡蛋壳一样易碎，这不仅要求潜水器的浮力材料能承受住巨大的压力，而且要求它的渗水率极低，以保证其密度不变，否则就会沉入海底；越往海底深处去，温度就会越低，甚至可能在某一地点接近冰点，但同时，在海底存在的热液喷口又可能将海洋温度提高到400℃；在封闭而神秘的深海领域，还存在着大量特有物种，这也让深海探索充满了未知。此外，海水的腐蚀性和破坏性也不容小觑。</w:t>
            </w:r>
          </w:p>
          <w:p>
            <w:pPr>
              <w:pStyle w:val="5"/>
              <w:ind w:firstLine="368" w:firstLineChars="200"/>
              <w:rPr>
                <w:rFonts w:hint="eastAsia"/>
                <w:b/>
                <w:bCs/>
                <w:spacing w:val="2"/>
              </w:rPr>
            </w:pPr>
            <w:r>
              <w:rPr>
                <w:rFonts w:hint="eastAsia"/>
                <w:b/>
                <w:bCs/>
                <w:spacing w:val="2"/>
              </w:rPr>
              <w:t>（三）极地安全面临的威胁与挑战</w:t>
            </w:r>
          </w:p>
          <w:p>
            <w:pPr>
              <w:pStyle w:val="5"/>
              <w:ind w:firstLine="368" w:firstLineChars="200"/>
              <w:rPr>
                <w:rFonts w:hint="eastAsia"/>
                <w:spacing w:val="2"/>
              </w:rPr>
            </w:pPr>
            <w:r>
              <w:rPr>
                <w:spacing w:val="2"/>
              </w:rPr>
              <w:t>极地安全面临的威胁与挑战主要包括保护</w:t>
            </w:r>
            <w:r>
              <w:rPr>
                <w:rFonts w:hint="eastAsia"/>
                <w:spacing w:val="2"/>
              </w:rPr>
              <w:t>、</w:t>
            </w:r>
            <w:r>
              <w:rPr>
                <w:spacing w:val="2"/>
              </w:rPr>
              <w:t>利用极地资源</w:t>
            </w:r>
            <w:r>
              <w:rPr>
                <w:rFonts w:hint="eastAsia"/>
                <w:spacing w:val="2"/>
              </w:rPr>
              <w:t>所</w:t>
            </w:r>
            <w:r>
              <w:rPr>
                <w:spacing w:val="2"/>
              </w:rPr>
              <w:t>面临的技术挑战</w:t>
            </w:r>
            <w:r>
              <w:rPr>
                <w:rFonts w:hint="eastAsia"/>
                <w:spacing w:val="2"/>
              </w:rPr>
              <w:t>，以及</w:t>
            </w:r>
            <w:r>
              <w:rPr>
                <w:spacing w:val="2"/>
              </w:rPr>
              <w:t>探索极地</w:t>
            </w:r>
            <w:r>
              <w:rPr>
                <w:rFonts w:hint="eastAsia"/>
                <w:spacing w:val="2"/>
              </w:rPr>
              <w:t>时</w:t>
            </w:r>
            <w:r>
              <w:rPr>
                <w:spacing w:val="2"/>
              </w:rPr>
              <w:t>可能存在的</w:t>
            </w:r>
            <w:r>
              <w:rPr>
                <w:rFonts w:hint="eastAsia"/>
                <w:spacing w:val="2"/>
              </w:rPr>
              <w:t>巨大未知</w:t>
            </w:r>
            <w:r>
              <w:rPr>
                <w:spacing w:val="2"/>
              </w:rPr>
              <w:t>危险。</w:t>
            </w:r>
          </w:p>
          <w:p>
            <w:pPr>
              <w:pStyle w:val="5"/>
              <w:ind w:firstLine="368" w:firstLineChars="200"/>
              <w:rPr>
                <w:spacing w:val="2"/>
              </w:rPr>
            </w:pPr>
            <w:r>
              <w:rPr>
                <w:rFonts w:hint="eastAsia"/>
                <w:spacing w:val="2"/>
              </w:rPr>
              <w:t>1．保护和利用极地区域面临技术挑战</w:t>
            </w:r>
          </w:p>
          <w:p>
            <w:pPr>
              <w:pStyle w:val="5"/>
              <w:ind w:firstLine="368" w:firstLineChars="200"/>
              <w:rPr>
                <w:spacing w:val="2"/>
              </w:rPr>
            </w:pPr>
            <w:r>
              <w:rPr>
                <w:spacing w:val="2"/>
              </w:rPr>
              <w:t>随着全球变暖加剧</w:t>
            </w:r>
            <w:r>
              <w:rPr>
                <w:rFonts w:hint="eastAsia"/>
                <w:spacing w:val="2"/>
              </w:rPr>
              <w:t>，</w:t>
            </w:r>
            <w:r>
              <w:rPr>
                <w:spacing w:val="2"/>
              </w:rPr>
              <w:t>极地的大气</w:t>
            </w:r>
            <w:r>
              <w:rPr>
                <w:rFonts w:hint="eastAsia"/>
                <w:spacing w:val="2"/>
              </w:rPr>
              <w:t>、</w:t>
            </w:r>
            <w:r>
              <w:rPr>
                <w:spacing w:val="2"/>
              </w:rPr>
              <w:t>海洋</w:t>
            </w:r>
            <w:r>
              <w:rPr>
                <w:rFonts w:hint="eastAsia"/>
                <w:spacing w:val="2"/>
              </w:rPr>
              <w:t>、</w:t>
            </w:r>
            <w:r>
              <w:rPr>
                <w:spacing w:val="2"/>
              </w:rPr>
              <w:t>陆地圈层都发生了较为显著的变化</w:t>
            </w:r>
            <w:r>
              <w:rPr>
                <w:rFonts w:hint="eastAsia"/>
                <w:spacing w:val="2"/>
              </w:rPr>
              <w:t>。</w:t>
            </w:r>
            <w:r>
              <w:rPr>
                <w:spacing w:val="2"/>
              </w:rPr>
              <w:t>南极地区的臭氧层每年都会受到人造化学物质的破坏</w:t>
            </w:r>
            <w:r>
              <w:rPr>
                <w:rFonts w:hint="eastAsia"/>
                <w:spacing w:val="2"/>
              </w:rPr>
              <w:t>，南极冰架出现崩裂，巨大的冰山因此坠入海洋；北极的部分地区温度上升，北冰洋冰层逐渐融化，海冰范围退缩，引起了生态系统和生物资源的变化。种种迹象表明，极地保护刻不容缓，相应的技术发展面临着新的挑战。</w:t>
            </w:r>
          </w:p>
          <w:p>
            <w:pPr>
              <w:pStyle w:val="5"/>
              <w:ind w:firstLine="368" w:firstLineChars="200"/>
              <w:rPr>
                <w:spacing w:val="2"/>
              </w:rPr>
            </w:pPr>
            <w:r>
              <w:rPr>
                <w:spacing w:val="2"/>
              </w:rPr>
              <w:t>2</w:t>
            </w:r>
            <w:r>
              <w:rPr>
                <w:rFonts w:hint="eastAsia"/>
                <w:spacing w:val="2"/>
              </w:rPr>
              <w:t>．探索极地存在巨大未知危险</w:t>
            </w:r>
          </w:p>
          <w:p>
            <w:pPr>
              <w:pStyle w:val="5"/>
              <w:ind w:firstLine="368" w:firstLineChars="200"/>
              <w:rPr>
                <w:spacing w:val="2"/>
              </w:rPr>
            </w:pPr>
            <w:r>
              <w:rPr>
                <w:rFonts w:hint="eastAsia"/>
                <w:spacing w:val="2"/>
              </w:rPr>
              <w:t>南极平均海拔高度达2</w:t>
            </w:r>
            <w:r>
              <w:rPr>
                <w:spacing w:val="2"/>
              </w:rPr>
              <w:t xml:space="preserve"> </w:t>
            </w:r>
            <w:r>
              <w:rPr>
                <w:rFonts w:hint="eastAsia"/>
                <w:spacing w:val="2"/>
              </w:rPr>
              <w:t>350米，长年被冰雪覆盖，所储存的冰雪占全世界冰雪总量的95%，全年多暴风雪天气，年平均气温为</w:t>
            </w:r>
            <w:r>
              <w:rPr>
                <w:spacing w:val="2"/>
              </w:rPr>
              <w:t>−</w:t>
            </w:r>
            <w:r>
              <w:rPr>
                <w:rFonts w:hint="eastAsia"/>
                <w:spacing w:val="2"/>
              </w:rPr>
              <w:t>25℃～</w:t>
            </w:r>
            <w:r>
              <w:rPr>
                <w:spacing w:val="2"/>
              </w:rPr>
              <w:t>−</w:t>
            </w:r>
            <w:r>
              <w:rPr>
                <w:rFonts w:hint="eastAsia"/>
                <w:spacing w:val="2"/>
              </w:rPr>
              <w:t>30℃，最低气温甚至可达</w:t>
            </w:r>
            <w:r>
              <w:rPr>
                <w:spacing w:val="2"/>
              </w:rPr>
              <w:t>−</w:t>
            </w:r>
            <w:r>
              <w:rPr>
                <w:rFonts w:hint="eastAsia"/>
                <w:spacing w:val="2"/>
              </w:rPr>
              <w:t>89.6℃。北极则终年气候酷寒，夏季多阴霾天气，冬季多暴风雪。</w:t>
            </w:r>
          </w:p>
          <w:p>
            <w:pPr>
              <w:pStyle w:val="5"/>
              <w:ind w:firstLine="184" w:firstLineChars="100"/>
              <w:rPr>
                <w:b/>
                <w:bCs/>
                <w:spacing w:val="2"/>
              </w:rPr>
            </w:pPr>
            <w:r>
              <w:rPr>
                <w:rFonts w:hint="eastAsia"/>
                <w:b/>
                <w:bCs/>
                <w:spacing w:val="2"/>
              </w:rPr>
              <w:t>（四）生物安全面临的威胁与挑战</w:t>
            </w:r>
          </w:p>
          <w:p>
            <w:pPr>
              <w:pStyle w:val="5"/>
              <w:ind w:firstLine="368" w:firstLineChars="200"/>
              <w:rPr>
                <w:rFonts w:hint="eastAsia"/>
                <w:spacing w:val="2"/>
              </w:rPr>
            </w:pPr>
            <w:r>
              <w:rPr>
                <w:rFonts w:hint="eastAsia"/>
                <w:spacing w:val="2"/>
              </w:rPr>
              <w:t>生物安全进入了当代国际视野，生物因素成为诱发国家经济和社会危机的重要因素。</w:t>
            </w:r>
          </w:p>
          <w:p>
            <w:pPr>
              <w:pStyle w:val="5"/>
              <w:ind w:firstLine="368" w:firstLineChars="200"/>
              <w:rPr>
                <w:spacing w:val="2"/>
              </w:rPr>
            </w:pPr>
            <w:r>
              <w:rPr>
                <w:rFonts w:hint="eastAsia"/>
                <w:spacing w:val="2"/>
              </w:rPr>
              <w:t>1．重大传染病、动植物疫情对人类健康的危害</w:t>
            </w:r>
          </w:p>
          <w:p>
            <w:pPr>
              <w:pStyle w:val="5"/>
              <w:ind w:firstLine="368" w:firstLineChars="200"/>
              <w:rPr>
                <w:spacing w:val="2"/>
              </w:rPr>
            </w:pPr>
            <w:r>
              <w:rPr>
                <w:rFonts w:hint="eastAsia"/>
                <w:spacing w:val="2"/>
              </w:rPr>
              <w:t>在全球范围内，人类、动物新发突发传染病呈现出存量多、增速快、传播广、危害重等趋势，威胁着人类和动物的健康和生命，</w:t>
            </w:r>
            <w:r>
              <w:rPr>
                <w:spacing w:val="2"/>
              </w:rPr>
              <w:t>成为</w:t>
            </w:r>
            <w:r>
              <w:rPr>
                <w:rFonts w:hint="eastAsia"/>
                <w:spacing w:val="2"/>
              </w:rPr>
              <w:t>国家生物安全的首要威胁。</w:t>
            </w:r>
          </w:p>
          <w:p>
            <w:pPr>
              <w:pStyle w:val="2"/>
              <w:ind w:firstLine="368"/>
              <w:rPr>
                <w:rFonts w:eastAsia="微软雅黑"/>
                <w:color w:val="auto"/>
                <w:spacing w:val="2"/>
                <w:sz w:val="18"/>
              </w:rPr>
            </w:pPr>
            <w:r>
              <w:rPr>
                <w:rFonts w:hint="eastAsia" w:eastAsia="微软雅黑"/>
                <w:color w:val="auto"/>
                <w:spacing w:val="2"/>
                <w:sz w:val="18"/>
              </w:rPr>
              <w:t>2．生物因素对生态环境的危害</w:t>
            </w:r>
          </w:p>
          <w:p>
            <w:pPr>
              <w:pStyle w:val="5"/>
              <w:ind w:firstLine="368" w:firstLineChars="200"/>
              <w:rPr>
                <w:spacing w:val="2"/>
              </w:rPr>
            </w:pPr>
            <w:r>
              <w:rPr>
                <w:rFonts w:hint="eastAsia"/>
                <w:spacing w:val="2"/>
              </w:rPr>
              <w:t>随着我国对外经济贸易的不断发展，新兴业态不断涌现，外来有害生物也呈现出种类批次增多、蔓延范围扩大、危害加剧的特点，对生态环境、农林生产和人体健康造成巨大危害。外来有害生物的侵入将破坏原有的生态系统结构，使得生态系统结构失衡和功能退化。当外来生物与本土近缘物种杂交后，杂交后代可具有更强的抗逆能力，</w:t>
            </w:r>
            <w:r>
              <w:rPr>
                <w:spacing w:val="2"/>
              </w:rPr>
              <w:t>进而</w:t>
            </w:r>
            <w:r>
              <w:rPr>
                <w:rFonts w:hint="eastAsia"/>
                <w:spacing w:val="2"/>
              </w:rPr>
              <w:t>使本土物种面临更大的</w:t>
            </w:r>
            <w:r>
              <w:rPr>
                <w:spacing w:val="2"/>
              </w:rPr>
              <w:t>威胁</w:t>
            </w:r>
            <w:r>
              <w:rPr>
                <w:rFonts w:hint="eastAsia"/>
                <w:spacing w:val="2"/>
              </w:rPr>
              <w:t>，部分本土物种的灭绝速度不断加快，遗传多样性急剧贫乏。</w:t>
            </w:r>
          </w:p>
          <w:p>
            <w:pPr>
              <w:pStyle w:val="5"/>
              <w:ind w:firstLine="368" w:firstLineChars="200"/>
              <w:rPr>
                <w:spacing w:val="2"/>
              </w:rPr>
            </w:pPr>
            <w:r>
              <w:rPr>
                <w:rFonts w:hint="eastAsia"/>
                <w:spacing w:val="2"/>
              </w:rPr>
              <w:t>3．生物因素对社会经济与国家利益的危害</w:t>
            </w:r>
          </w:p>
          <w:p>
            <w:pPr>
              <w:pStyle w:val="2"/>
              <w:ind w:firstLine="368"/>
              <w:rPr>
                <w:rFonts w:hint="eastAsia" w:eastAsia="微软雅黑"/>
                <w:color w:val="auto"/>
                <w:spacing w:val="2"/>
                <w:sz w:val="18"/>
              </w:rPr>
            </w:pPr>
            <w:r>
              <w:rPr>
                <w:rFonts w:hint="eastAsia" w:eastAsia="微软雅黑"/>
                <w:color w:val="auto"/>
                <w:spacing w:val="2"/>
                <w:sz w:val="18"/>
              </w:rPr>
              <w:t>外来有害生物不断繁殖、更新和扩散后所带来的问题，依靠物理、化学、生物等措施都很难解决，其严重后果之一就是带来巨大的经济损失。</w:t>
            </w:r>
          </w:p>
          <w:p>
            <w:pPr>
              <w:pStyle w:val="5"/>
              <w:spacing w:before="80" w:after="120"/>
              <w:ind w:firstLine="180" w:firstLineChars="100"/>
              <w:rPr>
                <w:rFonts w:hint="eastAsia" w:ascii="微软雅黑" w:hAnsi="微软雅黑"/>
                <w:b/>
                <w:color w:val="84615D"/>
              </w:rPr>
            </w:pPr>
            <w:r>
              <w:rPr>
                <w:rFonts w:hint="eastAsia" w:ascii="微软雅黑" w:hAnsi="微软雅黑"/>
                <w:b/>
                <w:color w:val="84615D"/>
              </w:rPr>
              <w:t>【学生】聆听、思考、记录</w:t>
            </w:r>
          </w:p>
        </w:tc>
        <w:tc>
          <w:tcPr>
            <w:tcW w:w="1585" w:type="dxa"/>
            <w:shd w:val="clear" w:color="auto" w:fill="FFFFFF"/>
            <w:noWrap w:val="0"/>
            <w:vAlign w:val="center"/>
          </w:tcPr>
          <w:p>
            <w:pPr>
              <w:pStyle w:val="5"/>
              <w:ind w:firstLine="192" w:firstLineChars="100"/>
              <w:rPr>
                <w:rFonts w:hint="eastAsia"/>
                <w:spacing w:val="6"/>
              </w:rPr>
            </w:pPr>
            <w:r>
              <w:rPr>
                <w:rFonts w:hint="eastAsia"/>
                <w:spacing w:val="6"/>
              </w:rPr>
              <w:t>梳理讲解</w:t>
            </w:r>
            <w:r>
              <w:rPr>
                <w:rFonts w:hint="eastAsia"/>
                <w:spacing w:val="6"/>
                <w:lang w:val="en-US" w:eastAsia="zh-CN"/>
              </w:rPr>
              <w:t>太空、深海、</w:t>
            </w:r>
            <w:r>
              <w:rPr>
                <w:rFonts w:hint="eastAsia"/>
                <w:spacing w:val="6"/>
              </w:rPr>
              <w:t>极地、生物安全所面临的威胁与挑战，使同学们加强对生物因素所造成的对人类健康、生态环境、社会经济与国家利益的危害</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7DFDD"/>
            <w:noWrap w:val="0"/>
            <w:vAlign w:val="center"/>
          </w:tcPr>
          <w:p>
            <w:pPr>
              <w:pStyle w:val="5"/>
              <w:ind w:firstLine="180" w:firstLineChars="100"/>
              <w:rPr>
                <w:rFonts w:ascii="微软雅黑" w:hAnsi="微软雅黑"/>
                <w:b/>
              </w:rPr>
            </w:pPr>
            <w:r>
              <w:rPr>
                <w:rFonts w:hint="eastAsia" w:ascii="微软雅黑" w:hAnsi="微软雅黑"/>
                <w:b/>
              </w:rPr>
              <w:t>互动思考</w:t>
            </w:r>
          </w:p>
          <w:p>
            <w:pPr>
              <w:pStyle w:val="5"/>
              <w:rPr>
                <w:rFonts w:hint="eastAsia"/>
              </w:rPr>
            </w:pPr>
            <w:r>
              <w:rPr>
                <w:rFonts w:hint="eastAsia" w:ascii="微软雅黑" w:hAnsi="微软雅黑"/>
                <w:b/>
              </w:rPr>
              <w:t>（</w:t>
            </w:r>
            <w:r>
              <w:rPr>
                <w:rFonts w:ascii="微软雅黑" w:hAnsi="微软雅黑"/>
                <w:b/>
              </w:rPr>
              <w:t>5</w:t>
            </w:r>
            <w:r>
              <w:rPr>
                <w:rFonts w:hint="eastAsia" w:ascii="微软雅黑" w:hAnsi="微软雅黑"/>
                <w:b/>
              </w:rPr>
              <w:t>min）</w:t>
            </w:r>
          </w:p>
        </w:tc>
        <w:tc>
          <w:tcPr>
            <w:tcW w:w="5472" w:type="dxa"/>
            <w:shd w:val="clear" w:color="auto" w:fill="FFFFFF"/>
            <w:noWrap w:val="0"/>
            <w:vAlign w:val="center"/>
          </w:tcPr>
          <w:p>
            <w:pPr>
              <w:pStyle w:val="5"/>
              <w:ind w:firstLine="180" w:firstLineChars="100"/>
              <w:rPr>
                <w:rFonts w:ascii="微软雅黑" w:hAnsi="微软雅黑"/>
                <w:b/>
                <w:color w:val="5D8979"/>
              </w:rPr>
            </w:pPr>
            <w:r>
              <w:rPr>
                <w:rFonts w:hint="eastAsia" w:ascii="微软雅黑" w:hAnsi="微软雅黑"/>
                <w:b/>
                <w:color w:val="5D8979"/>
              </w:rPr>
              <w:t>【教师】提问：现实生活中存在哪些危害生物安全的行为和现象？这些行为和现象可能带来哪些危害？在日常生活中，</w:t>
            </w:r>
            <w:r>
              <w:rPr>
                <w:rFonts w:ascii="微软雅黑" w:hAnsi="微软雅黑"/>
                <w:b/>
                <w:color w:val="5D8979"/>
              </w:rPr>
              <w:t>青年学生可以采取哪些措施来维护生物安全</w:t>
            </w:r>
            <w:r>
              <w:rPr>
                <w:rFonts w:hint="eastAsia" w:ascii="微软雅黑" w:hAnsi="微软雅黑"/>
                <w:b/>
                <w:color w:val="5D8979"/>
              </w:rPr>
              <w:t>？</w:t>
            </w:r>
          </w:p>
          <w:p>
            <w:pPr>
              <w:pStyle w:val="5"/>
              <w:spacing w:before="80" w:after="120"/>
              <w:ind w:firstLine="180" w:firstLineChars="100"/>
              <w:rPr>
                <w:rFonts w:hint="eastAsia" w:ascii="微软雅黑" w:hAnsi="微软雅黑"/>
                <w:b/>
                <w:color w:val="5D8979"/>
              </w:rPr>
            </w:pPr>
            <w:r>
              <w:rPr>
                <w:rFonts w:hint="eastAsia" w:ascii="微软雅黑" w:hAnsi="微软雅黑"/>
                <w:b/>
                <w:color w:val="84615D"/>
              </w:rPr>
              <w:t>【学生】聆听、思考、回答问题</w:t>
            </w:r>
          </w:p>
        </w:tc>
        <w:tc>
          <w:tcPr>
            <w:tcW w:w="1585" w:type="dxa"/>
            <w:shd w:val="clear" w:color="auto" w:fill="FFFFFF"/>
            <w:noWrap w:val="0"/>
            <w:vAlign w:val="center"/>
          </w:tcPr>
          <w:p>
            <w:pPr>
              <w:pStyle w:val="5"/>
              <w:ind w:firstLine="192" w:firstLineChars="100"/>
              <w:rPr>
                <w:rFonts w:hint="eastAsia"/>
              </w:rPr>
            </w:pPr>
            <w:r>
              <w:rPr>
                <w:rFonts w:hint="eastAsia"/>
                <w:spacing w:val="6"/>
              </w:rPr>
              <w:t>通过提问，激发学生的学习分析维护新型领域的途径和方法的兴趣</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pPr>
              <w:pStyle w:val="5"/>
              <w:ind w:firstLine="180" w:firstLineChars="100"/>
              <w:rPr>
                <w:rFonts w:hint="eastAsia" w:ascii="微软雅黑" w:hAnsi="微软雅黑"/>
                <w:b/>
              </w:rPr>
            </w:pPr>
            <w:r>
              <w:rPr>
                <w:rFonts w:hint="eastAsia" w:ascii="微软雅黑" w:hAnsi="微软雅黑"/>
                <w:b/>
              </w:rPr>
              <w:t>传授新知</w:t>
            </w:r>
            <w:r>
              <w:rPr>
                <w:rFonts w:ascii="微软雅黑" w:hAnsi="微软雅黑"/>
                <w:b/>
              </w:rPr>
              <w:br w:type="textWrapping"/>
            </w:r>
            <w:r>
              <w:rPr>
                <w:rFonts w:hint="eastAsia" w:ascii="微软雅黑" w:hAnsi="微软雅黑"/>
                <w:b/>
              </w:rPr>
              <w:t>（</w:t>
            </w:r>
            <w:r>
              <w:rPr>
                <w:rFonts w:ascii="微软雅黑" w:hAnsi="微软雅黑"/>
                <w:b/>
              </w:rPr>
              <w:t>1</w:t>
            </w:r>
            <w:r>
              <w:rPr>
                <w:rFonts w:hint="eastAsia" w:ascii="微软雅黑" w:hAnsi="微软雅黑"/>
                <w:b/>
                <w:lang w:val="en-US" w:eastAsia="zh-CN"/>
              </w:rPr>
              <w:t>0</w:t>
            </w:r>
            <w:r>
              <w:rPr>
                <w:rFonts w:hint="eastAsia" w:ascii="微软雅黑" w:hAnsi="微软雅黑"/>
                <w:b/>
              </w:rPr>
              <w:t>min）</w:t>
            </w:r>
          </w:p>
        </w:tc>
        <w:tc>
          <w:tcPr>
            <w:tcW w:w="5472" w:type="dxa"/>
            <w:shd w:val="clear" w:color="auto" w:fill="FFFFFF"/>
            <w:noWrap w:val="0"/>
            <w:vAlign w:val="center"/>
          </w:tcPr>
          <w:p>
            <w:pPr>
              <w:pStyle w:val="5"/>
              <w:spacing w:before="200"/>
              <w:ind w:firstLine="180" w:firstLineChars="100"/>
              <w:rPr>
                <w:rFonts w:ascii="微软雅黑" w:hAnsi="微软雅黑"/>
                <w:b/>
                <w:color w:val="5D8979"/>
              </w:rPr>
            </w:pPr>
            <w:bookmarkStart w:id="4" w:name="_Toc78204029"/>
            <w:r>
              <w:rPr>
                <w:rFonts w:hint="eastAsia" w:ascii="微软雅黑" w:hAnsi="微软雅黑"/>
                <w:b/>
                <w:color w:val="5D8979"/>
              </w:rPr>
              <w:t>【教师】总结学生发言，并引出新知识点</w:t>
            </w:r>
          </w:p>
          <w:p>
            <w:pPr>
              <w:pStyle w:val="5"/>
              <w:ind w:firstLine="368" w:firstLineChars="200"/>
              <w:rPr>
                <w:rFonts w:hint="eastAsia"/>
                <w:b/>
                <w:bCs/>
                <w:spacing w:val="2"/>
              </w:rPr>
            </w:pPr>
            <w:r>
              <w:rPr>
                <w:rFonts w:hint="eastAsia"/>
                <w:b/>
                <w:bCs/>
                <w:spacing w:val="2"/>
              </w:rPr>
              <w:t>二、维护新型领域安全的途径与方法</w:t>
            </w:r>
            <w:bookmarkEnd w:id="4"/>
          </w:p>
          <w:p>
            <w:pPr>
              <w:pStyle w:val="5"/>
              <w:ind w:firstLine="368" w:firstLineChars="200"/>
              <w:rPr>
                <w:rFonts w:hint="eastAsia"/>
                <w:spacing w:val="2"/>
              </w:rPr>
            </w:pPr>
            <w:r>
              <w:rPr>
                <w:rFonts w:hint="eastAsia"/>
                <w:spacing w:val="2"/>
              </w:rPr>
              <w:t>维护新型领域安全，就必须着眼于新型安全领域威胁、挑战的新变化，与时俱进地制定相关政策法规，推动战略谋划，提升关键核心技术突破能力，建立高质量人才自主培养体系，多方位开展国际性合作。</w:t>
            </w:r>
          </w:p>
          <w:p>
            <w:pPr>
              <w:pStyle w:val="5"/>
              <w:ind w:firstLine="368" w:firstLineChars="200"/>
              <w:rPr>
                <w:rFonts w:hint="eastAsia"/>
                <w:b/>
                <w:bCs/>
                <w:spacing w:val="2"/>
              </w:rPr>
            </w:pPr>
            <w:r>
              <w:rPr>
                <w:rFonts w:hint="eastAsia"/>
                <w:b/>
                <w:bCs/>
                <w:spacing w:val="2"/>
              </w:rPr>
              <w:t>（一）推进新型领域安全的顶层设计</w:t>
            </w:r>
          </w:p>
          <w:p>
            <w:pPr>
              <w:pStyle w:val="5"/>
              <w:ind w:firstLine="368" w:firstLineChars="200"/>
              <w:rPr>
                <w:spacing w:val="2"/>
              </w:rPr>
            </w:pPr>
            <w:r>
              <w:rPr>
                <w:rFonts w:hint="eastAsia"/>
                <w:spacing w:val="2"/>
              </w:rPr>
              <w:t>政策法规是维护新型领域安全的有力武器。西方发达国家自2</w:t>
            </w:r>
            <w:r>
              <w:rPr>
                <w:spacing w:val="2"/>
              </w:rPr>
              <w:t>0世纪</w:t>
            </w:r>
            <w:r>
              <w:rPr>
                <w:rFonts w:hint="eastAsia"/>
                <w:spacing w:val="2"/>
              </w:rPr>
              <w:t>8</w:t>
            </w:r>
            <w:r>
              <w:rPr>
                <w:spacing w:val="2"/>
              </w:rPr>
              <w:t>0年代起就开始逐步加强新型领域的立法工作</w:t>
            </w:r>
            <w:r>
              <w:rPr>
                <w:rFonts w:hint="eastAsia"/>
                <w:spacing w:val="2"/>
              </w:rPr>
              <w:t>。美国、日本、俄罗斯及有关欧洲国家也都将太空、极地、深海、生物安全作为国家安全战略的重要内容，通过法律和国家政策保障本国在新型领域国家利益的安全。</w:t>
            </w:r>
          </w:p>
          <w:p>
            <w:pPr>
              <w:pStyle w:val="5"/>
              <w:ind w:firstLine="368" w:firstLineChars="200"/>
              <w:rPr>
                <w:rFonts w:hint="eastAsia"/>
                <w:b/>
                <w:bCs/>
                <w:spacing w:val="2"/>
              </w:rPr>
            </w:pPr>
            <w:r>
              <w:rPr>
                <w:rFonts w:hint="eastAsia"/>
                <w:b/>
                <w:bCs/>
                <w:spacing w:val="2"/>
              </w:rPr>
              <w:t>（二）加快新型领域安全的科技创新和人才培养</w:t>
            </w:r>
          </w:p>
          <w:p>
            <w:pPr>
              <w:pStyle w:val="5"/>
              <w:ind w:firstLine="368" w:firstLineChars="200"/>
              <w:rPr>
                <w:spacing w:val="2"/>
              </w:rPr>
            </w:pPr>
            <w:r>
              <w:rPr>
                <w:rFonts w:hint="eastAsia"/>
                <w:spacing w:val="2"/>
              </w:rPr>
              <w:t>要想维护新型领域安全，我国必须加快新型领域核心科技创新和基础设施设备建设，尽快培养和储备新型领域的科技人才。</w:t>
            </w:r>
          </w:p>
          <w:p>
            <w:pPr>
              <w:pStyle w:val="5"/>
              <w:ind w:firstLine="368" w:firstLineChars="200"/>
              <w:rPr>
                <w:spacing w:val="2"/>
              </w:rPr>
            </w:pPr>
            <w:r>
              <w:rPr>
                <w:rFonts w:hint="eastAsia"/>
                <w:spacing w:val="2"/>
              </w:rPr>
              <w:t>1．加快新型领域核心科技创新与基础设施设备建设</w:t>
            </w:r>
          </w:p>
          <w:p>
            <w:pPr>
              <w:pStyle w:val="5"/>
              <w:ind w:firstLine="368" w:firstLineChars="200"/>
              <w:rPr>
                <w:spacing w:val="2"/>
              </w:rPr>
            </w:pPr>
            <w:r>
              <w:rPr>
                <w:rFonts w:hint="eastAsia"/>
                <w:spacing w:val="2"/>
              </w:rPr>
              <w:t>近年来，中国在探索太空、深海、极地等前沿科技领域不断获得新突破。“嫦娥五号”月球探测器、“北斗三号”全球卫星导航系统、载人航天器等重大创新成果举世瞩目；深海深地探测、水下无人潜航、人工智能等面向国家重大需求的战略高技术领域持续取得重大突破；破冰科考船、大气激光雷达、南极巡天望远镜等得到实际应用；等等。</w:t>
            </w:r>
          </w:p>
          <w:p>
            <w:pPr>
              <w:pStyle w:val="5"/>
              <w:ind w:firstLine="368" w:firstLineChars="200"/>
              <w:rPr>
                <w:spacing w:val="2"/>
              </w:rPr>
            </w:pPr>
            <w:r>
              <w:rPr>
                <w:rFonts w:hint="eastAsia"/>
                <w:spacing w:val="2"/>
              </w:rPr>
              <w:t>2．加快培养和储备新型领域人才</w:t>
            </w:r>
          </w:p>
          <w:p>
            <w:pPr>
              <w:pStyle w:val="5"/>
              <w:ind w:firstLine="368" w:firstLineChars="200"/>
              <w:rPr>
                <w:rFonts w:hint="eastAsia"/>
                <w:spacing w:val="2"/>
              </w:rPr>
            </w:pPr>
            <w:r>
              <w:rPr>
                <w:rFonts w:hint="eastAsia"/>
                <w:spacing w:val="2"/>
              </w:rPr>
              <w:t>新型领域</w:t>
            </w:r>
            <w:r>
              <w:rPr>
                <w:spacing w:val="2"/>
              </w:rPr>
              <w:t>的</w:t>
            </w:r>
            <w:r>
              <w:rPr>
                <w:rFonts w:hint="eastAsia"/>
                <w:spacing w:val="2"/>
              </w:rPr>
              <w:t>开辟最具探索性和前瞻性，我们需要赶超的是技术领跑、实力领先的强敌对手，需要攻克的是出奇制胜、突破既有的高难课题，要想实现比肩竞争、谋求超越，唯有增强自主创新能力。而要想增强自主创新能力，就必须建立高质量人才自主培养体系，打造一支爱国奉献、团结协作、具有创新自信、敢于攻坚克难的高水平创新队伍，提升人才队伍的原创能力和关键核心技术突破能力，把科技发展的主动权牢牢掌握在自己手里。</w:t>
            </w:r>
          </w:p>
          <w:p>
            <w:pPr>
              <w:pStyle w:val="5"/>
              <w:spacing w:before="80" w:after="120"/>
              <w:ind w:firstLine="360" w:firstLineChars="200"/>
              <w:rPr>
                <w:rFonts w:hint="eastAsia" w:ascii="微软雅黑" w:hAnsi="微软雅黑"/>
                <w:b/>
                <w:color w:val="84615D"/>
              </w:rPr>
            </w:pPr>
            <w:r>
              <w:rPr>
                <w:rFonts w:hint="eastAsia" w:ascii="微软雅黑" w:hAnsi="微软雅黑"/>
                <w:b/>
                <w:color w:val="84615D"/>
              </w:rPr>
              <w:t>【学生】聆听、思考、记忆</w:t>
            </w:r>
          </w:p>
        </w:tc>
        <w:tc>
          <w:tcPr>
            <w:tcW w:w="1585" w:type="dxa"/>
            <w:shd w:val="clear" w:color="auto" w:fill="FFFFFF"/>
            <w:noWrap w:val="0"/>
            <w:vAlign w:val="center"/>
          </w:tcPr>
          <w:p>
            <w:pPr>
              <w:pStyle w:val="5"/>
              <w:ind w:firstLine="192" w:firstLineChars="100"/>
              <w:rPr>
                <w:rFonts w:hint="eastAsia"/>
                <w:spacing w:val="6"/>
              </w:rPr>
            </w:pPr>
            <w:r>
              <w:rPr>
                <w:rFonts w:hint="eastAsia"/>
                <w:spacing w:val="6"/>
              </w:rPr>
              <w:t>梳理讲解维护新兴领域安全的途径与方法，</w:t>
            </w:r>
            <w:r>
              <w:rPr>
                <w:rFonts w:hint="eastAsia"/>
                <w:spacing w:val="2"/>
              </w:rPr>
              <w:t>培养学生创新意识，提高创新能力，为新型领域的科技创新蓄力</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2EBD2"/>
            <w:noWrap w:val="0"/>
            <w:vAlign w:val="center"/>
          </w:tcPr>
          <w:p>
            <w:pPr>
              <w:pStyle w:val="5"/>
              <w:ind w:firstLine="180" w:firstLineChars="100"/>
              <w:rPr>
                <w:rFonts w:ascii="微软雅黑" w:hAnsi="微软雅黑"/>
                <w:b/>
              </w:rPr>
            </w:pPr>
            <w:r>
              <w:rPr>
                <w:rFonts w:hint="eastAsia" w:ascii="微软雅黑" w:hAnsi="微软雅黑"/>
                <w:b/>
              </w:rPr>
              <w:t>新知讲解</w:t>
            </w:r>
          </w:p>
          <w:p>
            <w:pPr>
              <w:pStyle w:val="5"/>
              <w:ind w:firstLine="180" w:firstLineChars="100"/>
              <w:rPr>
                <w:rFonts w:hint="eastAsia" w:ascii="微软雅黑" w:hAnsi="微软雅黑"/>
                <w:b/>
              </w:rPr>
            </w:pPr>
            <w:r>
              <w:rPr>
                <w:rFonts w:hint="eastAsia" w:ascii="微软雅黑" w:hAnsi="微软雅黑"/>
                <w:b/>
              </w:rPr>
              <w:t>（1</w:t>
            </w:r>
            <w:r>
              <w:rPr>
                <w:rFonts w:hint="eastAsia" w:ascii="微软雅黑" w:hAnsi="微软雅黑"/>
                <w:b/>
                <w:lang w:val="en-US" w:eastAsia="zh-CN"/>
              </w:rPr>
              <w:t>0</w:t>
            </w:r>
            <w:r>
              <w:rPr>
                <w:rFonts w:hint="eastAsia" w:ascii="微软雅黑" w:hAnsi="微软雅黑"/>
                <w:b/>
              </w:rPr>
              <w:t>min）</w:t>
            </w:r>
          </w:p>
        </w:tc>
        <w:tc>
          <w:tcPr>
            <w:tcW w:w="5472" w:type="dxa"/>
            <w:shd w:val="clear" w:color="auto" w:fill="FFFFFF"/>
            <w:noWrap w:val="0"/>
            <w:vAlign w:val="center"/>
          </w:tcPr>
          <w:p>
            <w:pPr>
              <w:pStyle w:val="5"/>
              <w:ind w:firstLine="360" w:firstLineChars="200"/>
              <w:rPr>
                <w:rFonts w:ascii="微软雅黑" w:hAnsi="微软雅黑"/>
                <w:b/>
                <w:color w:val="5D8979"/>
              </w:rPr>
            </w:pPr>
            <w:r>
              <w:rPr>
                <w:rFonts w:hint="eastAsia" w:ascii="微软雅黑" w:hAnsi="微软雅黑"/>
                <w:b/>
                <w:color w:val="5D8979"/>
              </w:rPr>
              <w:t>【教师】总结学生发言，并引出新知识点</w:t>
            </w:r>
          </w:p>
          <w:p>
            <w:pPr>
              <w:pStyle w:val="5"/>
              <w:ind w:firstLine="368" w:firstLineChars="200"/>
              <w:rPr>
                <w:rFonts w:hint="eastAsia"/>
                <w:b/>
                <w:bCs/>
                <w:spacing w:val="2"/>
              </w:rPr>
            </w:pPr>
            <w:r>
              <w:rPr>
                <w:rFonts w:hint="eastAsia"/>
                <w:b/>
                <w:bCs/>
                <w:spacing w:val="2"/>
              </w:rPr>
              <w:t>二、维护新型领域安全的途径与方法</w:t>
            </w:r>
          </w:p>
          <w:p>
            <w:pPr>
              <w:pStyle w:val="5"/>
              <w:ind w:firstLine="368" w:firstLineChars="200"/>
              <w:rPr>
                <w:rFonts w:hint="eastAsia"/>
                <w:spacing w:val="2"/>
              </w:rPr>
            </w:pPr>
            <w:r>
              <w:rPr>
                <w:rFonts w:hint="eastAsia"/>
                <w:spacing w:val="2"/>
              </w:rPr>
              <w:t>（三）开展新型领域安全国际合作</w:t>
            </w:r>
          </w:p>
          <w:p>
            <w:pPr>
              <w:pStyle w:val="5"/>
              <w:ind w:firstLine="368" w:firstLineChars="200"/>
              <w:rPr>
                <w:spacing w:val="2"/>
              </w:rPr>
            </w:pPr>
            <w:r>
              <w:rPr>
                <w:rFonts w:hint="eastAsia"/>
                <w:spacing w:val="2"/>
              </w:rPr>
              <w:t>新型领域安全与全人类的命运息息相关，我国应始终坚持相互尊重、平等互利的</w:t>
            </w:r>
            <w:r>
              <w:rPr>
                <w:spacing w:val="2"/>
              </w:rPr>
              <w:t>原则</w:t>
            </w:r>
            <w:r>
              <w:rPr>
                <w:rFonts w:hint="eastAsia"/>
                <w:spacing w:val="2"/>
              </w:rPr>
              <w:t>，加强与世界其他国家在探索、利用和治理外层空间、国际海底和极地区域，以及防疫、抗疫、维护生态环境等方面的国际合作，并推动新型领域安全文化建设，为造福全人类做出贡献。</w:t>
            </w:r>
          </w:p>
          <w:p>
            <w:pPr>
              <w:pStyle w:val="5"/>
              <w:ind w:firstLine="368" w:firstLineChars="200"/>
              <w:rPr>
                <w:rFonts w:hint="eastAsia"/>
                <w:spacing w:val="2"/>
              </w:rPr>
            </w:pPr>
            <w:r>
              <w:rPr>
                <w:rFonts w:hint="eastAsia"/>
                <w:spacing w:val="2"/>
              </w:rPr>
              <w:t>1．推动新型领域国际治理和规则制定</w:t>
            </w:r>
          </w:p>
          <w:p>
            <w:pPr>
              <w:pStyle w:val="5"/>
              <w:ind w:firstLine="368" w:firstLineChars="200"/>
              <w:rPr>
                <w:spacing w:val="2"/>
              </w:rPr>
            </w:pPr>
            <w:r>
              <w:rPr>
                <w:rFonts w:hint="eastAsia"/>
                <w:spacing w:val="2"/>
              </w:rPr>
              <w:t>近年来，随着科技进步及经济全球化的发展，太空、深海、极地、</w:t>
            </w:r>
            <w:r>
              <w:rPr>
                <w:spacing w:val="2"/>
              </w:rPr>
              <w:t>生物</w:t>
            </w:r>
            <w:r>
              <w:rPr>
                <w:rFonts w:hint="eastAsia"/>
                <w:spacing w:val="2"/>
              </w:rPr>
              <w:t>等新型领域的国际机制不断建立，成为国际组织与全球治理发展的新方向和突破点。新型领域的合作缺乏统一规范，而传统领域的治理经验难以简单移植，这就为广大发展中国家提供了相对平等的参与机会。</w:t>
            </w:r>
          </w:p>
          <w:p>
            <w:pPr>
              <w:pStyle w:val="5"/>
              <w:ind w:firstLine="368" w:firstLineChars="200"/>
              <w:rPr>
                <w:rFonts w:hint="eastAsia"/>
                <w:spacing w:val="2"/>
              </w:rPr>
            </w:pPr>
            <w:r>
              <w:rPr>
                <w:rFonts w:hint="eastAsia"/>
                <w:spacing w:val="2"/>
              </w:rPr>
              <w:t>2．推进新型领域的国际合作</w:t>
            </w:r>
          </w:p>
          <w:p>
            <w:pPr>
              <w:pStyle w:val="5"/>
              <w:ind w:firstLine="368" w:firstLineChars="200"/>
              <w:rPr>
                <w:spacing w:val="2"/>
              </w:rPr>
            </w:pPr>
            <w:r>
              <w:rPr>
                <w:rFonts w:hint="eastAsia"/>
                <w:spacing w:val="2"/>
              </w:rPr>
              <w:t>在太空、深海、极地和应对传染性疾病等新型领域，我国应秉持和平、主权、普惠、共治的原则，积极参与国际合作，努力把新疆域和新领域打造成各方合作的新平台，而不是相互博弈的竞技场。</w:t>
            </w:r>
          </w:p>
          <w:p>
            <w:pPr>
              <w:ind w:firstLine="368"/>
              <w:rPr>
                <w:rFonts w:eastAsia="微软雅黑"/>
                <w:spacing w:val="2"/>
                <w:sz w:val="18"/>
              </w:rPr>
            </w:pPr>
            <w:r>
              <w:rPr>
                <w:rFonts w:hint="eastAsia" w:eastAsia="微软雅黑"/>
                <w:spacing w:val="2"/>
                <w:sz w:val="18"/>
              </w:rPr>
              <w:t>3．推动新型领域安全文化建设</w:t>
            </w:r>
          </w:p>
          <w:p>
            <w:pPr>
              <w:pStyle w:val="5"/>
              <w:ind w:firstLine="368" w:firstLineChars="200"/>
              <w:rPr>
                <w:rFonts w:hint="eastAsia"/>
                <w:spacing w:val="2"/>
              </w:rPr>
            </w:pPr>
            <w:r>
              <w:rPr>
                <w:rFonts w:hint="eastAsia"/>
                <w:spacing w:val="2"/>
              </w:rPr>
              <w:t>在经济全球化、区域一体化不断深入发展的背景下，新型领域在战略、经济、科研、环保、航道、资源等方面的价值不断提升，受到国际社会的普遍关注。这些领域的问题涉及国际社会的整体利益，攸关人类生存与发展的共同命运，具有全球意义和国际影响。为了维护新型领域的安全稳定，我国必须推动新型领域安全文化建设，增强全球依法、有序参与开发和利用新型领域，通过和平方式解决权益争议的意识。</w:t>
            </w:r>
          </w:p>
          <w:p>
            <w:pPr>
              <w:pStyle w:val="5"/>
              <w:spacing w:before="80" w:after="120"/>
              <w:ind w:firstLine="360" w:firstLineChars="200"/>
              <w:rPr>
                <w:rFonts w:hint="eastAsia" w:ascii="微软雅黑" w:hAnsi="微软雅黑"/>
                <w:b/>
                <w:color w:val="84615D"/>
              </w:rPr>
            </w:pPr>
            <w:r>
              <w:rPr>
                <w:rFonts w:hint="eastAsia" w:ascii="微软雅黑" w:hAnsi="微软雅黑"/>
                <w:b/>
                <w:color w:val="84615D"/>
              </w:rPr>
              <w:t>【学生】聆听、思考、记录</w:t>
            </w:r>
          </w:p>
        </w:tc>
        <w:tc>
          <w:tcPr>
            <w:tcW w:w="1585" w:type="dxa"/>
            <w:shd w:val="clear" w:color="auto" w:fill="FFFFFF"/>
            <w:noWrap w:val="0"/>
            <w:vAlign w:val="center"/>
          </w:tcPr>
          <w:p>
            <w:pPr>
              <w:pStyle w:val="5"/>
              <w:ind w:firstLine="192" w:firstLineChars="100"/>
              <w:rPr>
                <w:spacing w:val="2"/>
              </w:rPr>
            </w:pPr>
            <w:r>
              <w:rPr>
                <w:rFonts w:hint="eastAsia"/>
                <w:spacing w:val="6"/>
              </w:rPr>
              <w:t>讲解维护新型领域安全国际合作的方法，使同学们</w:t>
            </w:r>
            <w:r>
              <w:rPr>
                <w:rFonts w:hint="eastAsia"/>
                <w:spacing w:val="2"/>
              </w:rPr>
              <w:t>提高文化认同与自信，积极参与新型领域安全文化建设</w:t>
            </w:r>
          </w:p>
          <w:p>
            <w:pPr>
              <w:pStyle w:val="5"/>
              <w:ind w:firstLine="192" w:firstLineChars="100"/>
              <w:rPr>
                <w:rFonts w:hint="eastAsia"/>
                <w:spacing w:val="6"/>
              </w:rPr>
            </w:pP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8E5E4"/>
            <w:noWrap w:val="0"/>
            <w:vAlign w:val="center"/>
          </w:tcPr>
          <w:p>
            <w:pPr>
              <w:pStyle w:val="5"/>
              <w:jc w:val="center"/>
              <w:rPr>
                <w:rFonts w:hint="eastAsia"/>
              </w:rPr>
            </w:pPr>
            <w:r>
              <w:rPr>
                <w:rFonts w:hint="eastAsia" w:ascii="微软雅黑" w:hAnsi="微软雅黑"/>
                <w:b/>
              </w:rPr>
              <w:t>课堂小结</w:t>
            </w:r>
            <w:r>
              <w:rPr>
                <w:rFonts w:ascii="微软雅黑" w:hAnsi="微软雅黑"/>
                <w:b/>
              </w:rPr>
              <w:br w:type="textWrapping"/>
            </w:r>
            <w:r>
              <w:rPr>
                <w:rFonts w:hint="eastAsia" w:ascii="微软雅黑" w:hAnsi="微软雅黑"/>
                <w:b/>
              </w:rPr>
              <w:t>（</w:t>
            </w:r>
            <w:r>
              <w:rPr>
                <w:rFonts w:ascii="微软雅黑" w:hAnsi="微软雅黑"/>
                <w:b/>
              </w:rPr>
              <w:t>3</w:t>
            </w:r>
            <w:r>
              <w:rPr>
                <w:rFonts w:hint="eastAsia" w:ascii="微软雅黑" w:hAnsi="微软雅黑"/>
                <w:b/>
              </w:rPr>
              <w:t xml:space="preserve"> min）</w:t>
            </w:r>
          </w:p>
        </w:tc>
        <w:tc>
          <w:tcPr>
            <w:tcW w:w="5472" w:type="dxa"/>
            <w:shd w:val="clear" w:color="auto" w:fill="FFFFFF"/>
            <w:noWrap w:val="0"/>
            <w:vAlign w:val="center"/>
          </w:tcPr>
          <w:p>
            <w:pPr>
              <w:pStyle w:val="5"/>
              <w:spacing w:before="200" w:after="120"/>
              <w:ind w:firstLine="360" w:firstLineChars="200"/>
              <w:rPr>
                <w:rFonts w:hint="eastAsia"/>
                <w:b/>
                <w:color w:val="5D8979"/>
              </w:rPr>
            </w:pPr>
            <w:r>
              <w:rPr>
                <w:rFonts w:hint="eastAsia" w:ascii="微软雅黑" w:hAnsi="微软雅黑"/>
                <w:b/>
                <w:color w:val="5D8979"/>
              </w:rPr>
              <w:t>【教师】简要总结本节课的要点</w:t>
            </w:r>
          </w:p>
          <w:p>
            <w:pPr>
              <w:pStyle w:val="5"/>
              <w:ind w:firstLine="368" w:firstLineChars="200"/>
              <w:rPr>
                <w:rFonts w:hint="eastAsia"/>
                <w:spacing w:val="2"/>
              </w:rPr>
            </w:pPr>
            <w:r>
              <w:rPr>
                <w:rFonts w:hint="eastAsia"/>
                <w:spacing w:val="2"/>
              </w:rPr>
              <w:t>本节课主要学习了新型领域安全面临的威胁与挑战，并采取具体措施去应对，使同学们在学习过程中培养创新意识，提高创新能力，为新型领域的科技创新蓄力。</w:t>
            </w:r>
          </w:p>
          <w:p>
            <w:pPr>
              <w:pStyle w:val="5"/>
              <w:spacing w:before="120" w:after="120"/>
              <w:ind w:firstLine="360" w:firstLineChars="200"/>
              <w:rPr>
                <w:rFonts w:hint="eastAsia"/>
              </w:rPr>
            </w:pPr>
            <w:r>
              <w:rPr>
                <w:rFonts w:hint="eastAsia" w:ascii="微软雅黑" w:hAnsi="微软雅黑"/>
                <w:b/>
                <w:color w:val="84615D"/>
              </w:rPr>
              <w:t>【学生】总结回顾知识点</w:t>
            </w:r>
          </w:p>
        </w:tc>
        <w:tc>
          <w:tcPr>
            <w:tcW w:w="1585" w:type="dxa"/>
            <w:shd w:val="clear" w:color="auto" w:fill="FFFFFF"/>
            <w:noWrap w:val="0"/>
            <w:vAlign w:val="center"/>
          </w:tcPr>
          <w:p>
            <w:pPr>
              <w:pStyle w:val="5"/>
              <w:ind w:firstLine="180" w:firstLineChars="100"/>
              <w:rPr>
                <w:rFonts w:hint="eastAsia"/>
              </w:rPr>
            </w:pPr>
            <w:r>
              <w:rPr>
                <w:rFonts w:hint="eastAsia"/>
              </w:rPr>
              <w:t>总结知识点，巩固印象</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F8F2DA"/>
            <w:noWrap w:val="0"/>
            <w:vAlign w:val="center"/>
          </w:tcPr>
          <w:p>
            <w:pPr>
              <w:pStyle w:val="5"/>
              <w:jc w:val="center"/>
              <w:rPr>
                <w:rFonts w:hint="eastAsia"/>
              </w:rPr>
            </w:pPr>
            <w:r>
              <w:rPr>
                <w:rFonts w:hint="eastAsia" w:ascii="微软雅黑" w:hAnsi="微软雅黑"/>
                <w:b/>
              </w:rPr>
              <w:t>作业布置</w:t>
            </w:r>
            <w:r>
              <w:rPr>
                <w:rFonts w:ascii="微软雅黑" w:hAnsi="微软雅黑"/>
                <w:b/>
              </w:rPr>
              <w:br w:type="textWrapping"/>
            </w:r>
            <w:r>
              <w:rPr>
                <w:rFonts w:hint="eastAsia" w:ascii="微软雅黑" w:hAnsi="微软雅黑"/>
                <w:b/>
              </w:rPr>
              <w:t>（</w:t>
            </w:r>
            <w:r>
              <w:rPr>
                <w:rFonts w:ascii="微软雅黑" w:hAnsi="微软雅黑"/>
                <w:b/>
              </w:rPr>
              <w:t>2</w:t>
            </w:r>
            <w:r>
              <w:rPr>
                <w:rFonts w:hint="eastAsia" w:ascii="微软雅黑" w:hAnsi="微软雅黑"/>
                <w:b/>
              </w:rPr>
              <w:t xml:space="preserve"> min）</w:t>
            </w:r>
          </w:p>
        </w:tc>
        <w:tc>
          <w:tcPr>
            <w:tcW w:w="5472" w:type="dxa"/>
            <w:shd w:val="clear" w:color="auto" w:fill="FFFFFF"/>
            <w:noWrap w:val="0"/>
            <w:vAlign w:val="center"/>
          </w:tcPr>
          <w:p>
            <w:pPr>
              <w:pStyle w:val="5"/>
              <w:spacing w:before="160" w:after="120"/>
              <w:ind w:firstLine="360" w:firstLineChars="200"/>
              <w:rPr>
                <w:rFonts w:ascii="微软雅黑" w:hAnsi="微软雅黑"/>
                <w:b/>
                <w:color w:val="5D8979"/>
              </w:rPr>
            </w:pPr>
            <w:r>
              <w:rPr>
                <w:rFonts w:hint="eastAsia" w:ascii="微软雅黑" w:hAnsi="微软雅黑"/>
                <w:b/>
                <w:color w:val="5D8979"/>
              </w:rPr>
              <w:t>【教师】布置课后作业</w:t>
            </w:r>
          </w:p>
          <w:p>
            <w:pPr>
              <w:pStyle w:val="5"/>
              <w:ind w:firstLine="368" w:firstLineChars="200"/>
              <w:rPr>
                <w:rFonts w:hint="eastAsia"/>
                <w:spacing w:val="2"/>
              </w:rPr>
            </w:pPr>
            <w:r>
              <w:rPr>
                <w:rFonts w:hint="eastAsia"/>
                <w:spacing w:val="2"/>
              </w:rPr>
              <w:t>“新领域设备秀”主题班会</w:t>
            </w:r>
          </w:p>
          <w:p>
            <w:pPr>
              <w:pStyle w:val="5"/>
              <w:ind w:firstLine="368" w:firstLineChars="200"/>
              <w:rPr>
                <w:rFonts w:hint="eastAsia"/>
                <w:spacing w:val="2"/>
              </w:rPr>
            </w:pPr>
            <w:r>
              <w:rPr>
                <w:rFonts w:hint="eastAsia"/>
                <w:spacing w:val="2"/>
              </w:rPr>
              <w:t>曾几何时，太空、深海、极地只是少数国家的专属竞技领域。如今，全球参与新型领域探索的国家越来越多，中国在新型领域的科学技术也越来越成熟。请以“新领域设备秀”为主题，开展一次班会，</w:t>
            </w:r>
            <w:r>
              <w:rPr>
                <w:spacing w:val="2"/>
              </w:rPr>
              <w:t>以加深</w:t>
            </w:r>
            <w:r>
              <w:rPr>
                <w:rFonts w:hint="eastAsia"/>
                <w:spacing w:val="2"/>
              </w:rPr>
              <w:t>对我国新型领域相关设施设备的了解，增强民族自豪感。具体内容与要求如下：</w:t>
            </w:r>
          </w:p>
          <w:p>
            <w:pPr>
              <w:pStyle w:val="5"/>
              <w:ind w:firstLine="368" w:firstLineChars="200"/>
              <w:rPr>
                <w:rFonts w:hint="eastAsia"/>
                <w:spacing w:val="2"/>
              </w:rPr>
            </w:pPr>
            <w:r>
              <w:rPr>
                <w:rFonts w:hint="eastAsia"/>
                <w:spacing w:val="2"/>
              </w:rPr>
              <w:t>（1）全班学生自行</w:t>
            </w:r>
            <w:r>
              <w:rPr>
                <w:spacing w:val="2"/>
              </w:rPr>
              <w:t>分</w:t>
            </w:r>
            <w:r>
              <w:rPr>
                <w:rFonts w:hint="eastAsia"/>
                <w:spacing w:val="2"/>
              </w:rPr>
              <w:t>组，每组</w:t>
            </w:r>
            <w:r>
              <w:rPr>
                <w:spacing w:val="2"/>
              </w:rPr>
              <w:t>4</w:t>
            </w:r>
            <w:r>
              <w:rPr>
                <w:rFonts w:hint="eastAsia"/>
                <w:spacing w:val="2"/>
              </w:rPr>
              <w:t>～5人，并推选1名组织能力强的学生作为小组代表。</w:t>
            </w:r>
          </w:p>
          <w:p>
            <w:pPr>
              <w:pStyle w:val="5"/>
              <w:ind w:firstLine="368" w:firstLineChars="200"/>
              <w:rPr>
                <w:rFonts w:hint="eastAsia"/>
                <w:spacing w:val="2"/>
              </w:rPr>
            </w:pPr>
            <w:r>
              <w:rPr>
                <w:rFonts w:hint="eastAsia"/>
                <w:spacing w:val="2"/>
              </w:rPr>
              <w:t>（2）各组成员查找相关资料，了解我国在太空、深海、极地领域研发并实际应用的科学设施设备，如我国的月球探测器、火星探测器、潜航器、破冰船等。</w:t>
            </w:r>
          </w:p>
          <w:p>
            <w:pPr>
              <w:pStyle w:val="5"/>
              <w:ind w:firstLine="368" w:firstLineChars="200"/>
              <w:rPr>
                <w:rFonts w:hint="eastAsia"/>
                <w:spacing w:val="2"/>
              </w:rPr>
            </w:pPr>
            <w:r>
              <w:rPr>
                <w:rFonts w:hint="eastAsia"/>
                <w:spacing w:val="2"/>
              </w:rPr>
              <w:t>（3）各组先选择一个最感兴趣的科技成果（如“嫦娥五号”），然后收集其具体信息，包括功能特点、相关人物、发展过程、达成成就等。</w:t>
            </w:r>
          </w:p>
          <w:p>
            <w:pPr>
              <w:pStyle w:val="5"/>
              <w:ind w:firstLine="368" w:firstLineChars="200"/>
              <w:rPr>
                <w:spacing w:val="2"/>
              </w:rPr>
            </w:pPr>
            <w:r>
              <w:rPr>
                <w:rFonts w:hint="eastAsia"/>
                <w:spacing w:val="2"/>
              </w:rPr>
              <w:t>（4）由各小组代表</w:t>
            </w:r>
            <w:r>
              <w:rPr>
                <w:spacing w:val="2"/>
              </w:rPr>
              <w:t>采用</w:t>
            </w:r>
            <w:r>
              <w:rPr>
                <w:rFonts w:hint="eastAsia"/>
                <w:spacing w:val="2"/>
              </w:rPr>
              <w:t>文字、图像或视频</w:t>
            </w:r>
            <w:r>
              <w:rPr>
                <w:spacing w:val="2"/>
              </w:rPr>
              <w:t>等</w:t>
            </w:r>
            <w:r>
              <w:rPr>
                <w:rFonts w:hint="eastAsia"/>
                <w:spacing w:val="2"/>
              </w:rPr>
              <w:t>形式，在班会上对本组的信息收集成果进行展示和解说。</w:t>
            </w:r>
          </w:p>
          <w:p>
            <w:pPr>
              <w:pStyle w:val="5"/>
              <w:spacing w:before="120" w:after="120"/>
              <w:ind w:firstLine="360" w:firstLineChars="200"/>
              <w:rPr>
                <w:rFonts w:hint="eastAsia" w:ascii="微软雅黑" w:hAnsi="微软雅黑"/>
                <w:b/>
                <w:color w:val="84615D"/>
              </w:rPr>
            </w:pPr>
            <w:r>
              <w:rPr>
                <w:rFonts w:hint="eastAsia" w:ascii="微软雅黑" w:hAnsi="微软雅黑"/>
                <w:b/>
                <w:color w:val="84615D"/>
              </w:rPr>
              <w:t>【学生】完成课后任务</w:t>
            </w:r>
          </w:p>
        </w:tc>
        <w:tc>
          <w:tcPr>
            <w:tcW w:w="1585" w:type="dxa"/>
            <w:shd w:val="clear" w:color="auto" w:fill="FFFFFF"/>
            <w:noWrap w:val="0"/>
            <w:vAlign w:val="center"/>
          </w:tcPr>
          <w:p>
            <w:pPr>
              <w:pStyle w:val="5"/>
              <w:ind w:firstLine="180" w:firstLineChars="100"/>
              <w:rPr>
                <w:rFonts w:hint="eastAsia"/>
              </w:rPr>
            </w:pPr>
            <w:r>
              <w:rPr>
                <w:rFonts w:hint="eastAsia"/>
              </w:rPr>
              <w:t>延展知识面</w:t>
            </w:r>
          </w:p>
        </w:tc>
      </w:tr>
      <w:tr>
        <w:tblPrEx>
          <w:tblBorders>
            <w:top w:val="single" w:color="8E4939" w:sz="8" w:space="0"/>
            <w:left w:val="single" w:color="8E4939" w:sz="8" w:space="0"/>
            <w:bottom w:val="single" w:color="8E4939" w:sz="8" w:space="0"/>
            <w:right w:val="single" w:color="8E4939" w:sz="8" w:space="0"/>
            <w:insideH w:val="single" w:color="8E4939" w:sz="4" w:space="0"/>
            <w:insideV w:val="single" w:color="8E4939" w:sz="4" w:space="0"/>
          </w:tblBorders>
          <w:tblCellMar>
            <w:top w:w="0" w:type="dxa"/>
            <w:left w:w="108" w:type="dxa"/>
            <w:bottom w:w="0" w:type="dxa"/>
            <w:right w:w="108" w:type="dxa"/>
          </w:tblCellMar>
        </w:tblPrEx>
        <w:trPr>
          <w:trHeight w:val="397" w:hRule="atLeast"/>
          <w:jc w:val="center"/>
        </w:trPr>
        <w:tc>
          <w:tcPr>
            <w:tcW w:w="1389" w:type="dxa"/>
            <w:shd w:val="clear" w:color="auto" w:fill="E8E5E4"/>
            <w:noWrap w:val="0"/>
            <w:vAlign w:val="center"/>
          </w:tcPr>
          <w:p>
            <w:pPr>
              <w:pStyle w:val="5"/>
              <w:jc w:val="center"/>
              <w:rPr>
                <w:rFonts w:hint="eastAsia"/>
              </w:rPr>
            </w:pPr>
            <w:r>
              <w:rPr>
                <w:rFonts w:hint="eastAsia" w:ascii="微软雅黑" w:hAnsi="微软雅黑"/>
                <w:b/>
              </w:rPr>
              <w:t>教学反思</w:t>
            </w:r>
          </w:p>
        </w:tc>
        <w:tc>
          <w:tcPr>
            <w:tcW w:w="7057" w:type="dxa"/>
            <w:gridSpan w:val="2"/>
            <w:shd w:val="clear" w:color="auto" w:fill="FFFFFF"/>
            <w:noWrap w:val="0"/>
            <w:vAlign w:val="center"/>
          </w:tcPr>
          <w:p>
            <w:pPr>
              <w:pStyle w:val="5"/>
              <w:ind w:firstLine="368" w:firstLineChars="200"/>
              <w:rPr>
                <w:rFonts w:hint="eastAsia"/>
                <w:spacing w:val="2"/>
              </w:rPr>
            </w:pPr>
            <w:r>
              <w:rPr>
                <w:rFonts w:hint="eastAsia"/>
                <w:spacing w:val="2"/>
              </w:rPr>
              <w:t>本节课环节完整，但学生主动性不高。教学按老办法、老观念去教，还是那样刻板，教学手段单一，学生的学习动机定会下降。让学习动机成为推动学生参与学习活动心理动因。教师应创设情境，开成连动的整体情境，学生学习的积极性、主动性能在引入情境后被激起。</w:t>
            </w:r>
          </w:p>
        </w:tc>
      </w:tr>
    </w:tbl>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兰亭粗黑简体">
    <w:altName w:val="微软雅黑"/>
    <w:panose1 w:val="02000000000000000000"/>
    <w:charset w:val="86"/>
    <w:family w:val="auto"/>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5ODI3YzBhYjE1ZGVhOTI2ODYwMGZlNTk4Nzc0MDQifQ=="/>
  </w:docVars>
  <w:rsids>
    <w:rsidRoot w:val="00000000"/>
    <w:rsid w:val="0549003C"/>
    <w:rsid w:val="2BB274E2"/>
    <w:rsid w:val="2E2349C5"/>
    <w:rsid w:val="3C083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200" w:line="276" w:lineRule="auto"/>
      <w:jc w:val="both"/>
    </w:pPr>
    <w:rPr>
      <w:rFonts w:ascii="Calibri" w:hAnsi="Calibri" w:eastAsia="宋体" w:cs="Times New Roman"/>
      <w:lang w:val="en-US" w:eastAsia="zh-CN" w:bidi="ar-SA"/>
    </w:rPr>
  </w:style>
  <w:style w:type="paragraph" w:styleId="2">
    <w:name w:val="heading 5"/>
    <w:basedOn w:val="1"/>
    <w:next w:val="1"/>
    <w:unhideWhenUsed/>
    <w:qFormat/>
    <w:uiPriority w:val="9"/>
    <w:pPr>
      <w:spacing w:after="0"/>
      <w:jc w:val="left"/>
      <w:outlineLvl w:val="4"/>
    </w:pPr>
    <w:rPr>
      <w:smallCaps/>
      <w:color w:val="538135"/>
      <w:spacing w:val="10"/>
      <w:sz w:val="22"/>
      <w:szCs w:val="22"/>
    </w:rPr>
  </w:style>
  <w:style w:type="character" w:default="1" w:styleId="4">
    <w:name w:val="Default Paragraph Font"/>
    <w:autoRedefine/>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表文"/>
    <w:basedOn w:val="1"/>
    <w:qFormat/>
    <w:uiPriority w:val="0"/>
    <w:pPr>
      <w:spacing w:before="20" w:after="20" w:line="240" w:lineRule="auto"/>
      <w:ind w:firstLine="0"/>
    </w:pPr>
    <w:rPr>
      <w:rFonts w:ascii="Times New Roman" w:hAnsi="Times New Roman" w:eastAsia="微软雅黑"/>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2024-10-07T09:30:25Z</dcterms:created>
  <dc:creator>yuanjing</dc:creator>
  <cp:lastModifiedBy>安之</cp:lastModifiedBy>
  <dcterms:modified xsi:type="dcterms:W3CDTF">2024-10-07T09:58:27Z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EEE80A6EDC3E433A8F1360649E2B1E53_13</vt:lpwstr>
  </property>
</Properties>
</file>