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0EE1C">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ascii="Montserrat" w:hAnsi="Montserrat" w:eastAsia="Montserrat" w:cs="Montserrat"/>
          <w:b/>
          <w:bCs/>
          <w:i w:val="0"/>
          <w:iCs w:val="0"/>
          <w:caps w:val="0"/>
          <w:spacing w:val="0"/>
        </w:rPr>
      </w:pPr>
      <w:r>
        <w:rPr>
          <w:rFonts w:hint="default" w:ascii="Montserrat" w:hAnsi="Montserrat" w:eastAsia="Montserrat" w:cs="Montserrat"/>
          <w:b/>
          <w:bCs/>
          <w:i w:val="0"/>
          <w:iCs w:val="0"/>
          <w:caps w:val="0"/>
          <w:spacing w:val="0"/>
          <w:shd w:val="clear" w:fill="FFFFFF"/>
        </w:rPr>
        <w:t>《更好统筹发展和安全》教案</w:t>
      </w:r>
    </w:p>
    <w:p w14:paraId="27D5C791">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一、课程名称</w:t>
      </w:r>
    </w:p>
    <w:p w14:paraId="7F2BC758">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0" w:firstLineChars="0"/>
        <w:jc w:val="left"/>
        <w:textAlignment w:val="auto"/>
        <w:rPr>
          <w:rFonts w:hint="default" w:ascii="Segoe UI" w:hAnsi="Segoe UI" w:eastAsia="Segoe UI" w:cs="Segoe UI"/>
          <w:i w:val="0"/>
          <w:iCs w:val="0"/>
          <w:caps w:val="0"/>
          <w:spacing w:val="0"/>
          <w:sz w:val="24"/>
          <w:szCs w:val="24"/>
          <w:lang w:val="en-US"/>
        </w:rPr>
      </w:pPr>
      <w:r>
        <w:rPr>
          <w:rFonts w:hint="default" w:ascii="Segoe UI" w:hAnsi="Segoe UI" w:eastAsia="Segoe UI" w:cs="Segoe UI"/>
          <w:i w:val="0"/>
          <w:iCs w:val="0"/>
          <w:caps w:val="0"/>
          <w:spacing w:val="0"/>
          <w:kern w:val="0"/>
          <w:sz w:val="24"/>
          <w:szCs w:val="24"/>
          <w:shd w:val="clear" w:fill="FFFFFF"/>
          <w:lang w:val="en-US" w:eastAsia="zh-CN" w:bidi="ar"/>
        </w:rPr>
        <w:t>国家安全教育</w:t>
      </w:r>
      <w:r>
        <w:rPr>
          <w:rFonts w:hint="eastAsia" w:ascii="Segoe UI" w:hAnsi="Segoe UI" w:eastAsia="Segoe UI" w:cs="Segoe UI"/>
          <w:i w:val="0"/>
          <w:iCs w:val="0"/>
          <w:caps w:val="0"/>
          <w:spacing w:val="0"/>
          <w:kern w:val="0"/>
          <w:sz w:val="24"/>
          <w:szCs w:val="24"/>
          <w:shd w:val="clear" w:fill="FFFFFF"/>
          <w:lang w:val="en-US" w:eastAsia="zh-CN" w:bidi="ar"/>
        </w:rPr>
        <w:t>--大学生读本</w:t>
      </w:r>
    </w:p>
    <w:p w14:paraId="78317A96">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二、课程类型</w:t>
      </w:r>
    </w:p>
    <w:p w14:paraId="741117D6">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0" w:firstLineChars="0"/>
        <w:jc w:val="left"/>
        <w:textAlignment w:val="auto"/>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理论课</w:t>
      </w:r>
    </w:p>
    <w:p w14:paraId="7E87104F">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三、授课对象</w:t>
      </w:r>
    </w:p>
    <w:p w14:paraId="41FECF36">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0" w:firstLineChars="0"/>
        <w:jc w:val="left"/>
        <w:textAlignment w:val="auto"/>
        <w:rPr>
          <w:rFonts w:hint="default" w:ascii="Segoe UI" w:hAnsi="Segoe UI" w:eastAsia="Segoe UI" w:cs="Segoe UI"/>
          <w:i w:val="0"/>
          <w:iCs w:val="0"/>
          <w:caps w:val="0"/>
          <w:spacing w:val="0"/>
          <w:sz w:val="24"/>
          <w:szCs w:val="24"/>
        </w:rPr>
      </w:pPr>
      <w:r>
        <w:rPr>
          <w:rFonts w:hint="eastAsia" w:ascii="Segoe UI" w:hAnsi="Segoe UI" w:eastAsia="Segoe UI" w:cs="Segoe UI"/>
          <w:i w:val="0"/>
          <w:iCs w:val="0"/>
          <w:caps w:val="0"/>
          <w:spacing w:val="0"/>
          <w:kern w:val="0"/>
          <w:sz w:val="24"/>
          <w:szCs w:val="24"/>
          <w:shd w:val="clear" w:fill="FFFFFF"/>
          <w:lang w:val="en-US" w:eastAsia="zh-CN" w:bidi="ar"/>
        </w:rPr>
        <w:t>2024级</w:t>
      </w:r>
      <w:r>
        <w:rPr>
          <w:rFonts w:hint="default" w:ascii="Segoe UI" w:hAnsi="Segoe UI" w:eastAsia="Segoe UI" w:cs="Segoe UI"/>
          <w:i w:val="0"/>
          <w:iCs w:val="0"/>
          <w:caps w:val="0"/>
          <w:spacing w:val="0"/>
          <w:kern w:val="0"/>
          <w:sz w:val="24"/>
          <w:szCs w:val="24"/>
          <w:shd w:val="clear" w:fill="FFFFFF"/>
          <w:lang w:val="en-US" w:eastAsia="zh-CN" w:bidi="ar"/>
        </w:rPr>
        <w:t>学生</w:t>
      </w:r>
    </w:p>
    <w:p w14:paraId="0CF3D9C2">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四、教学目标</w:t>
      </w:r>
    </w:p>
    <w:p w14:paraId="595E6F9C">
      <w:pPr>
        <w:keepNext w:val="0"/>
        <w:keepLines w:val="0"/>
        <w:pageBreakBefore w:val="0"/>
        <w:widowControl/>
        <w:numPr>
          <w:ilvl w:val="0"/>
          <w:numId w:val="1"/>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让学生理解统筹发展和安全的重大意义。</w:t>
      </w:r>
    </w:p>
    <w:p w14:paraId="544A70B7">
      <w:pPr>
        <w:keepNext w:val="0"/>
        <w:keepLines w:val="0"/>
        <w:pageBreakBefore w:val="0"/>
        <w:widowControl/>
        <w:numPr>
          <w:ilvl w:val="0"/>
          <w:numId w:val="1"/>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使学生掌握统筹发展和安全的科学内涵。</w:t>
      </w:r>
    </w:p>
    <w:p w14:paraId="6ADA0AC7">
      <w:pPr>
        <w:keepNext w:val="0"/>
        <w:keepLines w:val="0"/>
        <w:pageBreakBefore w:val="0"/>
        <w:widowControl/>
        <w:numPr>
          <w:ilvl w:val="0"/>
          <w:numId w:val="1"/>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引导学生了解更好统筹发展和安全的途径和方法。</w:t>
      </w:r>
    </w:p>
    <w:p w14:paraId="3B79F3EC">
      <w:pPr>
        <w:keepNext w:val="0"/>
        <w:keepLines w:val="0"/>
        <w:pageBreakBefore w:val="0"/>
        <w:widowControl/>
        <w:numPr>
          <w:ilvl w:val="0"/>
          <w:numId w:val="1"/>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通过案例分析和讨论，培养学生运用所学知识分析问题和解决问题的能力，增强学生的国家安全意识和责任感。</w:t>
      </w:r>
    </w:p>
    <w:p w14:paraId="36CB3671">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五、教学重难点</w:t>
      </w:r>
    </w:p>
    <w:p w14:paraId="50133453">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（一）教学重点</w:t>
      </w:r>
    </w:p>
    <w:p w14:paraId="77525D06">
      <w:pPr>
        <w:keepNext w:val="0"/>
        <w:keepLines w:val="0"/>
        <w:pageBreakBefore w:val="0"/>
        <w:widowControl/>
        <w:numPr>
          <w:ilvl w:val="0"/>
          <w:numId w:val="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统筹发展和安全的重大意义，包括在新时代维护国家安全、维护改革发展稳定大局以及推动经济高质量发展方面的重要性。</w:t>
      </w:r>
    </w:p>
    <w:p w14:paraId="70EA9D56">
      <w:pPr>
        <w:keepNext w:val="0"/>
        <w:keepLines w:val="0"/>
        <w:pageBreakBefore w:val="0"/>
        <w:widowControl/>
        <w:numPr>
          <w:ilvl w:val="0"/>
          <w:numId w:val="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统筹发展和安全的科学内涵，如安全与发展的相互关系，包括安全是发展的条件和保障，发展是安全的基础和目的，以及坚持发展和安全并重等方面。</w:t>
      </w:r>
    </w:p>
    <w:p w14:paraId="30ABF40A">
      <w:pPr>
        <w:keepNext w:val="0"/>
        <w:keepLines w:val="0"/>
        <w:pageBreakBefore w:val="0"/>
        <w:widowControl/>
        <w:numPr>
          <w:ilvl w:val="0"/>
          <w:numId w:val="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更好统筹发展和安全的途径和方法，如坚持系统观念、底线思维和极限思维、强化风险意识、推进国家安全体系和能力现代化以及科学精准施策等。</w:t>
      </w:r>
    </w:p>
    <w:p w14:paraId="70385658">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（二）教学难点</w:t>
      </w:r>
    </w:p>
    <w:p w14:paraId="0DD44AE0">
      <w:pPr>
        <w:keepNext w:val="0"/>
        <w:keepLines w:val="0"/>
        <w:pageBreakBefore w:val="0"/>
        <w:widowControl/>
        <w:numPr>
          <w:ilvl w:val="0"/>
          <w:numId w:val="3"/>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如何引导学生深入理解发展和安全之间的辩证关系，特别是在不同情境下如何把握二者的平衡和相互促进。</w:t>
      </w:r>
    </w:p>
    <w:p w14:paraId="6AE6EC0B">
      <w:pPr>
        <w:keepNext w:val="0"/>
        <w:keepLines w:val="0"/>
        <w:pageBreakBefore w:val="0"/>
        <w:widowControl/>
        <w:numPr>
          <w:ilvl w:val="0"/>
          <w:numId w:val="3"/>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如何让学生理解国家安全体系和能力现代化的重要性以及如何在实际中推进相关工作。</w:t>
      </w:r>
    </w:p>
    <w:p w14:paraId="228DAE72">
      <w:pPr>
        <w:keepNext w:val="0"/>
        <w:keepLines w:val="0"/>
        <w:pageBreakBefore w:val="0"/>
        <w:widowControl/>
        <w:numPr>
          <w:ilvl w:val="0"/>
          <w:numId w:val="3"/>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如何培养学生在面对复杂多变的现实情况时，运用所学的思维方法和策略，有效应对涉及国家安全的风险和挑战。</w:t>
      </w:r>
    </w:p>
    <w:p w14:paraId="220EBB05">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六、教学方法</w:t>
      </w:r>
    </w:p>
    <w:p w14:paraId="1FDB3150">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0" w:firstLineChars="0"/>
        <w:jc w:val="left"/>
        <w:textAlignment w:val="auto"/>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讲授法、案例分析法、讨论法、多媒体演示法</w:t>
      </w:r>
    </w:p>
    <w:p w14:paraId="761841B3">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七、教学过程</w:t>
      </w:r>
    </w:p>
    <w:p w14:paraId="17F7A1C5">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（一）课程导入（5分钟）</w:t>
      </w:r>
    </w:p>
    <w:p w14:paraId="39B7BFA6">
      <w:pPr>
        <w:keepNext w:val="0"/>
        <w:keepLines w:val="0"/>
        <w:pageBreakBefore w:val="0"/>
        <w:widowControl/>
        <w:numPr>
          <w:ilvl w:val="0"/>
          <w:numId w:val="4"/>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bookmarkStart w:id="0" w:name="_GoBack"/>
      <w:bookmarkEnd w:id="0"/>
      <w:r>
        <w:rPr>
          <w:rFonts w:hint="default" w:ascii="Segoe UI" w:hAnsi="Segoe UI" w:eastAsia="Segoe UI" w:cs="Segoe UI"/>
          <w:i w:val="0"/>
          <w:iCs w:val="0"/>
          <w:caps w:val="0"/>
          <w:color w:val="222222"/>
          <w:spacing w:val="0"/>
          <w:sz w:val="24"/>
          <w:szCs w:val="24"/>
          <w:bdr w:val="none" w:color="auto" w:sz="0" w:space="0"/>
          <w:shd w:val="clear" w:fill="FFFFFF"/>
        </w:rPr>
        <w:t>通过播放一段关于国家安全的新闻视频或展示一些国家安全相关的图片，引起学生对国家安全问题的关注，进而引出本节课的主题——更好统筹发展和安全。</w:t>
      </w:r>
    </w:p>
    <w:p w14:paraId="57CD0595">
      <w:pPr>
        <w:keepNext w:val="0"/>
        <w:keepLines w:val="0"/>
        <w:pageBreakBefore w:val="0"/>
        <w:widowControl/>
        <w:numPr>
          <w:ilvl w:val="0"/>
          <w:numId w:val="4"/>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提问学生对国家安全的初步理解，以及他们认为发展和安全之间可能存在的关系，激发学生的学习兴趣和思考。</w:t>
      </w:r>
    </w:p>
    <w:p w14:paraId="6D4EC358">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（二）讲授新课（30分钟）</w:t>
      </w:r>
    </w:p>
    <w:p w14:paraId="4C72E0ED">
      <w:pPr>
        <w:pStyle w:val="5"/>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sz w:val="24"/>
          <w:szCs w:val="24"/>
        </w:rPr>
      </w:pPr>
      <w:r>
        <w:rPr>
          <w:rFonts w:hint="default" w:ascii="Segoe UI" w:hAnsi="Segoe UI" w:eastAsia="Segoe UI" w:cs="Segoe UI"/>
          <w:b/>
          <w:bCs/>
          <w:i w:val="0"/>
          <w:iCs w:val="0"/>
          <w:caps w:val="0"/>
          <w:spacing w:val="0"/>
          <w:sz w:val="24"/>
          <w:szCs w:val="24"/>
          <w:shd w:val="clear" w:fill="FFFFFF"/>
        </w:rPr>
        <w:t>1.统筹发展和安全的重大意义（10分钟）</w:t>
      </w:r>
    </w:p>
    <w:p w14:paraId="2304C8F7">
      <w:pPr>
        <w:keepNext w:val="0"/>
        <w:keepLines w:val="0"/>
        <w:pageBreakBefore w:val="0"/>
        <w:widowControl/>
        <w:numPr>
          <w:ilvl w:val="0"/>
          <w:numId w:val="5"/>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新时代维护和塑造国家安全的必然要求</w:t>
      </w:r>
    </w:p>
    <w:p w14:paraId="52AB4F5E">
      <w:pPr>
        <w:keepNext w:val="0"/>
        <w:keepLines w:val="0"/>
        <w:pageBreakBefore w:val="0"/>
        <w:widowControl/>
        <w:numPr>
          <w:ilvl w:val="1"/>
          <w:numId w:val="6"/>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结合课件内容，讲解当代中国在国内外面临的风险挑战，如外部的国际动荡变革期以及内部的社会主义现代化建设中的新问题等，强调统筹发展和安全对于有效防范化解各类风险挑战的必要性。</w:t>
      </w:r>
    </w:p>
    <w:p w14:paraId="3223035E">
      <w:pPr>
        <w:keepNext w:val="0"/>
        <w:keepLines w:val="0"/>
        <w:pageBreakBefore w:val="0"/>
        <w:widowControl/>
        <w:numPr>
          <w:ilvl w:val="1"/>
          <w:numId w:val="6"/>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通过列举一些具体事例，如国际上的地区冲突对经济发展的影响，国内社会治理水平与现代化进程不适应可能带来的安全隐患等，让学生更直观地理解为何在新时代维护和塑造国家安全必须统筹发展和安全。</w:t>
      </w:r>
    </w:p>
    <w:p w14:paraId="517CE914">
      <w:pPr>
        <w:keepNext w:val="0"/>
        <w:keepLines w:val="0"/>
        <w:pageBreakBefore w:val="0"/>
        <w:widowControl/>
        <w:numPr>
          <w:ilvl w:val="0"/>
          <w:numId w:val="5"/>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维护改革发展稳定大局的重大原则</w:t>
      </w:r>
    </w:p>
    <w:p w14:paraId="29D4CCB7">
      <w:pPr>
        <w:keepNext w:val="0"/>
        <w:keepLines w:val="0"/>
        <w:pageBreakBefore w:val="0"/>
        <w:widowControl/>
        <w:numPr>
          <w:ilvl w:val="1"/>
          <w:numId w:val="7"/>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阐述改革、发展和稳定三者之间的关系，解释为什么正确处理这三者关系需要贯彻落实总体国家安全观，更好地统筹发展和安全。</w:t>
      </w:r>
    </w:p>
    <w:p w14:paraId="17A92B1C">
      <w:pPr>
        <w:keepNext w:val="0"/>
        <w:keepLines w:val="0"/>
        <w:pageBreakBefore w:val="0"/>
        <w:widowControl/>
        <w:numPr>
          <w:ilvl w:val="1"/>
          <w:numId w:val="7"/>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以我国改革开放过程中的一些政策调整和实践经验为例，说明如何在实际中坚持把改革的力度、发展的速度和社会可承受的程度统一起来，避免“一头轻一头重”的情况发生。</w:t>
      </w:r>
    </w:p>
    <w:p w14:paraId="04D68C6C">
      <w:pPr>
        <w:keepNext w:val="0"/>
        <w:keepLines w:val="0"/>
        <w:pageBreakBefore w:val="0"/>
        <w:widowControl/>
        <w:numPr>
          <w:ilvl w:val="0"/>
          <w:numId w:val="5"/>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推动我国经济高质量发展的有力保障</w:t>
      </w:r>
    </w:p>
    <w:p w14:paraId="5DD50570">
      <w:pPr>
        <w:keepNext w:val="0"/>
        <w:keepLines w:val="0"/>
        <w:pageBreakBefore w:val="0"/>
        <w:widowControl/>
        <w:numPr>
          <w:ilvl w:val="1"/>
          <w:numId w:val="8"/>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分析我国当前经济发展面临的复杂外部环境挑战，如世界经济复苏困难、全球流动性风险增加以及产业分工格局调整等，指出这些挑战对我国经济发展带来的影响以及发展不平衡不充分问题的突出表现。</w:t>
      </w:r>
    </w:p>
    <w:p w14:paraId="4FC89789">
      <w:pPr>
        <w:keepNext w:val="0"/>
        <w:keepLines w:val="0"/>
        <w:pageBreakBefore w:val="0"/>
        <w:widowControl/>
        <w:numPr>
          <w:ilvl w:val="1"/>
          <w:numId w:val="8"/>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强调在这种情况下，更好统筹发展和安全对于我国经济高质量发展的重要性，如营造安全环境、破解经济发展中的矛盾和问题等。</w:t>
      </w:r>
    </w:p>
    <w:p w14:paraId="2E16FA0D">
      <w:pPr>
        <w:pStyle w:val="5"/>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sz w:val="24"/>
          <w:szCs w:val="24"/>
        </w:rPr>
      </w:pPr>
      <w:r>
        <w:rPr>
          <w:rFonts w:hint="default" w:ascii="Segoe UI" w:hAnsi="Segoe UI" w:eastAsia="Segoe UI" w:cs="Segoe UI"/>
          <w:b/>
          <w:bCs/>
          <w:i w:val="0"/>
          <w:iCs w:val="0"/>
          <w:caps w:val="0"/>
          <w:spacing w:val="0"/>
          <w:sz w:val="24"/>
          <w:szCs w:val="24"/>
          <w:shd w:val="clear" w:fill="FFFFFF"/>
        </w:rPr>
        <w:t>2.统筹发展和安全的科学内涵（12分钟）</w:t>
      </w:r>
    </w:p>
    <w:p w14:paraId="7A0121F4">
      <w:pPr>
        <w:keepNext w:val="0"/>
        <w:keepLines w:val="0"/>
        <w:pageBreakBefore w:val="0"/>
        <w:widowControl/>
        <w:numPr>
          <w:ilvl w:val="0"/>
          <w:numId w:val="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安全是发展的条件和保障</w:t>
      </w:r>
    </w:p>
    <w:p w14:paraId="12FE3601">
      <w:pPr>
        <w:keepNext w:val="0"/>
        <w:keepLines w:val="0"/>
        <w:pageBreakBefore w:val="0"/>
        <w:widowControl/>
        <w:numPr>
          <w:ilvl w:val="1"/>
          <w:numId w:val="10"/>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从国家安全是国家生存发展的前提这一角度出发，讲解安全对于发展的基础性作用。引用《管子・治国》中的相关语句以及我国历史上的一些经验教训，说明没有安全的发展是不可持续的。</w:t>
      </w:r>
    </w:p>
    <w:p w14:paraId="062591BD">
      <w:pPr>
        <w:keepNext w:val="0"/>
        <w:keepLines w:val="0"/>
        <w:pageBreakBefore w:val="0"/>
        <w:widowControl/>
        <w:numPr>
          <w:ilvl w:val="1"/>
          <w:numId w:val="10"/>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详细阐述在新发展阶段，以高水平安全保障高质量发展的重要性，特别是维护政治领域安全对于发展的重要意义，如维护中国特色社会主义制度安全和保持政治稳定等。</w:t>
      </w:r>
    </w:p>
    <w:p w14:paraId="3D11B1CA">
      <w:pPr>
        <w:keepNext w:val="0"/>
        <w:keepLines w:val="0"/>
        <w:pageBreakBefore w:val="0"/>
        <w:widowControl/>
        <w:numPr>
          <w:ilvl w:val="0"/>
          <w:numId w:val="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发展是安全的基础和目的</w:t>
      </w:r>
    </w:p>
    <w:p w14:paraId="59DCFE71">
      <w:pPr>
        <w:keepNext w:val="0"/>
        <w:keepLines w:val="0"/>
        <w:pageBreakBefore w:val="0"/>
        <w:widowControl/>
        <w:numPr>
          <w:ilvl w:val="1"/>
          <w:numId w:val="11"/>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强调发展是解决安全问题的总钥匙，通过分析我国经济社会发展与国家安全之间的紧密联系，说明没有经济社会的持续发展，国家安全就缺乏物质基础。</w:t>
      </w:r>
    </w:p>
    <w:p w14:paraId="1FBAAFEB">
      <w:pPr>
        <w:keepNext w:val="0"/>
        <w:keepLines w:val="0"/>
        <w:pageBreakBefore w:val="0"/>
        <w:widowControl/>
        <w:numPr>
          <w:ilvl w:val="1"/>
          <w:numId w:val="11"/>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讲解在新时代新征程上，如何通过发展提升国家安全实力，包括坚持扭住发展这个第一要务，推动经济社会更平衡更充分地发展，以及将发展成果转化为安全成果等方面。</w:t>
      </w:r>
    </w:p>
    <w:p w14:paraId="5E18AAFC">
      <w:pPr>
        <w:keepNext w:val="0"/>
        <w:keepLines w:val="0"/>
        <w:pageBreakBefore w:val="0"/>
        <w:widowControl/>
        <w:numPr>
          <w:ilvl w:val="0"/>
          <w:numId w:val="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坚持发展和安全并重</w:t>
      </w:r>
    </w:p>
    <w:p w14:paraId="1BAF5E7E">
      <w:pPr>
        <w:keepNext w:val="0"/>
        <w:keepLines w:val="0"/>
        <w:pageBreakBefore w:val="0"/>
        <w:widowControl/>
        <w:numPr>
          <w:ilvl w:val="1"/>
          <w:numId w:val="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结合我国的发展历程，说明我国在短时间内取得巨大发展成就的同时，也面临着各种风险问题“并联式”出现的情况，强调必须坚持发展和安全并重。</w:t>
      </w:r>
    </w:p>
    <w:p w14:paraId="45F62F27">
      <w:pPr>
        <w:keepNext w:val="0"/>
        <w:keepLines w:val="0"/>
        <w:pageBreakBefore w:val="0"/>
        <w:widowControl/>
        <w:numPr>
          <w:ilvl w:val="1"/>
          <w:numId w:val="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解释如何促进发展和安全的动态平衡，如在不同形势和条件下把握二者之间的辩证关系，避免片面追求某一方面而忽视另一方面；以及如何实现发展和安全的互促共进，如将安全发展融入高质量发展全过程，实现全方位之治等。</w:t>
      </w:r>
    </w:p>
    <w:p w14:paraId="2430CEE4">
      <w:pPr>
        <w:pStyle w:val="5"/>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sz w:val="24"/>
          <w:szCs w:val="24"/>
        </w:rPr>
      </w:pPr>
      <w:r>
        <w:rPr>
          <w:rFonts w:hint="default" w:ascii="Segoe UI" w:hAnsi="Segoe UI" w:eastAsia="Segoe UI" w:cs="Segoe UI"/>
          <w:b/>
          <w:bCs/>
          <w:i w:val="0"/>
          <w:iCs w:val="0"/>
          <w:caps w:val="0"/>
          <w:spacing w:val="0"/>
          <w:sz w:val="24"/>
          <w:szCs w:val="24"/>
          <w:shd w:val="clear" w:fill="FFFFFF"/>
        </w:rPr>
        <w:t>3.更好统筹发展和安全的途径和方法（8分钟）</w:t>
      </w:r>
    </w:p>
    <w:p w14:paraId="2FEF7358">
      <w:pPr>
        <w:keepNext w:val="0"/>
        <w:keepLines w:val="0"/>
        <w:pageBreakBefore w:val="0"/>
        <w:widowControl/>
        <w:numPr>
          <w:ilvl w:val="0"/>
          <w:numId w:val="1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坚持系统观念</w:t>
      </w:r>
    </w:p>
    <w:p w14:paraId="7AE38ACA">
      <w:pPr>
        <w:keepNext w:val="0"/>
        <w:keepLines w:val="0"/>
        <w:pageBreakBefore w:val="0"/>
        <w:widowControl/>
        <w:numPr>
          <w:ilvl w:val="1"/>
          <w:numId w:val="1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讲解系统观念在习近平新时代中国特色社会主义思想中的重要地位，以及它作为统筹发展和安全的思想工作方法的重要性。</w:t>
      </w:r>
    </w:p>
    <w:p w14:paraId="79CD3816">
      <w:pPr>
        <w:keepNext w:val="0"/>
        <w:keepLines w:val="0"/>
        <w:pageBreakBefore w:val="0"/>
        <w:widowControl/>
        <w:numPr>
          <w:ilvl w:val="1"/>
          <w:numId w:val="1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结合我国发展环境面临的复杂变化和不平衡不充分问题，解释如何从系统观念出发谋划和解决问题，如全面协调推动社会主义现代化建设各领域工作，加强前瞻性思考、全局性谋划、战略性布局和整体性推进等。</w:t>
      </w:r>
    </w:p>
    <w:p w14:paraId="6A3CB6CD">
      <w:pPr>
        <w:keepNext w:val="0"/>
        <w:keepLines w:val="0"/>
        <w:pageBreakBefore w:val="0"/>
        <w:widowControl/>
        <w:numPr>
          <w:ilvl w:val="0"/>
          <w:numId w:val="1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坚持底线思维和极限思维</w:t>
      </w:r>
    </w:p>
    <w:p w14:paraId="6CA48A7C">
      <w:pPr>
        <w:keepNext w:val="0"/>
        <w:keepLines w:val="0"/>
        <w:pageBreakBefore w:val="0"/>
        <w:widowControl/>
        <w:numPr>
          <w:ilvl w:val="1"/>
          <w:numId w:val="13"/>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阐述底线思维和极限思维是中国共产党战胜风险挑战的重要方法，强调坚持这两种思维方式要求不回避矛盾和问题，凡事从坏处准备，争取最好结果。</w:t>
      </w:r>
    </w:p>
    <w:p w14:paraId="114AD811">
      <w:pPr>
        <w:keepNext w:val="0"/>
        <w:keepLines w:val="0"/>
        <w:pageBreakBefore w:val="0"/>
        <w:widowControl/>
        <w:numPr>
          <w:ilvl w:val="1"/>
          <w:numId w:val="13"/>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通过一些实际案例，如企业在市场竞争中面临的风险决策，或者国家在应对重大自然灾害时的应急措施等，让学生理解如何在面对不确定性时运用底线思维和极限思维下好先手棋、打好主动仗。</w:t>
      </w:r>
    </w:p>
    <w:p w14:paraId="13189B06">
      <w:pPr>
        <w:keepNext w:val="0"/>
        <w:keepLines w:val="0"/>
        <w:pageBreakBefore w:val="0"/>
        <w:widowControl/>
        <w:numPr>
          <w:ilvl w:val="0"/>
          <w:numId w:val="12"/>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Style w:val="8"/>
          <w:rFonts w:hint="default" w:ascii="Segoe UI" w:hAnsi="Segoe UI" w:eastAsia="Segoe UI" w:cs="Segoe UI"/>
          <w:b/>
          <w:bCs/>
          <w:i w:val="0"/>
          <w:iCs w:val="0"/>
          <w:caps w:val="0"/>
          <w:color w:val="222222"/>
          <w:spacing w:val="0"/>
          <w:sz w:val="24"/>
          <w:szCs w:val="24"/>
          <w:bdr w:val="none" w:color="auto" w:sz="0" w:space="0"/>
          <w:shd w:val="clear" w:fill="FFFFFF"/>
        </w:rPr>
        <w:t>强化风险意识</w:t>
      </w:r>
    </w:p>
    <w:p w14:paraId="39D7544F">
      <w:pPr>
        <w:keepNext w:val="0"/>
        <w:keepLines w:val="0"/>
        <w:pageBreakBefore w:val="0"/>
        <w:widowControl/>
        <w:numPr>
          <w:ilvl w:val="1"/>
          <w:numId w:val="14"/>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介绍“黑天鹅”事件和“灰犀牛”事件的概念，解释它们在国家安全领域可能带来的影响以及防范的重要性。</w:t>
      </w:r>
    </w:p>
    <w:p w14:paraId="2EBCEC66">
      <w:pPr>
        <w:keepNext w:val="0"/>
        <w:keepLines w:val="0"/>
        <w:pageBreakBefore w:val="0"/>
        <w:widowControl/>
        <w:numPr>
          <w:ilvl w:val="1"/>
          <w:numId w:val="14"/>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强调强化风险意识不仅要防范风险，还要有应对和化解风险的能力，如加强战略预判和风险预警，提高风险化解能力，完善风险防控机制等。</w:t>
      </w:r>
    </w:p>
    <w:p w14:paraId="20D68DBA">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（三）案例分析与小组讨论（20分钟）</w:t>
      </w:r>
    </w:p>
    <w:p w14:paraId="42FF3D90">
      <w:pPr>
        <w:keepNext w:val="0"/>
        <w:keepLines w:val="0"/>
        <w:pageBreakBefore w:val="0"/>
        <w:widowControl/>
        <w:numPr>
          <w:ilvl w:val="0"/>
          <w:numId w:val="15"/>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将学生分成若干小组（每组4-6人），每个小组发放一个案例资料，案例内容涵盖经济发展中的安全问题、科技创新中的安全挑战、国际合作中的安全风险等方面，这些案例应紧密结合本节课所讲的统筹发展和安全的相关知识。</w:t>
      </w:r>
    </w:p>
    <w:p w14:paraId="4DC7B3DC">
      <w:pPr>
        <w:keepNext w:val="0"/>
        <w:keepLines w:val="0"/>
        <w:pageBreakBefore w:val="0"/>
        <w:widowControl/>
        <w:numPr>
          <w:ilvl w:val="0"/>
          <w:numId w:val="15"/>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各小组针对案例进行分析讨论，思考以下问题：</w:t>
      </w:r>
    </w:p>
    <w:p w14:paraId="54601B07">
      <w:pPr>
        <w:keepNext w:val="0"/>
        <w:keepLines w:val="0"/>
        <w:pageBreakBefore w:val="0"/>
        <w:widowControl/>
        <w:numPr>
          <w:ilvl w:val="1"/>
          <w:numId w:val="16"/>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案例中涉及哪些发展和安全方面的问题？</w:t>
      </w:r>
    </w:p>
    <w:p w14:paraId="0A0513F9">
      <w:pPr>
        <w:keepNext w:val="0"/>
        <w:keepLines w:val="0"/>
        <w:pageBreakBefore w:val="0"/>
        <w:widowControl/>
        <w:numPr>
          <w:ilvl w:val="1"/>
          <w:numId w:val="16"/>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如何运用所学的统筹发展和安全的知识来分析和解决这些问题？</w:t>
      </w:r>
    </w:p>
    <w:p w14:paraId="16B605B9">
      <w:pPr>
        <w:keepNext w:val="0"/>
        <w:keepLines w:val="0"/>
        <w:pageBreakBefore w:val="0"/>
        <w:widowControl/>
        <w:numPr>
          <w:ilvl w:val="1"/>
          <w:numId w:val="16"/>
        </w:numPr>
        <w:suppressLineNumbers w:val="0"/>
        <w:pBdr>
          <w:left w:val="none" w:color="auto" w:sz="0" w:space="0"/>
        </w:pBdr>
        <w:shd w:val="clear"/>
        <w:tabs>
          <w:tab w:val="left" w:pos="1440"/>
        </w:tabs>
        <w:kinsoku/>
        <w:wordWrap/>
        <w:overflowPunct/>
        <w:topLinePunct w:val="0"/>
        <w:autoSpaceDE/>
        <w:autoSpaceDN/>
        <w:bidi w:val="0"/>
        <w:adjustRightInd/>
        <w:snapToGrid/>
        <w:spacing w:beforeAutospacing="0" w:afterAutospacing="0" w:line="240" w:lineRule="auto"/>
        <w:ind w:left="144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如果是你，你会采取哪些措施来更好地统筹发展和安全？</w:t>
      </w:r>
    </w:p>
    <w:p w14:paraId="6F8C4E42">
      <w:pPr>
        <w:keepNext w:val="0"/>
        <w:keepLines w:val="0"/>
        <w:pageBreakBefore w:val="0"/>
        <w:widowControl/>
        <w:numPr>
          <w:ilvl w:val="0"/>
          <w:numId w:val="15"/>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每个小组选派一名代表进行发言，分享小组讨论的结果。教师在各小组发言过程中进行引导和点评，鼓励学生积极思考和表达不同观点，对学生提出的合理建议和分析给予肯定，同时针对存在的问题和不足进行补充和纠正。</w:t>
      </w:r>
    </w:p>
    <w:p w14:paraId="7433C2F8">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（四）课堂总结（5分钟）</w:t>
      </w:r>
    </w:p>
    <w:p w14:paraId="67B029C5">
      <w:pPr>
        <w:keepNext w:val="0"/>
        <w:keepLines w:val="0"/>
        <w:pageBreakBefore w:val="0"/>
        <w:widowControl/>
        <w:numPr>
          <w:ilvl w:val="0"/>
          <w:numId w:val="17"/>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对本节课的重点内容进行回顾总结，包括统筹发展和安全的重大意义、科学内涵以及途径和方法等方面。</w:t>
      </w:r>
    </w:p>
    <w:p w14:paraId="743EA4B3">
      <w:pPr>
        <w:keepNext w:val="0"/>
        <w:keepLines w:val="0"/>
        <w:pageBreakBefore w:val="0"/>
        <w:widowControl/>
        <w:numPr>
          <w:ilvl w:val="0"/>
          <w:numId w:val="17"/>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强调在当今复杂多变的时代背景下，大学生作为国家的未来和希望，要深刻理解和掌握统筹发展和安全的重要性，增强国家安全意识和责任感，在今后的学习、生活和工作中积极关注国家安全问题，为维护国家安全贡献自己的力量。</w:t>
      </w:r>
    </w:p>
    <w:p w14:paraId="1C4A06DC">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（五）课后作业</w:t>
      </w:r>
    </w:p>
    <w:p w14:paraId="748905AA">
      <w:pPr>
        <w:keepNext w:val="0"/>
        <w:keepLines w:val="0"/>
        <w:pageBreakBefore w:val="0"/>
        <w:widowControl/>
        <w:numPr>
          <w:ilvl w:val="0"/>
          <w:numId w:val="18"/>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要求学生结合本节课所学内容，思考并撰写一篇关于“如何在自己所学专业领域中更好地统筹发展和安全”的短文（不少于500字）。</w:t>
      </w:r>
    </w:p>
    <w:p w14:paraId="27A98944">
      <w:pPr>
        <w:keepNext w:val="0"/>
        <w:keepLines w:val="0"/>
        <w:pageBreakBefore w:val="0"/>
        <w:widowControl/>
        <w:numPr>
          <w:ilvl w:val="0"/>
          <w:numId w:val="18"/>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让学生查阅相关资料，了解我国在某一具体领域（如能源、科技、金融等）是如何统筹发展和安全的，并制作一份简要的报告（PPT形式，不少于8页），下节课进行课堂展示和交流。</w:t>
      </w:r>
    </w:p>
    <w:p w14:paraId="5DC44CC9">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default" w:ascii="Segoe UI" w:hAnsi="Segoe UI" w:eastAsia="Segoe UI" w:cs="Segoe UI"/>
          <w:b/>
          <w:bCs/>
          <w:i w:val="0"/>
          <w:iCs w:val="0"/>
          <w:caps w:val="0"/>
          <w:spacing w:val="0"/>
        </w:rPr>
      </w:pPr>
      <w:r>
        <w:rPr>
          <w:rFonts w:hint="default" w:ascii="Segoe UI" w:hAnsi="Segoe UI" w:eastAsia="Segoe UI" w:cs="Segoe UI"/>
          <w:b/>
          <w:bCs/>
          <w:i w:val="0"/>
          <w:iCs w:val="0"/>
          <w:caps w:val="0"/>
          <w:spacing w:val="0"/>
          <w:shd w:val="clear" w:fill="FFFFFF"/>
        </w:rPr>
        <w:t>八、教学资源</w:t>
      </w:r>
    </w:p>
    <w:p w14:paraId="60D6C58A">
      <w:pPr>
        <w:keepNext w:val="0"/>
        <w:keepLines w:val="0"/>
        <w:pageBreakBefore w:val="0"/>
        <w:widowControl/>
        <w:numPr>
          <w:ilvl w:val="0"/>
          <w:numId w:val="1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多媒体教学设备</w:t>
      </w:r>
    </w:p>
    <w:p w14:paraId="6B9F28D8">
      <w:pPr>
        <w:keepNext w:val="0"/>
        <w:keepLines w:val="0"/>
        <w:pageBreakBefore w:val="0"/>
        <w:widowControl/>
        <w:numPr>
          <w:ilvl w:val="0"/>
          <w:numId w:val="1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《国家安全教育大学生读本高教2024版》教材及相关课件</w:t>
      </w:r>
    </w:p>
    <w:p w14:paraId="5BC908D8">
      <w:pPr>
        <w:keepNext w:val="0"/>
        <w:keepLines w:val="0"/>
        <w:pageBreakBefore w:val="0"/>
        <w:widowControl/>
        <w:numPr>
          <w:ilvl w:val="0"/>
          <w:numId w:val="1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pPr>
      <w:r>
        <w:rPr>
          <w:rFonts w:hint="default" w:ascii="Segoe UI" w:hAnsi="Segoe UI" w:eastAsia="Segoe UI" w:cs="Segoe UI"/>
          <w:i w:val="0"/>
          <w:iCs w:val="0"/>
          <w:caps w:val="0"/>
          <w:color w:val="222222"/>
          <w:spacing w:val="0"/>
          <w:sz w:val="24"/>
          <w:szCs w:val="24"/>
          <w:bdr w:val="none" w:color="auto" w:sz="0" w:space="0"/>
          <w:shd w:val="clear" w:fill="FFFFFF"/>
        </w:rPr>
        <w:t>收集整理的案例资料</w:t>
      </w:r>
    </w:p>
    <w:p w14:paraId="4724D2F6">
      <w:pPr>
        <w:keepNext w:val="0"/>
        <w:keepLines w:val="0"/>
        <w:pageBreakBefore w:val="0"/>
        <w:widowControl/>
        <w:numPr>
          <w:ilvl w:val="0"/>
          <w:numId w:val="19"/>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left="720" w:firstLine="0" w:firstLineChars="0"/>
        <w:textAlignment w:val="auto"/>
        <w:rPr>
          <w:rFonts w:hint="default"/>
        </w:rPr>
      </w:pPr>
      <w:r>
        <w:rPr>
          <w:rFonts w:hint="default" w:ascii="Segoe UI" w:hAnsi="Segoe UI" w:eastAsia="Segoe UI" w:cs="Segoe UI"/>
          <w:i w:val="0"/>
          <w:iCs w:val="0"/>
          <w:caps w:val="0"/>
          <w:color w:val="222222"/>
          <w:spacing w:val="0"/>
          <w:sz w:val="24"/>
          <w:szCs w:val="24"/>
          <w:bdr w:val="none" w:color="auto" w:sz="0" w:space="0"/>
          <w:shd w:val="clear" w:fill="FFFFFF"/>
        </w:rPr>
        <w:t>相关图片、视频等教学素材</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Montserra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6BF57"/>
    <w:multiLevelType w:val="multilevel"/>
    <w:tmpl w:val="9AE6BF5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9B49A033"/>
    <w:multiLevelType w:val="multilevel"/>
    <w:tmpl w:val="9B49A03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BE96ECC3"/>
    <w:multiLevelType w:val="multilevel"/>
    <w:tmpl w:val="BE96ECC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CCF31557"/>
    <w:multiLevelType w:val="multilevel"/>
    <w:tmpl w:val="CCF3155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0F153934"/>
    <w:multiLevelType w:val="multilevel"/>
    <w:tmpl w:val="0F1539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158F570E"/>
    <w:multiLevelType w:val="multilevel"/>
    <w:tmpl w:val="158F570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197B0004"/>
    <w:multiLevelType w:val="multilevel"/>
    <w:tmpl w:val="197B000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3E7B10EB"/>
    <w:multiLevelType w:val="multilevel"/>
    <w:tmpl w:val="3E7B10E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4552EF85"/>
    <w:multiLevelType w:val="multilevel"/>
    <w:tmpl w:val="4552EF8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45782811"/>
    <w:multiLevelType w:val="multilevel"/>
    <w:tmpl w:val="4578281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4E4E8B16"/>
    <w:multiLevelType w:val="multilevel"/>
    <w:tmpl w:val="4E4E8B1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 w:numId="2">
    <w:abstractNumId w:val="8"/>
  </w:num>
  <w:num w:numId="3">
    <w:abstractNumId w:val="4"/>
  </w:num>
  <w:num w:numId="4">
    <w:abstractNumId w:val="9"/>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xYTA3MDhlOWNlOTdlNGFlYzVmY2VkMmFiYTljNTkifQ=="/>
  </w:docVars>
  <w:rsids>
    <w:rsidRoot w:val="103F061F"/>
    <w:rsid w:val="103F061F"/>
    <w:rsid w:val="589D7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2024-10-10T01:00:00Z</dcterms:created>
  <dc:creator>泊源</dc:creator>
  <cp:lastModifiedBy>泊源</cp:lastModifiedBy>
  <dcterms:modified xsi:type="dcterms:W3CDTF">2024-10-10T01:06:01Z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EEAD3D3D0D584461907BFA18C45191FF_13</vt:lpwstr>
  </property>
</Properties>
</file>