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E0467">
      <w:pPr>
        <w:rPr>
          <w:b/>
          <w:sz w:val="24"/>
          <w:szCs w:val="24"/>
        </w:rPr>
      </w:pPr>
      <w:r>
        <w:drawing>
          <wp:inline distT="0" distB="0" distL="0" distR="0">
            <wp:extent cx="3867150" cy="1143000"/>
            <wp:effectExtent l="0" t="0" r="0" b="0"/>
            <wp:docPr id="1038854732" name="图片 2" descr="日职标志标准字横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54732" name="图片 2" descr="日职标志标准字横排"/>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867150" cy="1143000"/>
                    </a:xfrm>
                    <a:prstGeom prst="rect">
                      <a:avLst/>
                    </a:prstGeom>
                    <a:noFill/>
                    <a:ln>
                      <a:noFill/>
                    </a:ln>
                  </pic:spPr>
                </pic:pic>
              </a:graphicData>
            </a:graphic>
          </wp:inline>
        </w:drawing>
      </w:r>
      <w:r>
        <mc:AlternateContent>
          <mc:Choice Requires="wps">
            <w:drawing>
              <wp:anchor distT="0" distB="0" distL="114300" distR="114300" simplePos="0" relativeHeight="251662336" behindDoc="0" locked="0" layoutInCell="1" allowOverlap="1">
                <wp:simplePos x="0" y="0"/>
                <wp:positionH relativeFrom="column">
                  <wp:posOffset>2063750</wp:posOffset>
                </wp:positionH>
                <wp:positionV relativeFrom="paragraph">
                  <wp:posOffset>4845050</wp:posOffset>
                </wp:positionV>
                <wp:extent cx="3867150" cy="1143000"/>
                <wp:effectExtent l="0" t="0" r="0" b="0"/>
                <wp:wrapNone/>
                <wp:docPr id="1272567747" name="文本框 1"/>
                <wp:cNvGraphicFramePr/>
                <a:graphic xmlns:a="http://schemas.openxmlformats.org/drawingml/2006/main">
                  <a:graphicData uri="http://schemas.microsoft.com/office/word/2010/wordprocessingShape">
                    <wps:wsp>
                      <wps:cNvSpPr txBox="1"/>
                      <wps:spPr>
                        <a:xfrm>
                          <a:off x="0" y="0"/>
                          <a:ext cx="3867150" cy="1143000"/>
                        </a:xfrm>
                        <a:prstGeom prst="rect">
                          <a:avLst/>
                        </a:prstGeom>
                        <a:noFill/>
                        <a:ln>
                          <a:noFill/>
                        </a:ln>
                      </wps:spPr>
                      <wps:txbx>
                        <w:txbxContent>
                          <w:p w14:paraId="61CF6130">
                            <w:pPr>
                              <w:jc w:val="center"/>
                              <w:rPr>
                                <w:sz w:val="72"/>
                                <w:szCs w:val="72"/>
                                <w14:shadow w14:blurRad="38100" w14:dist="25400" w14:dir="5400000" w14:sx="100000" w14:sy="100000" w14:kx="0" w14:ky="0" w14:algn="ctr">
                                  <w14:srgbClr w14:val="6E747A">
                                    <w14:alpha w14:val="57000"/>
                                  </w14:srgbClr>
                                </w14:shadow>
                              </w:rPr>
                            </w:pPr>
                            <w:r>
                              <w:rPr>
                                <w:rFonts w:hint="eastAsia"/>
                                <w:sz w:val="72"/>
                                <w:szCs w:val="72"/>
                                <w14:shadow w14:blurRad="38100" w14:dist="25400" w14:dir="5400000" w14:sx="100000" w14:sy="100000" w14:kx="0" w14:ky="0" w14:algn="ctr">
                                  <w14:srgbClr w14:val="6E747A">
                                    <w14:alpha w14:val="57000"/>
                                  </w14:srgbClr>
                                </w14:shadow>
                              </w:rPr>
                              <w:t>商学系</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文本框 1" o:spid="_x0000_s1026" o:spt="202" type="#_x0000_t202" style="position:absolute;left:0pt;margin-left:162.5pt;margin-top:381.5pt;height:90pt;width:304.5pt;mso-wrap-style:none;z-index:251662336;mso-width-relative:page;mso-height-relative:page;" filled="f" stroked="f" coordsize="21600,21600" o:gfxdata="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kpnvPWAAAACwEAAA8AAAAAAAAAAQAgAAAAIgAAAGRycy9k&#10;b3ducmV2LnhtbFBLAQIUABQAAAAIAIdO4kBvIXTBPQIAAGUEAAAOAAAAAAAAAAEAIAAAACUBAABk&#10;cnMvZTJvRG9jLnhtbFBLBQYAAAAABgAGAFkBAADUBQAAAAA=&#10;">
                <v:fill on="f" focussize="0,0"/>
                <v:stroke on="f"/>
                <v:imagedata o:title=""/>
                <o:lock v:ext="edit" aspectratio="f"/>
                <v:textbox style="mso-fit-shape-to-text:t;">
                  <w:txbxContent>
                    <w:p w14:paraId="61CF6130">
                      <w:pPr>
                        <w:jc w:val="center"/>
                        <w:rPr>
                          <w:sz w:val="72"/>
                          <w:szCs w:val="72"/>
                          <w14:shadow w14:blurRad="38100" w14:dist="25400" w14:dir="5400000" w14:sx="100000" w14:sy="100000" w14:kx="0" w14:ky="0" w14:algn="ctr">
                            <w14:srgbClr w14:val="6E747A">
                              <w14:alpha w14:val="57000"/>
                            </w14:srgbClr>
                          </w14:shadow>
                        </w:rPr>
                      </w:pPr>
                      <w:r>
                        <w:rPr>
                          <w:rFonts w:hint="eastAsia"/>
                          <w:sz w:val="72"/>
                          <w:szCs w:val="72"/>
                          <w14:shadow w14:blurRad="38100" w14:dist="25400" w14:dir="5400000" w14:sx="100000" w14:sy="100000" w14:kx="0" w14:ky="0" w14:algn="ctr">
                            <w14:srgbClr w14:val="6E747A">
                              <w14:alpha w14:val="57000"/>
                            </w14:srgbClr>
                          </w14:shadow>
                        </w:rPr>
                        <w:t>商学系</w:t>
                      </w:r>
                    </w:p>
                  </w:txbxContent>
                </v:textbox>
              </v:shape>
            </w:pict>
          </mc:Fallback>
        </mc:AlternateContent>
      </w:r>
      <w:r>
        <w:drawing>
          <wp:anchor distT="0" distB="0" distL="114300" distR="114300" simplePos="0" relativeHeight="251661312" behindDoc="0" locked="0" layoutInCell="1" allowOverlap="1">
            <wp:simplePos x="0" y="0"/>
            <wp:positionH relativeFrom="column">
              <wp:posOffset>-1041400</wp:posOffset>
            </wp:positionH>
            <wp:positionV relativeFrom="paragraph">
              <wp:posOffset>6000750</wp:posOffset>
            </wp:positionV>
            <wp:extent cx="7258050" cy="2787015"/>
            <wp:effectExtent l="0" t="0" r="0" b="0"/>
            <wp:wrapNone/>
            <wp:docPr id="2051353824" name="图片 5" descr="地滋楼速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53824" name="图片 5" descr="地滋楼速写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258050" cy="2787015"/>
                    </a:xfrm>
                    <a:prstGeom prst="rect">
                      <a:avLst/>
                    </a:prstGeom>
                    <a:noFill/>
                    <a:ln>
                      <a:noFill/>
                    </a:ln>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-755650</wp:posOffset>
                </wp:positionH>
                <wp:positionV relativeFrom="paragraph">
                  <wp:posOffset>1612900</wp:posOffset>
                </wp:positionV>
                <wp:extent cx="7086600" cy="2141220"/>
                <wp:effectExtent l="0" t="0" r="0" b="0"/>
                <wp:wrapNone/>
                <wp:docPr id="1287644200" name="矩形 3"/>
                <wp:cNvGraphicFramePr/>
                <a:graphic xmlns:a="http://schemas.openxmlformats.org/drawingml/2006/main">
                  <a:graphicData uri="http://schemas.microsoft.com/office/word/2010/wordprocessingShape">
                    <wps:wsp>
                      <wps:cNvSpPr/>
                      <wps:spPr>
                        <a:xfrm>
                          <a:off x="0" y="0"/>
                          <a:ext cx="7086600" cy="2141220"/>
                        </a:xfrm>
                        <a:prstGeom prst="rect">
                          <a:avLst/>
                        </a:prstGeom>
                        <a:solidFill>
                          <a:srgbClr val="0070C0"/>
                        </a:solidFill>
                        <a:ln w="9525">
                          <a:noFill/>
                        </a:ln>
                      </wps:spPr>
                      <wps:txbx>
                        <w:txbxContent>
                          <w:p w14:paraId="40F87FED">
                            <w:pPr>
                              <w:jc w:val="center"/>
                            </w:pPr>
                          </w:p>
                        </w:txbxContent>
                      </wps:txbx>
                      <wps:bodyPr wrap="square" anchor="ctr"/>
                    </wps:wsp>
                  </a:graphicData>
                </a:graphic>
              </wp:anchor>
            </w:drawing>
          </mc:Choice>
          <mc:Fallback>
            <w:pict>
              <v:rect id="矩形 3" o:spid="_x0000_s1026" o:spt="1" style="position:absolute;left:0pt;margin-left:-59.5pt;margin-top:127pt;height:168.6pt;width:558pt;z-index:251659264;v-text-anchor:middle;mso-width-relative:page;mso-height-relative:page;" fillcolor="#0070C0" filled="t" stroked="f" coordsize="21600,21600" o:gfxdata="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fmZnfcAAAADAEAAA8AAAAAAAAAAQAg&#10;AAAAIgAAAGRycy9kb3ducmV2LnhtbFBLAQIUABQAAAAIAIdO4kBPXV4X0QEAAIwDAAAOAAAAAAAA&#10;AAEAIAAAACsBAABkcnMvZTJvRG9jLnhtbFBLBQYAAAAABgAGAFkBAABuBQAAAAA=&#10;">
                <v:fill on="t" focussize="0,0"/>
                <v:stroke on="f"/>
                <v:imagedata o:title=""/>
                <o:lock v:ext="edit" aspectratio="f"/>
                <v:textbox>
                  <w:txbxContent>
                    <w:p w14:paraId="40F87FED">
                      <w:pPr>
                        <w:jc w:val="center"/>
                      </w:pPr>
                    </w:p>
                  </w:txbxContent>
                </v:textbox>
              </v:rect>
            </w:pict>
          </mc:Fallback>
        </mc:AlternateContent>
      </w:r>
    </w:p>
    <w:p w14:paraId="78933384">
      <w:pPr>
        <w:rPr>
          <w:b/>
          <w:sz w:val="30"/>
          <w:szCs w:val="30"/>
        </w:rPr>
      </w:pPr>
      <w:r>
        <mc:AlternateContent>
          <mc:Choice Requires="wps">
            <w:drawing>
              <wp:anchor distT="0" distB="0" distL="114300" distR="114300" simplePos="0" relativeHeight="251660288" behindDoc="0" locked="0" layoutInCell="1" allowOverlap="1">
                <wp:simplePos x="0" y="0"/>
                <wp:positionH relativeFrom="column">
                  <wp:posOffset>40640</wp:posOffset>
                </wp:positionH>
                <wp:positionV relativeFrom="paragraph">
                  <wp:posOffset>316865</wp:posOffset>
                </wp:positionV>
                <wp:extent cx="5509895" cy="2757805"/>
                <wp:effectExtent l="0" t="0" r="0" b="0"/>
                <wp:wrapNone/>
                <wp:docPr id="1680868238"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509895" cy="2757805"/>
                        </a:xfrm>
                        <a:prstGeom prst="rect">
                          <a:avLst/>
                        </a:prstGeom>
                        <a:noFill/>
                        <a:ln>
                          <a:noFill/>
                        </a:ln>
                      </wps:spPr>
                      <wps:txbx>
                        <w:txbxContent>
                          <w:p w14:paraId="2EEC787C">
                            <w:pPr>
                              <w:pStyle w:val="10"/>
                              <w:spacing w:line="288" w:lineRule="auto"/>
                              <w:jc w:val="center"/>
                              <w:rPr>
                                <w:rFonts w:hint="eastAsia" w:eastAsia="微软雅黑"/>
                                <w:lang w:eastAsia="zh-CN"/>
                              </w:rPr>
                            </w:pPr>
                            <w:r>
                              <w:rPr>
                                <w:rFonts w:ascii="微软雅黑" w:eastAsia="微软雅黑"/>
                                <w:b/>
                                <w:color w:val="FFFFFF"/>
                                <w:kern w:val="24"/>
                                <w:sz w:val="84"/>
                                <w:szCs w:val="84"/>
                                <w:lang w:eastAsia="zh-Hans"/>
                              </w:rPr>
                              <w:t>《</w:t>
                            </w:r>
                            <w:r>
                              <w:rPr>
                                <w:rFonts w:hint="eastAsia" w:ascii="微软雅黑" w:eastAsia="微软雅黑"/>
                                <w:b/>
                                <w:color w:val="FFFFFF"/>
                                <w:kern w:val="24"/>
                                <w:sz w:val="84"/>
                                <w:szCs w:val="84"/>
                                <w:lang w:eastAsia="zh-CN"/>
                              </w:rPr>
                              <w:t>国家安全教育</w:t>
                            </w:r>
                            <w:r>
                              <w:rPr>
                                <w:rFonts w:ascii="微软雅黑" w:eastAsia="微软雅黑"/>
                                <w:b/>
                                <w:color w:val="FFFFFF"/>
                                <w:kern w:val="24"/>
                                <w:sz w:val="84"/>
                                <w:szCs w:val="84"/>
                                <w:lang w:eastAsia="zh-Hans"/>
                              </w:rPr>
                              <w:t>》</w:t>
                            </w:r>
                            <w:r>
                              <w:rPr>
                                <w:rFonts w:hint="eastAsia" w:ascii="微软雅黑" w:eastAsia="微软雅黑"/>
                                <w:b/>
                                <w:color w:val="FFFFFF"/>
                                <w:kern w:val="24"/>
                                <w:sz w:val="84"/>
                                <w:szCs w:val="84"/>
                                <w:lang w:eastAsia="zh-CN"/>
                              </w:rPr>
                              <w:t>教案</w:t>
                            </w:r>
                          </w:p>
                        </w:txbxContent>
                      </wps:txbx>
                      <wps:bodyPr wrap="square">
                        <a:noAutofit/>
                      </wps:bodyPr>
                    </wps:wsp>
                  </a:graphicData>
                </a:graphic>
              </wp:anchor>
            </w:drawing>
          </mc:Choice>
          <mc:Fallback>
            <w:pict>
              <v:shape id="文本框 4" o:spid="_x0000_s1026" o:spt="202" type="#_x0000_t202" style="position:absolute;left:0pt;margin-left:3.2pt;margin-top:24.95pt;height:217.15pt;width:433.85pt;z-index:251660288;mso-width-relative:page;mso-height-relative:page;" filled="f" stroked="f" coordsize="21600,21600" o:gfxdata="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0VRhzV&#10;AAAACAEAAA8AAAAAAAAAAQAgAAAAIgAAAGRycy9kb3ducmV2LnhtbFBLAQIUABQAAAAIAIdO4kAf&#10;5atF6gEAALIDAAAOAAAAAAAAAAEAIAAAACQBAABkcnMvZTJvRG9jLnhtbFBLBQYAAAAABgAGAFkB&#10;AACABQAAAAA=&#10;">
                <v:fill on="f" focussize="0,0"/>
                <v:stroke on="f"/>
                <v:imagedata o:title=""/>
                <o:lock v:ext="edit" aspectratio="f"/>
                <v:textbox>
                  <w:txbxContent>
                    <w:p w14:paraId="2EEC787C">
                      <w:pPr>
                        <w:pStyle w:val="10"/>
                        <w:spacing w:line="288" w:lineRule="auto"/>
                        <w:jc w:val="center"/>
                        <w:rPr>
                          <w:rFonts w:hint="eastAsia" w:eastAsia="微软雅黑"/>
                          <w:lang w:eastAsia="zh-CN"/>
                        </w:rPr>
                      </w:pPr>
                      <w:r>
                        <w:rPr>
                          <w:rFonts w:ascii="微软雅黑" w:eastAsia="微软雅黑"/>
                          <w:b/>
                          <w:color w:val="FFFFFF"/>
                          <w:kern w:val="24"/>
                          <w:sz w:val="84"/>
                          <w:szCs w:val="84"/>
                          <w:lang w:eastAsia="zh-Hans"/>
                        </w:rPr>
                        <w:t>《</w:t>
                      </w:r>
                      <w:r>
                        <w:rPr>
                          <w:rFonts w:hint="eastAsia" w:ascii="微软雅黑" w:eastAsia="微软雅黑"/>
                          <w:b/>
                          <w:color w:val="FFFFFF"/>
                          <w:kern w:val="24"/>
                          <w:sz w:val="84"/>
                          <w:szCs w:val="84"/>
                          <w:lang w:eastAsia="zh-CN"/>
                        </w:rPr>
                        <w:t>国家安全教育</w:t>
                      </w:r>
                      <w:r>
                        <w:rPr>
                          <w:rFonts w:ascii="微软雅黑" w:eastAsia="微软雅黑"/>
                          <w:b/>
                          <w:color w:val="FFFFFF"/>
                          <w:kern w:val="24"/>
                          <w:sz w:val="84"/>
                          <w:szCs w:val="84"/>
                          <w:lang w:eastAsia="zh-Hans"/>
                        </w:rPr>
                        <w:t>》</w:t>
                      </w:r>
                      <w:r>
                        <w:rPr>
                          <w:rFonts w:hint="eastAsia" w:ascii="微软雅黑" w:eastAsia="微软雅黑"/>
                          <w:b/>
                          <w:color w:val="FFFFFF"/>
                          <w:kern w:val="24"/>
                          <w:sz w:val="84"/>
                          <w:szCs w:val="84"/>
                          <w:lang w:eastAsia="zh-CN"/>
                        </w:rPr>
                        <w:t>教案</w:t>
                      </w:r>
                    </w:p>
                  </w:txbxContent>
                </v:textbox>
              </v:shape>
            </w:pict>
          </mc:Fallback>
        </mc:AlternateContent>
      </w:r>
    </w:p>
    <w:p w14:paraId="186C7F35">
      <w:pPr>
        <w:rPr>
          <w:b/>
          <w:sz w:val="30"/>
          <w:szCs w:val="30"/>
        </w:rPr>
      </w:pPr>
    </w:p>
    <w:p w14:paraId="5D20A812">
      <w:pPr>
        <w:rPr>
          <w:b/>
          <w:sz w:val="30"/>
          <w:szCs w:val="30"/>
        </w:rPr>
      </w:pPr>
    </w:p>
    <w:p w14:paraId="4C3838A3">
      <w:pPr>
        <w:rPr>
          <w:b/>
          <w:sz w:val="30"/>
          <w:szCs w:val="30"/>
        </w:rPr>
      </w:pPr>
    </w:p>
    <w:p w14:paraId="281F638D">
      <w:pPr>
        <w:rPr>
          <w:b/>
          <w:sz w:val="30"/>
          <w:szCs w:val="30"/>
        </w:rPr>
      </w:pPr>
    </w:p>
    <w:p w14:paraId="20F48F98">
      <w:pPr>
        <w:rPr>
          <w:b/>
          <w:sz w:val="30"/>
          <w:szCs w:val="30"/>
        </w:rPr>
      </w:pPr>
    </w:p>
    <w:p w14:paraId="31F2E558">
      <w:pPr>
        <w:rPr>
          <w:b/>
          <w:sz w:val="30"/>
          <w:szCs w:val="30"/>
        </w:rPr>
      </w:pPr>
    </w:p>
    <w:p w14:paraId="2D616E08">
      <w:pPr>
        <w:rPr>
          <w:b/>
          <w:sz w:val="30"/>
          <w:szCs w:val="30"/>
        </w:rPr>
      </w:pPr>
    </w:p>
    <w:p w14:paraId="03B92BA9">
      <w:pPr>
        <w:rPr>
          <w:b/>
          <w:sz w:val="30"/>
          <w:szCs w:val="30"/>
        </w:rPr>
      </w:pPr>
    </w:p>
    <w:p w14:paraId="16899843">
      <w:pPr>
        <w:rPr>
          <w:b/>
          <w:sz w:val="30"/>
          <w:szCs w:val="30"/>
        </w:rPr>
      </w:pPr>
    </w:p>
    <w:p w14:paraId="28657293">
      <w:pPr>
        <w:rPr>
          <w:b/>
          <w:sz w:val="30"/>
          <w:szCs w:val="30"/>
        </w:rPr>
      </w:pPr>
    </w:p>
    <w:p w14:paraId="0AB47695">
      <w:pPr>
        <w:rPr>
          <w:b/>
          <w:sz w:val="30"/>
          <w:szCs w:val="30"/>
        </w:rPr>
      </w:pPr>
    </w:p>
    <w:p w14:paraId="3F2E01E6">
      <w:pPr>
        <w:rPr>
          <w:b/>
          <w:sz w:val="30"/>
          <w:szCs w:val="30"/>
        </w:rPr>
      </w:pPr>
    </w:p>
    <w:p w14:paraId="57AE27CF">
      <w:pPr>
        <w:rPr>
          <w:b/>
          <w:sz w:val="30"/>
          <w:szCs w:val="30"/>
        </w:rPr>
      </w:pPr>
    </w:p>
    <w:p w14:paraId="6DB4EED0">
      <w:pPr>
        <w:rPr>
          <w:b/>
          <w:sz w:val="30"/>
          <w:szCs w:val="30"/>
        </w:rPr>
      </w:pPr>
    </w:p>
    <w:p w14:paraId="35CC9D9A">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i w:val="0"/>
          <w:iCs w:val="0"/>
          <w:caps w:val="0"/>
          <w:spacing w:val="0"/>
          <w:shd w:val="clear" w:fill="FFFFFF"/>
        </w:rPr>
      </w:pPr>
      <w:r>
        <w:rPr>
          <w:rFonts w:hint="eastAsia" w:ascii="宋体" w:hAnsi="宋体" w:eastAsia="宋体" w:cs="宋体"/>
          <w:b/>
          <w:bCs/>
          <w:i w:val="0"/>
          <w:iCs w:val="0"/>
          <w:caps w:val="0"/>
          <w:spacing w:val="0"/>
          <w:shd w:val="clear" w:fill="FFFFFF"/>
        </w:rPr>
        <w:t>《完整准确领会总体国家安全观》教案</w:t>
      </w:r>
    </w:p>
    <w:p w14:paraId="602CF0DF">
      <w:pPr>
        <w:pStyle w:val="10"/>
        <w:keepNext w:val="0"/>
        <w:keepLines w:val="0"/>
        <w:widowControl/>
        <w:suppressLineNumbers w:val="0"/>
        <w:spacing w:beforeAutospacing="1"/>
      </w:pPr>
      <w:r>
        <w:rPr>
          <w:rStyle w:val="14"/>
        </w:rPr>
        <w:t>一、教学目标</w:t>
      </w:r>
    </w:p>
    <w:p w14:paraId="4F46C861">
      <w:pPr>
        <w:keepNext w:val="0"/>
        <w:keepLines w:val="0"/>
        <w:widowControl/>
        <w:numPr>
          <w:ilvl w:val="0"/>
          <w:numId w:val="1"/>
        </w:numPr>
        <w:suppressLineNumbers w:val="0"/>
        <w:spacing w:before="0" w:beforeAutospacing="1" w:after="0" w:afterAutospacing="1"/>
        <w:ind w:left="720" w:hanging="360"/>
      </w:pPr>
      <w:r>
        <w:rPr>
          <w:rStyle w:val="14"/>
        </w:rPr>
        <w:t>政治认同</w:t>
      </w:r>
      <w:r>
        <w:t>：认同总体国家安全观，初步树立国防意识，增强忧患意识。</w:t>
      </w:r>
    </w:p>
    <w:p w14:paraId="30A20FDE">
      <w:pPr>
        <w:keepNext w:val="0"/>
        <w:keepLines w:val="0"/>
        <w:widowControl/>
        <w:numPr>
          <w:ilvl w:val="0"/>
          <w:numId w:val="1"/>
        </w:numPr>
        <w:suppressLineNumbers w:val="0"/>
        <w:spacing w:before="0" w:beforeAutospacing="1" w:after="0" w:afterAutospacing="1"/>
        <w:ind w:left="720" w:hanging="360"/>
      </w:pPr>
      <w:r>
        <w:rPr>
          <w:rStyle w:val="14"/>
        </w:rPr>
        <w:t>道德修养</w:t>
      </w:r>
      <w:r>
        <w:t>：培养维护国家安全意识，树立家国情怀素养。</w:t>
      </w:r>
    </w:p>
    <w:p w14:paraId="74951CC1">
      <w:pPr>
        <w:keepNext w:val="0"/>
        <w:keepLines w:val="0"/>
        <w:widowControl/>
        <w:numPr>
          <w:ilvl w:val="0"/>
          <w:numId w:val="1"/>
        </w:numPr>
        <w:suppressLineNumbers w:val="0"/>
        <w:spacing w:before="0" w:beforeAutospacing="1" w:after="0" w:afterAutospacing="1"/>
        <w:ind w:left="720" w:hanging="360"/>
      </w:pPr>
      <w:r>
        <w:rPr>
          <w:rStyle w:val="14"/>
        </w:rPr>
        <w:t>法治观念</w:t>
      </w:r>
      <w:r>
        <w:t>：认识国家安全，自觉履行维护国家安全的义务。</w:t>
      </w:r>
    </w:p>
    <w:p w14:paraId="53EA2F9A">
      <w:pPr>
        <w:keepNext w:val="0"/>
        <w:keepLines w:val="0"/>
        <w:widowControl/>
        <w:numPr>
          <w:ilvl w:val="0"/>
          <w:numId w:val="1"/>
        </w:numPr>
        <w:suppressLineNumbers w:val="0"/>
        <w:spacing w:before="0" w:beforeAutospacing="1" w:after="0" w:afterAutospacing="1"/>
        <w:ind w:left="720" w:hanging="360"/>
      </w:pPr>
      <w:r>
        <w:rPr>
          <w:rStyle w:val="14"/>
        </w:rPr>
        <w:t>健全人格</w:t>
      </w:r>
      <w:r>
        <w:t>：培养国家安全意识，提高坚持总体国家安全观的自觉性。</w:t>
      </w:r>
    </w:p>
    <w:p w14:paraId="7690DED5">
      <w:pPr>
        <w:keepNext w:val="0"/>
        <w:keepLines w:val="0"/>
        <w:widowControl/>
        <w:numPr>
          <w:ilvl w:val="0"/>
          <w:numId w:val="1"/>
        </w:numPr>
        <w:suppressLineNumbers w:val="0"/>
        <w:spacing w:before="0" w:beforeAutospacing="1" w:after="0" w:afterAutospacing="1"/>
        <w:ind w:left="720" w:hanging="360"/>
      </w:pPr>
      <w:r>
        <w:rPr>
          <w:rStyle w:val="14"/>
        </w:rPr>
        <w:t>责任意识</w:t>
      </w:r>
      <w:r>
        <w:t>：树立总体国家安全观，培养崇高的价值观和人生观，自觉承担维护国家安全的责任。</w:t>
      </w:r>
    </w:p>
    <w:p w14:paraId="639E2A80">
      <w:pPr>
        <w:pStyle w:val="10"/>
        <w:keepNext w:val="0"/>
        <w:keepLines w:val="0"/>
        <w:widowControl/>
        <w:suppressLineNumbers w:val="0"/>
        <w:spacing w:beforeAutospacing="1"/>
      </w:pPr>
      <w:r>
        <w:rPr>
          <w:rStyle w:val="14"/>
        </w:rPr>
        <w:t>二、教学重难点</w:t>
      </w:r>
    </w:p>
    <w:p w14:paraId="7A1A5C0A">
      <w:pPr>
        <w:keepNext w:val="0"/>
        <w:keepLines w:val="0"/>
        <w:widowControl/>
        <w:numPr>
          <w:ilvl w:val="0"/>
          <w:numId w:val="2"/>
        </w:numPr>
        <w:suppressLineNumbers w:val="0"/>
        <w:spacing w:before="0" w:beforeAutospacing="1" w:after="0" w:afterAutospacing="1"/>
        <w:ind w:left="720" w:hanging="360"/>
      </w:pPr>
      <w:r>
        <w:rPr>
          <w:rStyle w:val="14"/>
        </w:rPr>
        <w:t>教学重点</w:t>
      </w:r>
      <w:r>
        <w:t>：国家安全的作用和总体国家安全观基本内涵和基本内容。</w:t>
      </w:r>
    </w:p>
    <w:p w14:paraId="3A81E1C8">
      <w:pPr>
        <w:keepNext w:val="0"/>
        <w:keepLines w:val="0"/>
        <w:widowControl/>
        <w:numPr>
          <w:ilvl w:val="0"/>
          <w:numId w:val="2"/>
        </w:numPr>
        <w:suppressLineNumbers w:val="0"/>
        <w:spacing w:before="0" w:beforeAutospacing="1" w:after="0" w:afterAutospacing="1"/>
        <w:ind w:left="720" w:hanging="360"/>
      </w:pPr>
      <w:r>
        <w:rPr>
          <w:rStyle w:val="14"/>
        </w:rPr>
        <w:t>教学难点</w:t>
      </w:r>
      <w:r>
        <w:t>：总体国家安全观以及国家安全面临严峻复杂的形势。</w:t>
      </w:r>
    </w:p>
    <w:p w14:paraId="0B98D26D">
      <w:pPr>
        <w:pStyle w:val="10"/>
        <w:keepNext w:val="0"/>
        <w:keepLines w:val="0"/>
        <w:widowControl/>
        <w:suppressLineNumbers w:val="0"/>
        <w:spacing w:beforeAutospacing="1"/>
      </w:pPr>
      <w:r>
        <w:rPr>
          <w:rStyle w:val="14"/>
        </w:rPr>
        <w:t>三、教学内容</w:t>
      </w:r>
    </w:p>
    <w:p w14:paraId="73A34175">
      <w:pPr>
        <w:keepNext w:val="0"/>
        <w:keepLines w:val="0"/>
        <w:widowControl/>
        <w:numPr>
          <w:ilvl w:val="0"/>
          <w:numId w:val="3"/>
        </w:numPr>
        <w:suppressLineNumbers w:val="0"/>
        <w:spacing w:before="0" w:beforeAutospacing="1" w:after="0" w:afterAutospacing="1"/>
        <w:ind w:left="720" w:hanging="360"/>
      </w:pPr>
      <w:r>
        <w:rPr>
          <w:rStyle w:val="14"/>
        </w:rPr>
        <w:t>总体国家安全观的定义和内涵</w:t>
      </w:r>
      <w:r>
        <w:t xml:space="preserve">： </w:t>
      </w:r>
    </w:p>
    <w:p w14:paraId="1C7260C8">
      <w:pPr>
        <w:keepNext w:val="0"/>
        <w:keepLines w:val="0"/>
        <w:widowControl/>
        <w:numPr>
          <w:ilvl w:val="1"/>
          <w:numId w:val="1"/>
        </w:numPr>
        <w:suppressLineNumbers w:val="0"/>
        <w:spacing w:before="0" w:beforeAutospacing="1" w:after="0" w:afterAutospacing="1"/>
        <w:ind w:left="1440" w:hanging="360"/>
      </w:pPr>
      <w:r>
        <w:t>总体国家安全观的含义、内涵及其在我国国家安全体系中的地位和作用。</w:t>
      </w:r>
    </w:p>
    <w:p w14:paraId="74A1F59A">
      <w:pPr>
        <w:keepNext w:val="0"/>
        <w:keepLines w:val="0"/>
        <w:widowControl/>
        <w:numPr>
          <w:ilvl w:val="0"/>
          <w:numId w:val="3"/>
        </w:numPr>
        <w:suppressLineNumbers w:val="0"/>
        <w:spacing w:before="0" w:beforeAutospacing="1" w:after="0" w:afterAutospacing="1"/>
        <w:ind w:left="720" w:hanging="360"/>
      </w:pPr>
      <w:r>
        <w:rPr>
          <w:rStyle w:val="14"/>
        </w:rPr>
        <w:t>总体国家安全观的重要性</w:t>
      </w:r>
      <w:r>
        <w:t xml:space="preserve">： </w:t>
      </w:r>
    </w:p>
    <w:p w14:paraId="078F5D25">
      <w:pPr>
        <w:keepNext w:val="0"/>
        <w:keepLines w:val="0"/>
        <w:widowControl/>
        <w:numPr>
          <w:ilvl w:val="1"/>
          <w:numId w:val="4"/>
        </w:numPr>
        <w:suppressLineNumbers w:val="0"/>
        <w:tabs>
          <w:tab w:val="left" w:pos="1440"/>
        </w:tabs>
        <w:spacing w:before="0" w:beforeAutospacing="1" w:after="0" w:afterAutospacing="1"/>
        <w:ind w:left="1440" w:hanging="360"/>
      </w:pPr>
      <w:r>
        <w:t>通过实例分析，让学生认识到坚持总体国家安全观对于维护国家安全、实现民族复兴的重要性。</w:t>
      </w:r>
    </w:p>
    <w:p w14:paraId="07A40761">
      <w:pPr>
        <w:keepNext w:val="0"/>
        <w:keepLines w:val="0"/>
        <w:widowControl/>
        <w:numPr>
          <w:ilvl w:val="0"/>
          <w:numId w:val="3"/>
        </w:numPr>
        <w:suppressLineNumbers w:val="0"/>
        <w:spacing w:before="0" w:beforeAutospacing="1" w:after="0" w:afterAutospacing="1"/>
        <w:ind w:left="720" w:hanging="360"/>
      </w:pPr>
      <w:r>
        <w:rPr>
          <w:rStyle w:val="14"/>
        </w:rPr>
        <w:t>总体国家安全观的内容</w:t>
      </w:r>
      <w:r>
        <w:t xml:space="preserve">： </w:t>
      </w:r>
    </w:p>
    <w:p w14:paraId="24B6E795">
      <w:pPr>
        <w:keepNext w:val="0"/>
        <w:keepLines w:val="0"/>
        <w:widowControl/>
        <w:numPr>
          <w:ilvl w:val="1"/>
          <w:numId w:val="5"/>
        </w:numPr>
        <w:suppressLineNumbers w:val="0"/>
        <w:tabs>
          <w:tab w:val="left" w:pos="1440"/>
        </w:tabs>
        <w:spacing w:before="0" w:beforeAutospacing="1" w:after="0" w:afterAutospacing="1"/>
        <w:ind w:left="1440" w:hanging="360"/>
      </w:pPr>
      <w:r>
        <w:t>总体国家安全观的基本内容，包括政治安全、经济安全、军事安全、文化安全、社会安全、科技安全、网络安全、生态安全、资源安全、核安全等方面。</w:t>
      </w:r>
    </w:p>
    <w:p w14:paraId="235B1471">
      <w:pPr>
        <w:keepNext w:val="0"/>
        <w:keepLines w:val="0"/>
        <w:widowControl/>
        <w:numPr>
          <w:ilvl w:val="0"/>
          <w:numId w:val="3"/>
        </w:numPr>
        <w:suppressLineNumbers w:val="0"/>
        <w:spacing w:before="0" w:beforeAutospacing="1" w:after="0" w:afterAutospacing="1"/>
        <w:ind w:left="720" w:hanging="360"/>
      </w:pPr>
      <w:r>
        <w:rPr>
          <w:rStyle w:val="14"/>
        </w:rPr>
        <w:t>青少年如何维护国家安全</w:t>
      </w:r>
      <w:r>
        <w:t xml:space="preserve">： </w:t>
      </w:r>
    </w:p>
    <w:p w14:paraId="183BBD8F">
      <w:pPr>
        <w:keepNext w:val="0"/>
        <w:keepLines w:val="0"/>
        <w:widowControl/>
        <w:numPr>
          <w:ilvl w:val="1"/>
          <w:numId w:val="6"/>
        </w:numPr>
        <w:suppressLineNumbers w:val="0"/>
        <w:tabs>
          <w:tab w:val="left" w:pos="1440"/>
        </w:tabs>
        <w:spacing w:before="0" w:beforeAutospacing="1" w:after="0" w:afterAutospacing="1"/>
        <w:ind w:left="1440" w:hanging="360"/>
      </w:pPr>
      <w:r>
        <w:t>教育学生树立国家安全意识，了解维护国家安全的方法和途径，自觉履行维护国家安全的义务。</w:t>
      </w:r>
    </w:p>
    <w:p w14:paraId="3EF3C8CA">
      <w:pPr>
        <w:keepNext w:val="0"/>
        <w:keepLines w:val="0"/>
        <w:widowControl/>
        <w:numPr>
          <w:ilvl w:val="0"/>
          <w:numId w:val="3"/>
        </w:numPr>
        <w:suppressLineNumbers w:val="0"/>
        <w:spacing w:before="0" w:beforeAutospacing="1" w:after="0" w:afterAutospacing="1"/>
        <w:ind w:left="720" w:hanging="360"/>
      </w:pPr>
      <w:r>
        <w:rPr>
          <w:rStyle w:val="14"/>
        </w:rPr>
        <w:t>国家安全教育的意义</w:t>
      </w:r>
      <w:r>
        <w:t xml:space="preserve">： </w:t>
      </w:r>
    </w:p>
    <w:p w14:paraId="0D3FEDCA">
      <w:pPr>
        <w:keepNext w:val="0"/>
        <w:keepLines w:val="0"/>
        <w:widowControl/>
        <w:numPr>
          <w:ilvl w:val="1"/>
          <w:numId w:val="7"/>
        </w:numPr>
        <w:suppressLineNumbers w:val="0"/>
        <w:tabs>
          <w:tab w:val="left" w:pos="1440"/>
        </w:tabs>
        <w:spacing w:before="0" w:beforeAutospacing="1" w:after="0" w:afterAutospacing="1"/>
        <w:ind w:left="1440" w:hanging="360"/>
      </w:pPr>
      <w:r>
        <w:t>让学生认识到国家安全教育对于提高国家安全意识、增强国家安全能力的重要性，以及每个公民在维护国家安全中的责任和使命。</w:t>
      </w:r>
    </w:p>
    <w:p w14:paraId="7C29CEDC">
      <w:pPr>
        <w:pStyle w:val="10"/>
        <w:keepNext w:val="0"/>
        <w:keepLines w:val="0"/>
        <w:widowControl/>
        <w:suppressLineNumbers w:val="0"/>
        <w:spacing w:beforeAutospacing="1"/>
      </w:pPr>
      <w:r>
        <w:rPr>
          <w:rStyle w:val="14"/>
        </w:rPr>
        <w:t>四、教学方法</w:t>
      </w:r>
    </w:p>
    <w:p w14:paraId="2BA51F02">
      <w:pPr>
        <w:keepNext w:val="0"/>
        <w:keepLines w:val="0"/>
        <w:widowControl/>
        <w:numPr>
          <w:ilvl w:val="0"/>
          <w:numId w:val="8"/>
        </w:numPr>
        <w:suppressLineNumbers w:val="0"/>
        <w:spacing w:before="0" w:beforeAutospacing="1" w:after="0" w:afterAutospacing="1"/>
        <w:ind w:left="720" w:hanging="360"/>
      </w:pPr>
      <w:r>
        <w:rPr>
          <w:rStyle w:val="14"/>
        </w:rPr>
        <w:t>讲授法</w:t>
      </w:r>
      <w:r>
        <w:t>：为学生提供总体国家安全观的理论框架和基本概念。</w:t>
      </w:r>
    </w:p>
    <w:p w14:paraId="1CC921B2">
      <w:pPr>
        <w:keepNext w:val="0"/>
        <w:keepLines w:val="0"/>
        <w:widowControl/>
        <w:numPr>
          <w:ilvl w:val="0"/>
          <w:numId w:val="8"/>
        </w:numPr>
        <w:suppressLineNumbers w:val="0"/>
        <w:spacing w:before="0" w:beforeAutospacing="1" w:after="0" w:afterAutospacing="1"/>
        <w:ind w:left="720" w:hanging="360"/>
      </w:pPr>
      <w:r>
        <w:rPr>
          <w:rStyle w:val="14"/>
        </w:rPr>
        <w:t>讨论法</w:t>
      </w:r>
      <w:r>
        <w:t>：通过小组讨论和案例研究，让学生深入分析总体国家安全观的内涵和重要性。</w:t>
      </w:r>
    </w:p>
    <w:p w14:paraId="1FBAA6A7">
      <w:pPr>
        <w:keepNext w:val="0"/>
        <w:keepLines w:val="0"/>
        <w:widowControl/>
        <w:numPr>
          <w:ilvl w:val="0"/>
          <w:numId w:val="8"/>
        </w:numPr>
        <w:suppressLineNumbers w:val="0"/>
        <w:spacing w:before="0" w:beforeAutospacing="1" w:after="0" w:afterAutospacing="1"/>
        <w:ind w:left="720" w:hanging="360"/>
      </w:pPr>
      <w:r>
        <w:rPr>
          <w:rStyle w:val="14"/>
        </w:rPr>
        <w:t>项目导向学习</w:t>
      </w:r>
      <w:r>
        <w:t>：让学生结合实际情况，提出维护国家安全的方法和策略。</w:t>
      </w:r>
    </w:p>
    <w:p w14:paraId="46BB5E76">
      <w:pPr>
        <w:pStyle w:val="10"/>
        <w:keepNext w:val="0"/>
        <w:keepLines w:val="0"/>
        <w:widowControl/>
        <w:suppressLineNumbers w:val="0"/>
        <w:spacing w:beforeAutospacing="1"/>
      </w:pPr>
      <w:r>
        <w:rPr>
          <w:rStyle w:val="14"/>
        </w:rPr>
        <w:t>五、教学活动</w:t>
      </w:r>
    </w:p>
    <w:p w14:paraId="11F8622B">
      <w:pPr>
        <w:keepNext w:val="0"/>
        <w:keepLines w:val="0"/>
        <w:widowControl/>
        <w:numPr>
          <w:ilvl w:val="0"/>
          <w:numId w:val="9"/>
        </w:numPr>
        <w:suppressLineNumbers w:val="0"/>
        <w:spacing w:before="0" w:beforeAutospacing="1" w:after="0" w:afterAutospacing="1"/>
        <w:ind w:left="720" w:hanging="360"/>
      </w:pPr>
      <w:r>
        <w:rPr>
          <w:rStyle w:val="14"/>
        </w:rPr>
        <w:t>视频导入</w:t>
      </w:r>
      <w:r>
        <w:t xml:space="preserve">： </w:t>
      </w:r>
    </w:p>
    <w:p w14:paraId="18E41132">
      <w:pPr>
        <w:keepNext w:val="0"/>
        <w:keepLines w:val="0"/>
        <w:widowControl/>
        <w:numPr>
          <w:ilvl w:val="1"/>
          <w:numId w:val="10"/>
        </w:numPr>
        <w:suppressLineNumbers w:val="0"/>
        <w:tabs>
          <w:tab w:val="left" w:pos="1440"/>
        </w:tabs>
        <w:spacing w:before="0" w:beforeAutospacing="1" w:after="0" w:afterAutospacing="1"/>
        <w:ind w:left="1440" w:hanging="360"/>
      </w:pPr>
      <w:r>
        <w:t>播放《总体国家安全观公益宣传片》，引导学生初步认识总体国家安全观与个人的关系。</w:t>
      </w:r>
    </w:p>
    <w:p w14:paraId="397401FD">
      <w:pPr>
        <w:keepNext w:val="0"/>
        <w:keepLines w:val="0"/>
        <w:widowControl/>
        <w:numPr>
          <w:ilvl w:val="0"/>
          <w:numId w:val="9"/>
        </w:numPr>
        <w:suppressLineNumbers w:val="0"/>
        <w:spacing w:before="0" w:beforeAutospacing="1" w:after="0" w:afterAutospacing="1"/>
        <w:ind w:left="720" w:hanging="360"/>
      </w:pPr>
      <w:r>
        <w:rPr>
          <w:rStyle w:val="14"/>
        </w:rPr>
        <w:t>小组讨论</w:t>
      </w:r>
      <w:r>
        <w:t xml:space="preserve">： </w:t>
      </w:r>
    </w:p>
    <w:p w14:paraId="0A2AB16E">
      <w:pPr>
        <w:keepNext w:val="0"/>
        <w:keepLines w:val="0"/>
        <w:widowControl/>
        <w:numPr>
          <w:ilvl w:val="1"/>
          <w:numId w:val="11"/>
        </w:numPr>
        <w:suppressLineNumbers w:val="0"/>
        <w:tabs>
          <w:tab w:val="left" w:pos="1440"/>
        </w:tabs>
        <w:spacing w:before="0" w:beforeAutospacing="1" w:after="0" w:afterAutospacing="1"/>
        <w:ind w:left="1440" w:hanging="360"/>
      </w:pPr>
      <w:r>
        <w:t>分组讨论“我们国家安全吗？”的话题，从安全和不够安全两个角度进行汇报。</w:t>
      </w:r>
    </w:p>
    <w:p w14:paraId="39ACB663">
      <w:pPr>
        <w:keepNext w:val="0"/>
        <w:keepLines w:val="0"/>
        <w:widowControl/>
        <w:numPr>
          <w:ilvl w:val="0"/>
          <w:numId w:val="9"/>
        </w:numPr>
        <w:suppressLineNumbers w:val="0"/>
        <w:spacing w:before="0" w:beforeAutospacing="1" w:after="0" w:afterAutospacing="1"/>
        <w:ind w:left="720" w:hanging="360"/>
      </w:pPr>
      <w:r>
        <w:rPr>
          <w:rStyle w:val="14"/>
        </w:rPr>
        <w:t>角色扮演</w:t>
      </w:r>
      <w:r>
        <w:t xml:space="preserve">： </w:t>
      </w:r>
    </w:p>
    <w:p w14:paraId="02C22332">
      <w:pPr>
        <w:keepNext w:val="0"/>
        <w:keepLines w:val="0"/>
        <w:widowControl/>
        <w:numPr>
          <w:ilvl w:val="1"/>
          <w:numId w:val="12"/>
        </w:numPr>
        <w:suppressLineNumbers w:val="0"/>
        <w:tabs>
          <w:tab w:val="left" w:pos="1440"/>
        </w:tabs>
        <w:spacing w:before="0" w:beforeAutospacing="1" w:after="0" w:afterAutospacing="1"/>
        <w:ind w:left="1440" w:hanging="360"/>
      </w:pPr>
      <w:r>
        <w:t>模拟不同角色在维护国家安全中的作用和责任，增强学生的实践能力和体验感。</w:t>
      </w:r>
    </w:p>
    <w:p w14:paraId="0BAA31A1">
      <w:pPr>
        <w:keepNext w:val="0"/>
        <w:keepLines w:val="0"/>
        <w:widowControl/>
        <w:numPr>
          <w:ilvl w:val="0"/>
          <w:numId w:val="9"/>
        </w:numPr>
        <w:suppressLineNumbers w:val="0"/>
        <w:spacing w:before="0" w:beforeAutospacing="1" w:after="0" w:afterAutospacing="1"/>
        <w:ind w:left="720" w:hanging="360"/>
      </w:pPr>
      <w:r>
        <w:rPr>
          <w:rStyle w:val="14"/>
        </w:rPr>
        <w:t>案例分析</w:t>
      </w:r>
      <w:r>
        <w:t xml:space="preserve">： </w:t>
      </w:r>
    </w:p>
    <w:p w14:paraId="335B1BA3">
      <w:pPr>
        <w:keepNext w:val="0"/>
        <w:keepLines w:val="0"/>
        <w:widowControl/>
        <w:numPr>
          <w:ilvl w:val="1"/>
          <w:numId w:val="13"/>
        </w:numPr>
        <w:suppressLineNumbers w:val="0"/>
        <w:tabs>
          <w:tab w:val="left" w:pos="1440"/>
        </w:tabs>
        <w:spacing w:before="0" w:beforeAutospacing="1" w:after="0" w:afterAutospacing="1"/>
        <w:ind w:left="1440" w:hanging="360"/>
      </w:pPr>
      <w:r>
        <w:t>提供与总体国家安全观相关的案例，让学生进行分析，将理论知识运用到实际中。</w:t>
      </w:r>
    </w:p>
    <w:p w14:paraId="0A34614C">
      <w:pPr>
        <w:pStyle w:val="10"/>
        <w:keepNext w:val="0"/>
        <w:keepLines w:val="0"/>
        <w:widowControl/>
        <w:suppressLineNumbers w:val="0"/>
        <w:spacing w:beforeAutospacing="1"/>
      </w:pPr>
      <w:r>
        <w:rPr>
          <w:rStyle w:val="14"/>
        </w:rPr>
        <w:t>六、教学媒体</w:t>
      </w:r>
    </w:p>
    <w:p w14:paraId="6D44DC30">
      <w:pPr>
        <w:keepNext w:val="0"/>
        <w:keepLines w:val="0"/>
        <w:widowControl/>
        <w:numPr>
          <w:ilvl w:val="0"/>
          <w:numId w:val="14"/>
        </w:numPr>
        <w:suppressLineNumbers w:val="0"/>
        <w:spacing w:before="0" w:beforeAutospacing="1" w:after="0" w:afterAutospacing="1"/>
        <w:ind w:left="720" w:hanging="360"/>
      </w:pPr>
      <w:r>
        <w:t>多媒体演示文稿、视频材料和网络资源，以丰富教学内容和形式。</w:t>
      </w:r>
    </w:p>
    <w:p w14:paraId="00872417">
      <w:pPr>
        <w:keepNext w:val="0"/>
        <w:keepLines w:val="0"/>
        <w:widowControl/>
        <w:numPr>
          <w:ilvl w:val="0"/>
          <w:numId w:val="14"/>
        </w:numPr>
        <w:suppressLineNumbers w:val="0"/>
        <w:spacing w:before="0" w:beforeAutospacing="1" w:after="0" w:afterAutospacing="1"/>
        <w:ind w:left="720" w:hanging="360"/>
      </w:pPr>
      <w:r>
        <w:t>展示相关的图片、图表和视频，帮助学生更直观地理解总体国家安全观的概念和内容。</w:t>
      </w:r>
    </w:p>
    <w:p w14:paraId="1C08D336">
      <w:pPr>
        <w:pStyle w:val="10"/>
        <w:keepNext w:val="0"/>
        <w:keepLines w:val="0"/>
        <w:widowControl/>
        <w:suppressLineNumbers w:val="0"/>
        <w:spacing w:beforeAutospacing="1"/>
      </w:pPr>
      <w:r>
        <w:rPr>
          <w:rStyle w:val="14"/>
        </w:rPr>
        <w:t>七、拓展与延伸</w:t>
      </w:r>
    </w:p>
    <w:p w14:paraId="46E22788">
      <w:pPr>
        <w:keepNext w:val="0"/>
        <w:keepLines w:val="0"/>
        <w:widowControl/>
        <w:numPr>
          <w:ilvl w:val="0"/>
          <w:numId w:val="15"/>
        </w:numPr>
        <w:suppressLineNumbers w:val="0"/>
        <w:spacing w:before="0" w:beforeAutospacing="1" w:after="0" w:afterAutospacing="1"/>
        <w:ind w:left="720" w:hanging="360"/>
      </w:pPr>
      <w:r>
        <w:rPr>
          <w:rStyle w:val="14"/>
        </w:rPr>
        <w:t>拓展阅读材料</w:t>
      </w:r>
      <w:r>
        <w:t xml:space="preserve">： </w:t>
      </w:r>
    </w:p>
    <w:p w14:paraId="5C0BF448">
      <w:pPr>
        <w:keepNext w:val="0"/>
        <w:keepLines w:val="0"/>
        <w:widowControl/>
        <w:numPr>
          <w:ilvl w:val="1"/>
          <w:numId w:val="16"/>
        </w:numPr>
        <w:suppressLineNumbers w:val="0"/>
        <w:tabs>
          <w:tab w:val="left" w:pos="1440"/>
        </w:tabs>
        <w:spacing w:before="0" w:beforeAutospacing="1" w:after="0" w:afterAutospacing="1"/>
        <w:ind w:left="1440" w:hanging="360"/>
      </w:pPr>
      <w:r>
        <w:t>《中华人民共和国国家安全法》：让学生了解国家安全法律体系。</w:t>
      </w:r>
    </w:p>
    <w:p w14:paraId="6C22C990">
      <w:pPr>
        <w:keepNext w:val="0"/>
        <w:keepLines w:val="0"/>
        <w:widowControl/>
        <w:numPr>
          <w:ilvl w:val="1"/>
          <w:numId w:val="16"/>
        </w:numPr>
        <w:suppressLineNumbers w:val="0"/>
        <w:tabs>
          <w:tab w:val="left" w:pos="1440"/>
        </w:tabs>
        <w:spacing w:before="0" w:beforeAutospacing="1" w:after="0" w:afterAutospacing="1"/>
        <w:ind w:left="1440" w:hanging="360"/>
      </w:pPr>
      <w:r>
        <w:t>《总体国家安全观教程》：详细介绍总体国家安全观的内涵、意义和实践。</w:t>
      </w:r>
    </w:p>
    <w:p w14:paraId="6F861B83">
      <w:pPr>
        <w:keepNext w:val="0"/>
        <w:keepLines w:val="0"/>
        <w:widowControl/>
        <w:numPr>
          <w:ilvl w:val="1"/>
          <w:numId w:val="16"/>
        </w:numPr>
        <w:suppressLineNumbers w:val="0"/>
        <w:tabs>
          <w:tab w:val="left" w:pos="1440"/>
        </w:tabs>
        <w:spacing w:before="0" w:beforeAutospacing="1" w:after="0" w:afterAutospacing="1"/>
        <w:ind w:left="1440" w:hanging="360"/>
      </w:pPr>
      <w:r>
        <w:t>相关案例分析：提供多个与总体国家安全观相关的案例，供学生进一步学习。</w:t>
      </w:r>
    </w:p>
    <w:p w14:paraId="72066260">
      <w:pPr>
        <w:keepNext w:val="0"/>
        <w:keepLines w:val="0"/>
        <w:widowControl/>
        <w:numPr>
          <w:ilvl w:val="0"/>
          <w:numId w:val="15"/>
        </w:numPr>
        <w:suppressLineNumbers w:val="0"/>
        <w:spacing w:before="0" w:beforeAutospacing="1" w:after="0" w:afterAutospacing="1"/>
        <w:ind w:left="720" w:hanging="360"/>
      </w:pPr>
      <w:r>
        <w:rPr>
          <w:rStyle w:val="14"/>
        </w:rPr>
        <w:t>自主学习与探究</w:t>
      </w:r>
      <w:r>
        <w:t xml:space="preserve">： </w:t>
      </w:r>
    </w:p>
    <w:p w14:paraId="78B86871">
      <w:pPr>
        <w:keepNext w:val="0"/>
        <w:keepLines w:val="0"/>
        <w:widowControl/>
        <w:numPr>
          <w:ilvl w:val="1"/>
          <w:numId w:val="17"/>
        </w:numPr>
        <w:suppressLineNumbers w:val="0"/>
        <w:tabs>
          <w:tab w:val="left" w:pos="1440"/>
        </w:tabs>
        <w:spacing w:before="0" w:beforeAutospacing="1" w:after="0" w:afterAutospacing="1"/>
        <w:ind w:left="1440" w:hanging="360"/>
      </w:pPr>
      <w:r>
        <w:t>鼓励学生深入了解国家安全领域的其他方面，如政治安全、经济安全、军事安全等。</w:t>
      </w:r>
    </w:p>
    <w:p w14:paraId="1B172080">
      <w:pPr>
        <w:keepNext w:val="0"/>
        <w:keepLines w:val="0"/>
        <w:widowControl/>
        <w:numPr>
          <w:ilvl w:val="1"/>
          <w:numId w:val="17"/>
        </w:numPr>
        <w:suppressLineNumbers w:val="0"/>
        <w:tabs>
          <w:tab w:val="left" w:pos="1440"/>
        </w:tabs>
        <w:spacing w:before="0" w:beforeAutospacing="1" w:after="0" w:afterAutospacing="1"/>
        <w:ind w:left="1440" w:hanging="360"/>
      </w:pPr>
      <w:r>
        <w:t>关注国家安全领域的最新动态，了解国家安全形势和政策变化。</w:t>
      </w:r>
    </w:p>
    <w:p w14:paraId="73BACE7A">
      <w:pPr>
        <w:pStyle w:val="10"/>
        <w:keepNext w:val="0"/>
        <w:keepLines w:val="0"/>
        <w:widowControl/>
        <w:suppressLineNumbers w:val="0"/>
        <w:spacing w:beforeAutospacing="1"/>
      </w:pPr>
      <w:r>
        <w:rPr>
          <w:rStyle w:val="14"/>
        </w:rPr>
        <w:t>八、作业布置</w:t>
      </w:r>
    </w:p>
    <w:p w14:paraId="2C4D774D">
      <w:pPr>
        <w:keepNext w:val="0"/>
        <w:keepLines w:val="0"/>
        <w:widowControl/>
        <w:numPr>
          <w:ilvl w:val="0"/>
          <w:numId w:val="18"/>
        </w:numPr>
        <w:suppressLineNumbers w:val="0"/>
        <w:spacing w:before="0" w:beforeAutospacing="1" w:after="0" w:afterAutospacing="1"/>
        <w:ind w:left="720" w:hanging="360"/>
      </w:pPr>
      <w:r>
        <w:rPr>
          <w:rStyle w:val="14"/>
        </w:rPr>
        <w:t>阅读材料作业</w:t>
      </w:r>
      <w:r>
        <w:t xml:space="preserve">： </w:t>
      </w:r>
    </w:p>
    <w:p w14:paraId="3CCA899C">
      <w:pPr>
        <w:keepNext w:val="0"/>
        <w:keepLines w:val="0"/>
        <w:widowControl/>
        <w:numPr>
          <w:ilvl w:val="1"/>
          <w:numId w:val="19"/>
        </w:numPr>
        <w:suppressLineNumbers w:val="0"/>
        <w:tabs>
          <w:tab w:val="left" w:pos="1440"/>
        </w:tabs>
        <w:spacing w:before="0" w:beforeAutospacing="1" w:after="0" w:afterAutospacing="1"/>
        <w:ind w:left="1440" w:hanging="360"/>
      </w:pPr>
      <w:r>
        <w:t>阅读《中华人民共和国国家安全法》和《总体国家安全观教程》，并做好笔记。</w:t>
      </w:r>
    </w:p>
    <w:p w14:paraId="4D9279EE">
      <w:pPr>
        <w:keepNext w:val="0"/>
        <w:keepLines w:val="0"/>
        <w:widowControl/>
        <w:numPr>
          <w:ilvl w:val="0"/>
          <w:numId w:val="18"/>
        </w:numPr>
        <w:suppressLineNumbers w:val="0"/>
        <w:spacing w:before="0" w:beforeAutospacing="1" w:after="0" w:afterAutospacing="1"/>
        <w:ind w:left="720" w:hanging="360"/>
      </w:pPr>
      <w:r>
        <w:rPr>
          <w:rStyle w:val="14"/>
        </w:rPr>
        <w:t>案例分析作业</w:t>
      </w:r>
      <w:r>
        <w:t xml:space="preserve">： </w:t>
      </w:r>
    </w:p>
    <w:p w14:paraId="7402F794">
      <w:pPr>
        <w:keepNext w:val="0"/>
        <w:keepLines w:val="0"/>
        <w:widowControl/>
        <w:numPr>
          <w:ilvl w:val="1"/>
          <w:numId w:val="20"/>
        </w:numPr>
        <w:suppressLineNumbers w:val="0"/>
        <w:tabs>
          <w:tab w:val="left" w:pos="1440"/>
        </w:tabs>
        <w:spacing w:before="0" w:beforeAutospacing="1" w:after="0" w:afterAutospacing="1"/>
        <w:ind w:left="1440" w:hanging="360"/>
      </w:pPr>
      <w:r>
        <w:t>分析提供的与总体国家安全观相关的案例，提高问题解决能力。</w:t>
      </w:r>
    </w:p>
    <w:p w14:paraId="3EF3B911">
      <w:pPr>
        <w:pStyle w:val="10"/>
        <w:keepNext w:val="0"/>
        <w:keepLines w:val="0"/>
        <w:widowControl/>
        <w:suppressLineNumbers w:val="0"/>
        <w:spacing w:beforeAutospacing="1"/>
      </w:pPr>
      <w:r>
        <w:rPr>
          <w:rStyle w:val="14"/>
        </w:rPr>
        <w:t>九、教学反思</w:t>
      </w:r>
    </w:p>
    <w:p w14:paraId="6078C5C2">
      <w:pPr>
        <w:keepNext w:val="0"/>
        <w:keepLines w:val="0"/>
        <w:widowControl/>
        <w:numPr>
          <w:ilvl w:val="0"/>
          <w:numId w:val="21"/>
        </w:numPr>
        <w:suppressLineNumbers w:val="0"/>
        <w:spacing w:before="0" w:beforeAutospacing="1" w:after="0" w:afterAutospacing="1"/>
        <w:ind w:left="720" w:hanging="360"/>
      </w:pPr>
      <w:r>
        <w:t>反思教学过程，总结学生的学习情况和反馈，调整教学策略，提高教学效果。</w:t>
      </w:r>
    </w:p>
    <w:p w14:paraId="4C5BAB1C">
      <w:pPr>
        <w:pStyle w:val="10"/>
        <w:keepNext w:val="0"/>
        <w:keepLines w:val="0"/>
        <w:widowControl/>
        <w:suppressLineNumbers w:val="0"/>
        <w:spacing w:beforeAutospacing="1"/>
      </w:pPr>
      <w:r>
        <w:t>通过以上教案的设计和实施，旨在帮助学生完整准确地领会总体国家安全观，培养他们的国家安全意识和责任感，为实现民族复兴贡献力量。</w:t>
      </w:r>
    </w:p>
    <w:p w14:paraId="52036103">
      <w:pPr>
        <w:rPr>
          <w:rFonts w:hint="eastAsia"/>
          <w:b/>
          <w:sz w:val="32"/>
          <w:szCs w:val="32"/>
        </w:rPr>
      </w:pPr>
      <w:r>
        <w:rPr>
          <w:rFonts w:hint="eastAsia"/>
          <w:b/>
          <w:sz w:val="32"/>
          <w:szCs w:val="32"/>
        </w:rPr>
        <w:br w:type="page"/>
      </w:r>
    </w:p>
    <w:p w14:paraId="5E43B4E9">
      <w:pPr>
        <w:jc w:val="center"/>
        <w:rPr>
          <w:rFonts w:hint="eastAsia"/>
          <w:b/>
          <w:sz w:val="32"/>
          <w:szCs w:val="32"/>
        </w:rPr>
      </w:pPr>
    </w:p>
    <w:p w14:paraId="10D9F6C9">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i w:val="0"/>
          <w:iCs w:val="0"/>
          <w:caps w:val="0"/>
          <w:spacing w:val="0"/>
          <w:shd w:val="clear" w:fill="FFFFFF"/>
        </w:rPr>
      </w:pPr>
      <w:r>
        <w:rPr>
          <w:rFonts w:hint="eastAsia" w:ascii="宋体" w:hAnsi="宋体" w:eastAsia="宋体" w:cs="宋体"/>
          <w:b/>
          <w:bCs/>
          <w:i w:val="0"/>
          <w:iCs w:val="0"/>
          <w:caps w:val="0"/>
          <w:spacing w:val="0"/>
          <w:shd w:val="clear" w:fill="FFFFFF"/>
        </w:rPr>
        <w:t>《在党的领导下走好中国特色国家安全道路》教案</w:t>
      </w:r>
    </w:p>
    <w:tbl>
      <w:tblPr>
        <w:tblStyle w:val="11"/>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6"/>
        <w:gridCol w:w="1978"/>
        <w:gridCol w:w="658"/>
        <w:gridCol w:w="1463"/>
        <w:gridCol w:w="1150"/>
        <w:gridCol w:w="165"/>
        <w:gridCol w:w="1406"/>
      </w:tblGrid>
      <w:tr w14:paraId="1EA3F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3" w:hRule="atLeast"/>
        </w:trPr>
        <w:tc>
          <w:tcPr>
            <w:tcW w:w="1416" w:type="dxa"/>
            <w:noWrap w:val="0"/>
            <w:vAlign w:val="center"/>
          </w:tcPr>
          <w:p w14:paraId="4E02100E">
            <w:pPr>
              <w:jc w:val="center"/>
              <w:rPr>
                <w:b/>
                <w:caps/>
                <w:szCs w:val="24"/>
              </w:rPr>
            </w:pPr>
            <w:r>
              <w:rPr>
                <w:rFonts w:hint="eastAsia"/>
                <w:b/>
                <w:caps/>
                <w:szCs w:val="24"/>
              </w:rPr>
              <w:t>课    题</w:t>
            </w:r>
          </w:p>
        </w:tc>
        <w:tc>
          <w:tcPr>
            <w:tcW w:w="4099" w:type="dxa"/>
            <w:gridSpan w:val="3"/>
            <w:tcBorders>
              <w:right w:val="single" w:color="auto" w:sz="4" w:space="0"/>
            </w:tcBorders>
            <w:noWrap w:val="0"/>
            <w:vAlign w:val="center"/>
          </w:tcPr>
          <w:p w14:paraId="3C700B36">
            <w:pPr>
              <w:jc w:val="center"/>
              <w:rPr>
                <w:rFonts w:hint="eastAsia"/>
                <w:b/>
                <w:caps/>
                <w:szCs w:val="21"/>
              </w:rPr>
            </w:pPr>
            <w:r>
              <w:rPr>
                <w:rFonts w:hint="eastAsia"/>
                <w:b/>
                <w:caps/>
                <w:szCs w:val="21"/>
              </w:rPr>
              <w:t>在党的领导下走好中国特色国家安全道路</w:t>
            </w:r>
          </w:p>
        </w:tc>
        <w:tc>
          <w:tcPr>
            <w:tcW w:w="1150" w:type="dxa"/>
            <w:tcBorders>
              <w:left w:val="single" w:color="auto" w:sz="4" w:space="0"/>
              <w:right w:val="single" w:color="auto" w:sz="4" w:space="0"/>
            </w:tcBorders>
            <w:noWrap w:val="0"/>
            <w:vAlign w:val="center"/>
          </w:tcPr>
          <w:p w14:paraId="0C68963F">
            <w:pPr>
              <w:jc w:val="center"/>
              <w:rPr>
                <w:rFonts w:hint="eastAsia"/>
                <w:b/>
                <w:caps/>
                <w:szCs w:val="24"/>
              </w:rPr>
            </w:pPr>
            <w:r>
              <w:rPr>
                <w:rFonts w:hint="eastAsia"/>
                <w:b/>
                <w:caps/>
                <w:szCs w:val="24"/>
              </w:rPr>
              <w:t>课    次</w:t>
            </w:r>
          </w:p>
        </w:tc>
        <w:tc>
          <w:tcPr>
            <w:tcW w:w="1571" w:type="dxa"/>
            <w:gridSpan w:val="2"/>
            <w:tcBorders>
              <w:left w:val="single" w:color="auto" w:sz="4" w:space="0"/>
            </w:tcBorders>
            <w:noWrap w:val="0"/>
            <w:vAlign w:val="center"/>
          </w:tcPr>
          <w:p w14:paraId="376044EF">
            <w:pPr>
              <w:rPr>
                <w:rFonts w:hint="eastAsia"/>
                <w:b/>
                <w:caps/>
                <w:szCs w:val="21"/>
              </w:rPr>
            </w:pPr>
          </w:p>
        </w:tc>
      </w:tr>
      <w:tr w14:paraId="0806C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5" w:hRule="atLeast"/>
        </w:trPr>
        <w:tc>
          <w:tcPr>
            <w:tcW w:w="1416" w:type="dxa"/>
            <w:noWrap w:val="0"/>
            <w:vAlign w:val="center"/>
          </w:tcPr>
          <w:p w14:paraId="2096E346">
            <w:pPr>
              <w:jc w:val="center"/>
              <w:rPr>
                <w:rFonts w:hint="eastAsia"/>
                <w:b/>
                <w:szCs w:val="24"/>
              </w:rPr>
            </w:pPr>
            <w:r>
              <w:rPr>
                <w:rFonts w:hint="eastAsia"/>
                <w:b/>
                <w:szCs w:val="24"/>
              </w:rPr>
              <w:t>上课地点</w:t>
            </w:r>
          </w:p>
        </w:tc>
        <w:tc>
          <w:tcPr>
            <w:tcW w:w="1978" w:type="dxa"/>
            <w:noWrap w:val="0"/>
            <w:vAlign w:val="center"/>
          </w:tcPr>
          <w:p w14:paraId="1E2C36D8">
            <w:pPr>
              <w:jc w:val="center"/>
              <w:rPr>
                <w:rFonts w:hint="eastAsia"/>
                <w:szCs w:val="21"/>
              </w:rPr>
            </w:pPr>
            <w:r>
              <w:rPr>
                <w:rFonts w:hint="eastAsia"/>
                <w:szCs w:val="21"/>
              </w:rPr>
              <w:t>山润楼205-207</w:t>
            </w:r>
          </w:p>
        </w:tc>
        <w:tc>
          <w:tcPr>
            <w:tcW w:w="658" w:type="dxa"/>
            <w:noWrap w:val="0"/>
            <w:vAlign w:val="center"/>
          </w:tcPr>
          <w:p w14:paraId="1875B9D5">
            <w:pPr>
              <w:jc w:val="center"/>
              <w:rPr>
                <w:b/>
                <w:szCs w:val="24"/>
              </w:rPr>
            </w:pPr>
            <w:r>
              <w:rPr>
                <w:rFonts w:hint="eastAsia"/>
                <w:b/>
                <w:szCs w:val="24"/>
              </w:rPr>
              <w:t>学时</w:t>
            </w:r>
          </w:p>
        </w:tc>
        <w:tc>
          <w:tcPr>
            <w:tcW w:w="1461" w:type="dxa"/>
            <w:noWrap w:val="0"/>
            <w:vAlign w:val="center"/>
          </w:tcPr>
          <w:p w14:paraId="02A47744">
            <w:pPr>
              <w:jc w:val="center"/>
              <w:rPr>
                <w:rFonts w:hint="eastAsia"/>
                <w:szCs w:val="21"/>
              </w:rPr>
            </w:pPr>
            <w:r>
              <w:rPr>
                <w:szCs w:val="21"/>
              </w:rPr>
              <w:t>1</w:t>
            </w:r>
          </w:p>
        </w:tc>
        <w:tc>
          <w:tcPr>
            <w:tcW w:w="1150" w:type="dxa"/>
            <w:noWrap w:val="0"/>
            <w:vAlign w:val="center"/>
          </w:tcPr>
          <w:p w14:paraId="5E358198">
            <w:pPr>
              <w:jc w:val="center"/>
              <w:rPr>
                <w:b/>
                <w:szCs w:val="24"/>
              </w:rPr>
            </w:pPr>
            <w:r>
              <w:rPr>
                <w:rFonts w:hint="eastAsia"/>
                <w:b/>
                <w:szCs w:val="24"/>
              </w:rPr>
              <w:t>专业班级</w:t>
            </w:r>
          </w:p>
        </w:tc>
        <w:tc>
          <w:tcPr>
            <w:tcW w:w="1571" w:type="dxa"/>
            <w:gridSpan w:val="2"/>
            <w:noWrap w:val="0"/>
            <w:vAlign w:val="center"/>
          </w:tcPr>
          <w:p w14:paraId="39F055C2">
            <w:pPr>
              <w:rPr>
                <w:rFonts w:hint="eastAsia"/>
                <w:szCs w:val="21"/>
              </w:rPr>
            </w:pPr>
          </w:p>
        </w:tc>
      </w:tr>
      <w:tr w14:paraId="27FA2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2" w:hRule="atLeast"/>
        </w:trPr>
        <w:tc>
          <w:tcPr>
            <w:tcW w:w="1416" w:type="dxa"/>
            <w:vMerge w:val="restart"/>
            <w:noWrap w:val="0"/>
            <w:vAlign w:val="center"/>
          </w:tcPr>
          <w:p w14:paraId="740CA410">
            <w:pPr>
              <w:jc w:val="center"/>
              <w:rPr>
                <w:rFonts w:hint="eastAsia"/>
                <w:b/>
                <w:szCs w:val="24"/>
              </w:rPr>
            </w:pPr>
            <w:r>
              <w:rPr>
                <w:rFonts w:hint="eastAsia"/>
                <w:b/>
                <w:szCs w:val="24"/>
              </w:rPr>
              <w:t>教学目标</w:t>
            </w:r>
          </w:p>
        </w:tc>
        <w:tc>
          <w:tcPr>
            <w:tcW w:w="1978" w:type="dxa"/>
            <w:noWrap w:val="0"/>
            <w:vAlign w:val="center"/>
          </w:tcPr>
          <w:p w14:paraId="6FBA0A7F">
            <w:pPr>
              <w:jc w:val="center"/>
              <w:rPr>
                <w:b/>
                <w:szCs w:val="24"/>
              </w:rPr>
            </w:pPr>
            <w:r>
              <w:rPr>
                <w:rFonts w:hint="eastAsia"/>
                <w:b/>
                <w:szCs w:val="24"/>
              </w:rPr>
              <w:t>知识目标</w:t>
            </w:r>
          </w:p>
        </w:tc>
        <w:tc>
          <w:tcPr>
            <w:tcW w:w="2120" w:type="dxa"/>
            <w:gridSpan w:val="2"/>
            <w:noWrap w:val="0"/>
            <w:vAlign w:val="center"/>
          </w:tcPr>
          <w:p w14:paraId="3F1C6F4E">
            <w:pPr>
              <w:jc w:val="center"/>
              <w:rPr>
                <w:b/>
                <w:szCs w:val="24"/>
              </w:rPr>
            </w:pPr>
            <w:r>
              <w:rPr>
                <w:rFonts w:hint="eastAsia"/>
                <w:b/>
                <w:szCs w:val="24"/>
              </w:rPr>
              <w:t>能力目标</w:t>
            </w:r>
          </w:p>
        </w:tc>
        <w:tc>
          <w:tcPr>
            <w:tcW w:w="2721" w:type="dxa"/>
            <w:gridSpan w:val="3"/>
            <w:noWrap w:val="0"/>
            <w:vAlign w:val="center"/>
          </w:tcPr>
          <w:p w14:paraId="3D750F00">
            <w:pPr>
              <w:jc w:val="center"/>
              <w:rPr>
                <w:b/>
                <w:szCs w:val="24"/>
              </w:rPr>
            </w:pPr>
            <w:r>
              <w:rPr>
                <w:rFonts w:hint="eastAsia"/>
                <w:b/>
                <w:szCs w:val="24"/>
              </w:rPr>
              <w:t>素质目标</w:t>
            </w:r>
          </w:p>
        </w:tc>
      </w:tr>
      <w:tr w14:paraId="403B8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33" w:hRule="atLeast"/>
        </w:trPr>
        <w:tc>
          <w:tcPr>
            <w:tcW w:w="1416" w:type="dxa"/>
            <w:vMerge w:val="continue"/>
            <w:noWrap w:val="0"/>
            <w:vAlign w:val="center"/>
          </w:tcPr>
          <w:p w14:paraId="13F6A738">
            <w:pPr>
              <w:jc w:val="center"/>
              <w:rPr>
                <w:b/>
                <w:szCs w:val="24"/>
              </w:rPr>
            </w:pPr>
          </w:p>
        </w:tc>
        <w:tc>
          <w:tcPr>
            <w:tcW w:w="1978" w:type="dxa"/>
            <w:noWrap w:val="0"/>
            <w:vAlign w:val="center"/>
          </w:tcPr>
          <w:p w14:paraId="61C6C4B2">
            <w:pPr>
              <w:rPr>
                <w:szCs w:val="21"/>
              </w:rPr>
            </w:pPr>
            <w:r>
              <w:rPr>
                <w:rFonts w:hint="eastAsia"/>
                <w:szCs w:val="21"/>
              </w:rPr>
              <w:t>1</w:t>
            </w:r>
            <w:r>
              <w:rPr>
                <w:szCs w:val="21"/>
              </w:rPr>
              <w:t>.</w:t>
            </w:r>
            <w:r>
              <w:rPr>
                <w:rFonts w:hint="eastAsia"/>
                <w:szCs w:val="21"/>
              </w:rPr>
              <w:t>能深刻认识新时代我国国家安全形势；</w:t>
            </w:r>
          </w:p>
          <w:p w14:paraId="646E49FB">
            <w:pPr>
              <w:rPr>
                <w:szCs w:val="21"/>
              </w:rPr>
            </w:pPr>
            <w:r>
              <w:rPr>
                <w:rFonts w:hint="eastAsia"/>
                <w:szCs w:val="21"/>
              </w:rPr>
              <w:t>2</w:t>
            </w:r>
            <w:r>
              <w:rPr>
                <w:szCs w:val="21"/>
              </w:rPr>
              <w:t>.</w:t>
            </w:r>
            <w:r>
              <w:rPr>
                <w:rFonts w:hint="eastAsia"/>
                <w:szCs w:val="21"/>
              </w:rPr>
              <w:t>能准确领会总体国家安全观；</w:t>
            </w:r>
          </w:p>
          <w:p w14:paraId="1063C28C">
            <w:pPr>
              <w:rPr>
                <w:szCs w:val="21"/>
              </w:rPr>
            </w:pPr>
            <w:r>
              <w:rPr>
                <w:rFonts w:hint="eastAsia"/>
                <w:szCs w:val="21"/>
              </w:rPr>
              <w:t>3</w:t>
            </w:r>
            <w:r>
              <w:rPr>
                <w:szCs w:val="21"/>
              </w:rPr>
              <w:t>.</w:t>
            </w:r>
            <w:r>
              <w:rPr>
                <w:rFonts w:hint="eastAsia"/>
                <w:szCs w:val="21"/>
              </w:rPr>
              <w:t xml:space="preserve"> 能准确理解坚持党对国家安全工作的绝对领导；</w:t>
            </w:r>
          </w:p>
          <w:p w14:paraId="7E93AA7F">
            <w:pPr>
              <w:rPr>
                <w:szCs w:val="21"/>
              </w:rPr>
            </w:pPr>
            <w:r>
              <w:rPr>
                <w:szCs w:val="21"/>
              </w:rPr>
              <w:t>4.</w:t>
            </w:r>
            <w:r>
              <w:rPr>
                <w:rFonts w:hint="eastAsia"/>
                <w:szCs w:val="21"/>
              </w:rPr>
              <w:t xml:space="preserve"> 能准确理解坚持中国特色国家安全道路；</w:t>
            </w:r>
          </w:p>
          <w:p w14:paraId="7FA8E88A">
            <w:pPr>
              <w:rPr>
                <w:rFonts w:hint="eastAsia"/>
                <w:szCs w:val="21"/>
              </w:rPr>
            </w:pPr>
            <w:r>
              <w:rPr>
                <w:szCs w:val="21"/>
              </w:rPr>
              <w:t>5.</w:t>
            </w:r>
            <w:r>
              <w:rPr>
                <w:rFonts w:hint="eastAsia"/>
                <w:szCs w:val="21"/>
              </w:rPr>
              <w:t xml:space="preserve"> 能准确理解推进国家安全体系和能力现代化</w:t>
            </w:r>
          </w:p>
        </w:tc>
        <w:tc>
          <w:tcPr>
            <w:tcW w:w="2120" w:type="dxa"/>
            <w:gridSpan w:val="2"/>
            <w:noWrap w:val="0"/>
            <w:vAlign w:val="center"/>
          </w:tcPr>
          <w:p w14:paraId="1A6C0A43">
            <w:pPr>
              <w:rPr>
                <w:szCs w:val="21"/>
              </w:rPr>
            </w:pPr>
            <w:r>
              <w:rPr>
                <w:szCs w:val="21"/>
              </w:rPr>
              <w:t>1.</w:t>
            </w:r>
            <w:r>
              <w:rPr>
                <w:rFonts w:hint="eastAsia"/>
                <w:szCs w:val="21"/>
              </w:rPr>
              <w:t>理解坚持党对国家安全工作的绝对领导；</w:t>
            </w:r>
          </w:p>
          <w:p w14:paraId="1DD23ABF">
            <w:pPr>
              <w:rPr>
                <w:szCs w:val="21"/>
              </w:rPr>
            </w:pPr>
            <w:r>
              <w:rPr>
                <w:rFonts w:hint="eastAsia"/>
                <w:szCs w:val="21"/>
              </w:rPr>
              <w:t>2</w:t>
            </w:r>
            <w:r>
              <w:rPr>
                <w:szCs w:val="21"/>
              </w:rPr>
              <w:t>.</w:t>
            </w:r>
            <w:r>
              <w:rPr>
                <w:rFonts w:hint="eastAsia"/>
                <w:szCs w:val="21"/>
              </w:rPr>
              <w:t>理解中国特色国家安全道路的重要特征；</w:t>
            </w:r>
          </w:p>
          <w:p w14:paraId="629390A3">
            <w:pPr>
              <w:rPr>
                <w:rFonts w:hint="eastAsia"/>
                <w:szCs w:val="21"/>
              </w:rPr>
            </w:pPr>
            <w:r>
              <w:rPr>
                <w:rFonts w:hint="eastAsia"/>
                <w:szCs w:val="21"/>
              </w:rPr>
              <w:t xml:space="preserve">3把握在新时代新征程上推进国家安全体系和能力现代化的重要意义 </w:t>
            </w:r>
          </w:p>
        </w:tc>
        <w:tc>
          <w:tcPr>
            <w:tcW w:w="2721" w:type="dxa"/>
            <w:gridSpan w:val="3"/>
            <w:noWrap w:val="0"/>
            <w:vAlign w:val="center"/>
          </w:tcPr>
          <w:p w14:paraId="4FA8CECD">
            <w:pPr>
              <w:rPr>
                <w:szCs w:val="21"/>
              </w:rPr>
            </w:pPr>
            <w:r>
              <w:rPr>
                <w:szCs w:val="21"/>
              </w:rPr>
              <w:t>1</w:t>
            </w:r>
            <w:r>
              <w:rPr>
                <w:rFonts w:hint="eastAsia"/>
                <w:szCs w:val="21"/>
              </w:rPr>
              <w:t>.培养学生分析问题与解决问题的能力，培养学生的自主学习能力；</w:t>
            </w:r>
          </w:p>
          <w:p w14:paraId="4D2CE9DC">
            <w:pPr>
              <w:rPr>
                <w:szCs w:val="21"/>
              </w:rPr>
            </w:pPr>
            <w:r>
              <w:rPr>
                <w:rFonts w:hint="eastAsia"/>
                <w:szCs w:val="21"/>
              </w:rPr>
              <w:t>3</w:t>
            </w:r>
            <w:r>
              <w:rPr>
                <w:szCs w:val="21"/>
              </w:rPr>
              <w:t>.</w:t>
            </w:r>
            <w:r>
              <w:rPr>
                <w:rFonts w:hint="eastAsia"/>
                <w:szCs w:val="21"/>
              </w:rPr>
              <w:t>能够深刻认识新时代我国国家安形势，自觉学习和遵守《国家安全法》等法律规则；</w:t>
            </w:r>
          </w:p>
          <w:p w14:paraId="22440FCA">
            <w:pPr>
              <w:rPr>
                <w:rFonts w:hint="eastAsia"/>
                <w:szCs w:val="21"/>
              </w:rPr>
            </w:pPr>
            <w:r>
              <w:rPr>
                <w:rFonts w:hint="eastAsia"/>
                <w:szCs w:val="21"/>
              </w:rPr>
              <w:t>4</w:t>
            </w:r>
            <w:r>
              <w:rPr>
                <w:szCs w:val="21"/>
              </w:rPr>
              <w:t>.</w:t>
            </w:r>
            <w:r>
              <w:rPr>
                <w:rFonts w:hint="eastAsia"/>
                <w:szCs w:val="21"/>
              </w:rPr>
              <w:t>能够科学把握总体国家安全观、树立维护和塑造国家安全的自觉意识、家国情怀和使命担当。</w:t>
            </w:r>
          </w:p>
        </w:tc>
      </w:tr>
      <w:tr w14:paraId="518D4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7" w:hRule="atLeast"/>
        </w:trPr>
        <w:tc>
          <w:tcPr>
            <w:tcW w:w="1416" w:type="dxa"/>
            <w:noWrap w:val="0"/>
            <w:vAlign w:val="center"/>
          </w:tcPr>
          <w:p w14:paraId="603B6F5F">
            <w:pPr>
              <w:jc w:val="center"/>
              <w:rPr>
                <w:rFonts w:hint="eastAsia"/>
                <w:b/>
                <w:szCs w:val="24"/>
              </w:rPr>
            </w:pPr>
            <w:r>
              <w:rPr>
                <w:rFonts w:hint="eastAsia"/>
                <w:b/>
                <w:szCs w:val="24"/>
              </w:rPr>
              <w:t>重点难点</w:t>
            </w:r>
          </w:p>
          <w:p w14:paraId="6D63FB9C">
            <w:pPr>
              <w:jc w:val="center"/>
              <w:rPr>
                <w:b/>
                <w:szCs w:val="24"/>
              </w:rPr>
            </w:pPr>
            <w:r>
              <w:rPr>
                <w:rFonts w:hint="eastAsia"/>
                <w:b/>
                <w:szCs w:val="24"/>
              </w:rPr>
              <w:t>及解决办法</w:t>
            </w:r>
          </w:p>
        </w:tc>
        <w:tc>
          <w:tcPr>
            <w:tcW w:w="6820" w:type="dxa"/>
            <w:gridSpan w:val="6"/>
            <w:noWrap w:val="0"/>
            <w:vAlign w:val="center"/>
          </w:tcPr>
          <w:p w14:paraId="33BC047D">
            <w:pPr>
              <w:spacing w:line="320" w:lineRule="exact"/>
              <w:ind w:firstLine="103" w:firstLineChars="49"/>
              <w:rPr>
                <w:szCs w:val="21"/>
              </w:rPr>
            </w:pPr>
            <w:r>
              <w:rPr>
                <w:rFonts w:hint="eastAsia"/>
                <w:b/>
                <w:szCs w:val="21"/>
              </w:rPr>
              <w:t>重    点：</w:t>
            </w:r>
            <w:r>
              <w:rPr>
                <w:rFonts w:hint="eastAsia"/>
                <w:szCs w:val="21"/>
              </w:rPr>
              <w:t>坚持党对国家安全工作的绝对领导；</w:t>
            </w:r>
          </w:p>
          <w:p w14:paraId="3A4A5A25">
            <w:pPr>
              <w:spacing w:line="320" w:lineRule="exact"/>
              <w:ind w:firstLine="1152" w:firstLineChars="549"/>
              <w:rPr>
                <w:rFonts w:hint="eastAsia"/>
                <w:szCs w:val="21"/>
              </w:rPr>
            </w:pPr>
            <w:r>
              <w:rPr>
                <w:rFonts w:hint="eastAsia"/>
                <w:szCs w:val="21"/>
              </w:rPr>
              <w:t>坚持中国特色国家安全道路；</w:t>
            </w:r>
          </w:p>
          <w:p w14:paraId="4971D629">
            <w:pPr>
              <w:spacing w:line="320" w:lineRule="exact"/>
              <w:ind w:firstLine="103" w:firstLineChars="49"/>
              <w:rPr>
                <w:szCs w:val="21"/>
              </w:rPr>
            </w:pPr>
            <w:r>
              <w:rPr>
                <w:rFonts w:hint="eastAsia"/>
                <w:b/>
                <w:szCs w:val="21"/>
              </w:rPr>
              <w:t>难    点：</w:t>
            </w:r>
            <w:r>
              <w:rPr>
                <w:rFonts w:hint="eastAsia"/>
                <w:szCs w:val="21"/>
              </w:rPr>
              <w:t>坚持中国特色国家安全道路；</w:t>
            </w:r>
          </w:p>
          <w:p w14:paraId="600AF344">
            <w:pPr>
              <w:spacing w:line="320" w:lineRule="exact"/>
              <w:ind w:firstLine="1152" w:firstLineChars="549"/>
              <w:rPr>
                <w:szCs w:val="21"/>
              </w:rPr>
            </w:pPr>
            <w:r>
              <w:rPr>
                <w:rFonts w:hint="eastAsia"/>
                <w:szCs w:val="21"/>
              </w:rPr>
              <w:t>中国特色国家安全道路的重要特征；</w:t>
            </w:r>
          </w:p>
          <w:p w14:paraId="4CB13A1B">
            <w:pPr>
              <w:spacing w:line="320" w:lineRule="exact"/>
              <w:ind w:firstLine="1152" w:firstLineChars="549"/>
              <w:rPr>
                <w:rFonts w:hint="eastAsia"/>
                <w:szCs w:val="21"/>
              </w:rPr>
            </w:pPr>
            <w:r>
              <w:rPr>
                <w:rFonts w:hint="eastAsia"/>
                <w:szCs w:val="21"/>
              </w:rPr>
              <w:t>推进国家安全体系和能力现代化的重要意义；</w:t>
            </w:r>
          </w:p>
          <w:p w14:paraId="687CA4D5">
            <w:pPr>
              <w:spacing w:line="320" w:lineRule="exact"/>
              <w:ind w:firstLine="103" w:firstLineChars="49"/>
              <w:rPr>
                <w:rFonts w:hint="eastAsia"/>
                <w:bCs/>
              </w:rPr>
            </w:pPr>
            <w:r>
              <w:rPr>
                <w:rFonts w:hint="eastAsia"/>
                <w:b/>
                <w:szCs w:val="21"/>
              </w:rPr>
              <w:t>解决办法：</w:t>
            </w:r>
            <w:r>
              <w:rPr>
                <w:rFonts w:hint="eastAsia"/>
                <w:bCs/>
              </w:rPr>
              <w:t>采用任务教学、分组讨论等教学方法，引导学生主动学习、积极思考。</w:t>
            </w:r>
          </w:p>
        </w:tc>
      </w:tr>
      <w:tr w14:paraId="7C610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7" w:hRule="atLeast"/>
        </w:trPr>
        <w:tc>
          <w:tcPr>
            <w:tcW w:w="1416" w:type="dxa"/>
            <w:noWrap w:val="0"/>
            <w:vAlign w:val="center"/>
          </w:tcPr>
          <w:p w14:paraId="4436B417">
            <w:pPr>
              <w:jc w:val="center"/>
              <w:rPr>
                <w:rFonts w:hint="eastAsia"/>
                <w:b/>
                <w:caps/>
                <w:szCs w:val="24"/>
              </w:rPr>
            </w:pPr>
            <w:r>
              <w:rPr>
                <w:rFonts w:hint="eastAsia"/>
                <w:b/>
                <w:caps/>
                <w:szCs w:val="24"/>
              </w:rPr>
              <w:t>教学条件</w:t>
            </w:r>
          </w:p>
          <w:p w14:paraId="23B6FBD3">
            <w:pPr>
              <w:jc w:val="center"/>
              <w:rPr>
                <w:rFonts w:hint="eastAsia"/>
                <w:b/>
                <w:szCs w:val="24"/>
              </w:rPr>
            </w:pPr>
            <w:r>
              <w:rPr>
                <w:rFonts w:hint="eastAsia"/>
                <w:b/>
                <w:caps/>
                <w:szCs w:val="24"/>
              </w:rPr>
              <w:t>准备</w:t>
            </w:r>
          </w:p>
        </w:tc>
        <w:tc>
          <w:tcPr>
            <w:tcW w:w="6820" w:type="dxa"/>
            <w:gridSpan w:val="6"/>
            <w:noWrap w:val="0"/>
            <w:vAlign w:val="center"/>
          </w:tcPr>
          <w:p w14:paraId="0FCEC8E6">
            <w:pPr>
              <w:rPr>
                <w:rFonts w:hint="eastAsia"/>
                <w:szCs w:val="21"/>
              </w:rPr>
            </w:pPr>
            <w:r>
              <w:rPr>
                <w:rFonts w:hint="eastAsia"/>
                <w:szCs w:val="21"/>
              </w:rPr>
              <w:t xml:space="preserve">多媒体教室 </w:t>
            </w:r>
            <w:r>
              <w:rPr>
                <w:szCs w:val="21"/>
              </w:rPr>
              <w:t xml:space="preserve"> </w:t>
            </w:r>
            <w:r>
              <w:rPr>
                <w:rFonts w:hint="eastAsia"/>
                <w:szCs w:val="21"/>
              </w:rPr>
              <w:t>多媒体课件</w:t>
            </w:r>
          </w:p>
        </w:tc>
      </w:tr>
      <w:tr w14:paraId="16089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1416" w:type="dxa"/>
            <w:noWrap w:val="0"/>
            <w:vAlign w:val="center"/>
          </w:tcPr>
          <w:p w14:paraId="0D643206">
            <w:pPr>
              <w:jc w:val="center"/>
              <w:rPr>
                <w:rFonts w:hint="eastAsia"/>
                <w:b/>
                <w:caps/>
                <w:szCs w:val="24"/>
              </w:rPr>
            </w:pPr>
            <w:r>
              <w:rPr>
                <w:rFonts w:hint="eastAsia"/>
                <w:b/>
                <w:caps/>
                <w:szCs w:val="24"/>
              </w:rPr>
              <w:t>教学组织</w:t>
            </w:r>
          </w:p>
          <w:p w14:paraId="4F19F2E7">
            <w:pPr>
              <w:jc w:val="center"/>
              <w:rPr>
                <w:rFonts w:hint="eastAsia"/>
                <w:b/>
                <w:caps/>
                <w:szCs w:val="24"/>
              </w:rPr>
            </w:pPr>
            <w:r>
              <w:rPr>
                <w:rFonts w:hint="eastAsia"/>
                <w:b/>
                <w:caps/>
                <w:szCs w:val="24"/>
              </w:rPr>
              <w:t>模式</w:t>
            </w:r>
          </w:p>
        </w:tc>
        <w:tc>
          <w:tcPr>
            <w:tcW w:w="6820" w:type="dxa"/>
            <w:gridSpan w:val="6"/>
            <w:noWrap w:val="0"/>
            <w:vAlign w:val="center"/>
          </w:tcPr>
          <w:p w14:paraId="699AB14F">
            <w:pPr>
              <w:ind w:firstLine="105" w:firstLineChars="50"/>
              <w:rPr>
                <w:rFonts w:hint="eastAsia"/>
                <w:caps/>
                <w:szCs w:val="21"/>
              </w:rPr>
            </w:pPr>
            <w:r>
              <w:rPr>
                <w:rFonts w:hint="eastAsia"/>
                <w:caps/>
                <w:szCs w:val="21"/>
              </w:rPr>
              <w:t>班级授课</w:t>
            </w:r>
          </w:p>
        </w:tc>
      </w:tr>
      <w:tr w14:paraId="15D3D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1416" w:type="dxa"/>
            <w:tcBorders>
              <w:bottom w:val="single" w:color="auto" w:sz="4" w:space="0"/>
            </w:tcBorders>
            <w:noWrap w:val="0"/>
            <w:vAlign w:val="center"/>
          </w:tcPr>
          <w:p w14:paraId="704CD113">
            <w:pPr>
              <w:jc w:val="center"/>
              <w:rPr>
                <w:rFonts w:hint="eastAsia"/>
                <w:b/>
                <w:szCs w:val="24"/>
              </w:rPr>
            </w:pPr>
            <w:r>
              <w:rPr>
                <w:rFonts w:hint="eastAsia"/>
                <w:b/>
                <w:szCs w:val="24"/>
              </w:rPr>
              <w:t>教学过程</w:t>
            </w:r>
          </w:p>
          <w:p w14:paraId="3946A227">
            <w:pPr>
              <w:jc w:val="center"/>
              <w:rPr>
                <w:rFonts w:hint="eastAsia"/>
                <w:b/>
                <w:szCs w:val="24"/>
              </w:rPr>
            </w:pPr>
            <w:r>
              <w:rPr>
                <w:rFonts w:hint="eastAsia"/>
                <w:b/>
                <w:szCs w:val="24"/>
              </w:rPr>
              <w:t>与时间分配</w:t>
            </w:r>
            <w:r>
              <w:rPr>
                <w:b/>
                <w:szCs w:val="24"/>
              </w:rPr>
              <w:t xml:space="preserve">  </w:t>
            </w:r>
          </w:p>
        </w:tc>
        <w:tc>
          <w:tcPr>
            <w:tcW w:w="5414" w:type="dxa"/>
            <w:gridSpan w:val="5"/>
            <w:tcBorders>
              <w:right w:val="single" w:color="auto" w:sz="4" w:space="0"/>
            </w:tcBorders>
            <w:noWrap w:val="0"/>
            <w:vAlign w:val="center"/>
          </w:tcPr>
          <w:p w14:paraId="3D72D882">
            <w:pPr>
              <w:widowControl/>
              <w:ind w:right="-678"/>
              <w:jc w:val="center"/>
              <w:rPr>
                <w:rFonts w:hint="eastAsia"/>
                <w:b/>
                <w:szCs w:val="24"/>
              </w:rPr>
            </w:pPr>
            <w:r>
              <w:rPr>
                <w:rFonts w:hint="eastAsia"/>
                <w:b/>
                <w:szCs w:val="24"/>
              </w:rPr>
              <w:t>主  要  教  学  内  容</w:t>
            </w:r>
          </w:p>
        </w:tc>
        <w:tc>
          <w:tcPr>
            <w:tcW w:w="1406" w:type="dxa"/>
            <w:tcBorders>
              <w:left w:val="single" w:color="auto" w:sz="4" w:space="0"/>
            </w:tcBorders>
            <w:noWrap w:val="0"/>
            <w:vAlign w:val="center"/>
          </w:tcPr>
          <w:p w14:paraId="2B5BD5A7">
            <w:pPr>
              <w:jc w:val="center"/>
              <w:rPr>
                <w:rFonts w:hint="eastAsia"/>
                <w:b/>
                <w:szCs w:val="24"/>
              </w:rPr>
            </w:pPr>
            <w:r>
              <w:rPr>
                <w:rFonts w:hint="eastAsia"/>
                <w:b/>
                <w:szCs w:val="24"/>
              </w:rPr>
              <w:t>教学方法</w:t>
            </w:r>
          </w:p>
          <w:p w14:paraId="39441555">
            <w:pPr>
              <w:jc w:val="center"/>
              <w:rPr>
                <w:rFonts w:hint="eastAsia"/>
                <w:b/>
                <w:szCs w:val="24"/>
              </w:rPr>
            </w:pPr>
            <w:r>
              <w:rPr>
                <w:rFonts w:hint="eastAsia"/>
                <w:b/>
                <w:szCs w:val="24"/>
              </w:rPr>
              <w:t>与手段</w:t>
            </w:r>
          </w:p>
        </w:tc>
      </w:tr>
      <w:tr w14:paraId="64F09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1" w:hRule="atLeast"/>
        </w:trPr>
        <w:tc>
          <w:tcPr>
            <w:tcW w:w="1416" w:type="dxa"/>
            <w:tcBorders>
              <w:top w:val="single" w:color="auto" w:sz="4" w:space="0"/>
              <w:bottom w:val="single" w:color="auto" w:sz="4" w:space="0"/>
            </w:tcBorders>
            <w:noWrap w:val="0"/>
            <w:vAlign w:val="center"/>
          </w:tcPr>
          <w:p w14:paraId="3161701B">
            <w:pPr>
              <w:jc w:val="center"/>
              <w:rPr>
                <w:rFonts w:hint="eastAsia"/>
                <w:b/>
                <w:caps/>
                <w:szCs w:val="24"/>
              </w:rPr>
            </w:pPr>
            <w:r>
              <w:rPr>
                <w:rFonts w:hint="eastAsia"/>
                <w:b/>
                <w:caps/>
                <w:szCs w:val="24"/>
              </w:rPr>
              <w:t>导  入</w:t>
            </w:r>
          </w:p>
          <w:p w14:paraId="74533656">
            <w:pPr>
              <w:jc w:val="center"/>
              <w:rPr>
                <w:rFonts w:hint="eastAsia"/>
                <w:b/>
                <w:caps/>
                <w:szCs w:val="21"/>
              </w:rPr>
            </w:pPr>
            <w:r>
              <w:rPr>
                <w:b/>
                <w:szCs w:val="24"/>
              </w:rPr>
              <w:t>5min</w:t>
            </w:r>
          </w:p>
        </w:tc>
        <w:tc>
          <w:tcPr>
            <w:tcW w:w="5414" w:type="dxa"/>
            <w:gridSpan w:val="5"/>
            <w:tcBorders>
              <w:bottom w:val="single" w:color="auto" w:sz="4" w:space="0"/>
              <w:right w:val="single" w:color="auto" w:sz="4" w:space="0"/>
            </w:tcBorders>
            <w:noWrap w:val="0"/>
            <w:vAlign w:val="center"/>
          </w:tcPr>
          <w:p w14:paraId="48B5FBB3">
            <w:pPr>
              <w:ind w:firstLine="420" w:firstLineChars="200"/>
              <w:rPr>
                <w:rFonts w:hint="eastAsia" w:ascii="宋体" w:hAnsi="宋体"/>
                <w:bCs/>
                <w:szCs w:val="21"/>
              </w:rPr>
            </w:pPr>
            <w:r>
              <w:rPr>
                <w:rFonts w:ascii="宋体" w:hAnsi="宋体"/>
                <w:bCs/>
                <w:szCs w:val="21"/>
              </w:rPr>
              <w:t>2022</w:t>
            </w:r>
            <w:r>
              <w:rPr>
                <w:rFonts w:hint="eastAsia" w:ascii="宋体" w:hAnsi="宋体"/>
                <w:bCs/>
                <w:szCs w:val="21"/>
              </w:rPr>
              <w:t>年1</w:t>
            </w:r>
            <w:r>
              <w:rPr>
                <w:rFonts w:ascii="宋体" w:hAnsi="宋体"/>
                <w:bCs/>
                <w:szCs w:val="21"/>
              </w:rPr>
              <w:t>0</w:t>
            </w:r>
            <w:r>
              <w:rPr>
                <w:rFonts w:hint="eastAsia" w:ascii="宋体" w:hAnsi="宋体"/>
                <w:bCs/>
                <w:szCs w:val="21"/>
              </w:rPr>
              <w:t>月1</w:t>
            </w:r>
            <w:r>
              <w:rPr>
                <w:rFonts w:ascii="宋体" w:hAnsi="宋体"/>
                <w:bCs/>
                <w:szCs w:val="21"/>
              </w:rPr>
              <w:t>6</w:t>
            </w:r>
            <w:r>
              <w:rPr>
                <w:rFonts w:hint="eastAsia" w:ascii="宋体" w:hAnsi="宋体"/>
                <w:bCs/>
                <w:szCs w:val="21"/>
              </w:rPr>
              <w:t>日，党的二十大在北京胜利召开。</w:t>
            </w:r>
            <w:r>
              <w:t>党的二十大就推进国家安全体系和能力现代化作出战略部署，明确指出：“必须坚定不移贯彻总体国家安全观，把维护国家安全贯穿党和国家工作各方面全过程，确保国家安全和社会稳定。”新时代坚持和发展中国特色社会主义，全面建设社会主义现代化国家、向第二个百年奋斗目标进军，必须坚定不移走好中国特色国家安全道路，以新安全格局保障新发展格局。</w:t>
            </w:r>
          </w:p>
        </w:tc>
        <w:tc>
          <w:tcPr>
            <w:tcW w:w="1406" w:type="dxa"/>
            <w:tcBorders>
              <w:left w:val="single" w:color="auto" w:sz="4" w:space="0"/>
              <w:bottom w:val="single" w:color="auto" w:sz="4" w:space="0"/>
            </w:tcBorders>
            <w:noWrap w:val="0"/>
            <w:vAlign w:val="center"/>
          </w:tcPr>
          <w:p w14:paraId="2FB4E1E6">
            <w:pPr>
              <w:rPr>
                <w:rFonts w:hint="eastAsia"/>
                <w:szCs w:val="21"/>
              </w:rPr>
            </w:pPr>
          </w:p>
        </w:tc>
      </w:tr>
      <w:tr w14:paraId="572C4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601" w:hRule="atLeast"/>
        </w:trPr>
        <w:tc>
          <w:tcPr>
            <w:tcW w:w="1416" w:type="dxa"/>
            <w:tcBorders>
              <w:top w:val="single" w:color="auto" w:sz="4" w:space="0"/>
              <w:bottom w:val="single" w:color="auto" w:sz="4" w:space="0"/>
            </w:tcBorders>
            <w:noWrap w:val="0"/>
            <w:vAlign w:val="center"/>
          </w:tcPr>
          <w:p w14:paraId="0DF3E760">
            <w:pPr>
              <w:jc w:val="center"/>
              <w:rPr>
                <w:rFonts w:hint="eastAsia" w:ascii="宋体" w:hAnsi="宋体"/>
                <w:b/>
                <w:caps/>
                <w:szCs w:val="24"/>
              </w:rPr>
            </w:pPr>
            <w:r>
              <w:rPr>
                <w:rFonts w:hint="eastAsia" w:ascii="宋体" w:hAnsi="宋体"/>
                <w:b/>
                <w:caps/>
                <w:szCs w:val="24"/>
              </w:rPr>
              <w:t>讲  授</w:t>
            </w:r>
          </w:p>
          <w:p w14:paraId="1221DF66">
            <w:pPr>
              <w:jc w:val="center"/>
              <w:rPr>
                <w:rFonts w:hint="eastAsia"/>
                <w:b/>
                <w:caps/>
                <w:szCs w:val="21"/>
              </w:rPr>
            </w:pPr>
            <w:r>
              <w:rPr>
                <w:rFonts w:ascii="宋体" w:hAnsi="宋体"/>
                <w:b/>
                <w:caps/>
                <w:szCs w:val="24"/>
              </w:rPr>
              <w:t>25</w:t>
            </w:r>
            <w:r>
              <w:rPr>
                <w:b/>
                <w:szCs w:val="24"/>
              </w:rPr>
              <w:t xml:space="preserve"> min</w:t>
            </w:r>
          </w:p>
        </w:tc>
        <w:tc>
          <w:tcPr>
            <w:tcW w:w="5414" w:type="dxa"/>
            <w:gridSpan w:val="5"/>
            <w:tcBorders>
              <w:top w:val="single" w:color="auto" w:sz="4" w:space="0"/>
              <w:bottom w:val="single" w:color="auto" w:sz="4" w:space="0"/>
              <w:right w:val="single" w:color="auto" w:sz="4" w:space="0"/>
            </w:tcBorders>
            <w:noWrap w:val="0"/>
            <w:vAlign w:val="center"/>
          </w:tcPr>
          <w:p w14:paraId="79AF84B7">
            <w:pPr>
              <w:ind w:firstLine="420" w:firstLineChars="200"/>
              <w:rPr>
                <w:rFonts w:ascii="宋体" w:hAnsi="宋体"/>
                <w:bCs/>
                <w:szCs w:val="21"/>
              </w:rPr>
            </w:pPr>
            <w:r>
              <w:rPr>
                <w:rFonts w:hint="eastAsia" w:ascii="宋体" w:hAnsi="宋体"/>
                <w:bCs/>
                <w:szCs w:val="21"/>
              </w:rPr>
              <w:t>道路问题是关系党的事业兴衰成败第一位的问题，道路就是生命。中国共产党领导人民在捍卫国家主权、安全、发展利益的艰辛斗争中，创造性走出一条中国特色国家安全道路。</w:t>
            </w:r>
          </w:p>
          <w:p w14:paraId="37BF5B4E">
            <w:pPr>
              <w:ind w:firstLine="420" w:firstLineChars="200"/>
              <w:rPr>
                <w:rFonts w:hint="eastAsia" w:ascii="宋体" w:hAnsi="宋体"/>
                <w:bCs/>
                <w:szCs w:val="21"/>
              </w:rPr>
            </w:pPr>
          </w:p>
          <w:p w14:paraId="7C6E95FE">
            <w:pPr>
              <w:rPr>
                <w:rFonts w:ascii="宋体" w:hAnsi="宋体"/>
                <w:bCs/>
                <w:szCs w:val="21"/>
              </w:rPr>
            </w:pPr>
            <w:r>
              <w:rPr>
                <w:rFonts w:ascii="宋体" w:hAnsi="宋体"/>
                <w:bCs/>
                <w:szCs w:val="21"/>
              </w:rPr>
              <w:t>1</w:t>
            </w:r>
            <w:r>
              <w:rPr>
                <w:rFonts w:hint="eastAsia" w:ascii="宋体" w:hAnsi="宋体"/>
                <w:bCs/>
                <w:szCs w:val="21"/>
              </w:rPr>
              <w:t>、坚持党对国家安全工作的绝对领导</w:t>
            </w:r>
          </w:p>
          <w:p w14:paraId="573BB195">
            <w:pPr>
              <w:rPr>
                <w:rFonts w:ascii="宋体" w:hAnsi="宋体"/>
                <w:bCs/>
                <w:szCs w:val="21"/>
              </w:rPr>
            </w:pPr>
            <w:r>
              <w:rPr>
                <w:rFonts w:hint="eastAsia" w:ascii="宋体" w:hAnsi="宋体"/>
                <w:bCs/>
                <w:szCs w:val="21"/>
              </w:rPr>
              <w:t>（</w:t>
            </w:r>
            <w:r>
              <w:rPr>
                <w:rFonts w:ascii="宋体" w:hAnsi="宋体"/>
                <w:bCs/>
                <w:szCs w:val="21"/>
              </w:rPr>
              <w:t>1</w:t>
            </w:r>
            <w:r>
              <w:rPr>
                <w:rFonts w:hint="eastAsia" w:ascii="宋体" w:hAnsi="宋体"/>
                <w:bCs/>
                <w:szCs w:val="21"/>
              </w:rPr>
              <w:t>）坚持党的绝对领导是做好国家安全工作的根本原则</w:t>
            </w:r>
          </w:p>
          <w:p w14:paraId="0A137DAE">
            <w:pPr>
              <w:rPr>
                <w:rFonts w:ascii="宋体" w:hAnsi="宋体"/>
                <w:bCs/>
                <w:szCs w:val="21"/>
              </w:rPr>
            </w:pPr>
            <w:r>
              <w:rPr>
                <w:rFonts w:hint="eastAsia" w:ascii="宋体" w:hAnsi="宋体"/>
                <w:bCs/>
                <w:szCs w:val="21"/>
              </w:rPr>
              <w:t>（2）准确把握党的国家安全工作绝对领导的实践要求</w:t>
            </w:r>
          </w:p>
          <w:p w14:paraId="669281A2">
            <w:pPr>
              <w:rPr>
                <w:rFonts w:ascii="宋体" w:hAnsi="宋体"/>
                <w:bCs/>
                <w:szCs w:val="21"/>
              </w:rPr>
            </w:pPr>
            <w:r>
              <w:rPr>
                <w:rFonts w:hint="eastAsia" w:ascii="宋体" w:hAnsi="宋体"/>
                <w:bCs/>
                <w:szCs w:val="21"/>
              </w:rPr>
              <w:t>（3）新时代党领导国家安全工作的开创性成就</w:t>
            </w:r>
          </w:p>
          <w:p w14:paraId="32DB1643">
            <w:pPr>
              <w:rPr>
                <w:rFonts w:ascii="宋体" w:hAnsi="宋体"/>
                <w:bCs/>
                <w:szCs w:val="21"/>
              </w:rPr>
            </w:pPr>
            <w:r>
              <w:rPr>
                <w:rFonts w:hint="eastAsia" w:ascii="宋体" w:hAnsi="宋体"/>
                <w:bCs/>
                <w:szCs w:val="21"/>
              </w:rPr>
              <w:t>第一，加强国家安全体系和安全能力建设；</w:t>
            </w:r>
          </w:p>
          <w:p w14:paraId="0F7CE082">
            <w:pPr>
              <w:rPr>
                <w:rFonts w:ascii="宋体" w:hAnsi="宋体"/>
                <w:bCs/>
                <w:szCs w:val="21"/>
              </w:rPr>
            </w:pPr>
            <w:r>
              <w:rPr>
                <w:rFonts w:hint="eastAsia" w:ascii="宋体" w:hAnsi="宋体"/>
                <w:bCs/>
                <w:szCs w:val="21"/>
              </w:rPr>
              <w:t>第二，以坚定意志和坚强毅力维护国家主权、安全、发展利益；</w:t>
            </w:r>
          </w:p>
          <w:p w14:paraId="75299E25">
            <w:pPr>
              <w:rPr>
                <w:rFonts w:ascii="宋体" w:hAnsi="宋体"/>
                <w:bCs/>
                <w:szCs w:val="21"/>
              </w:rPr>
            </w:pPr>
            <w:r>
              <w:rPr>
                <w:rFonts w:hint="eastAsia" w:ascii="宋体" w:hAnsi="宋体"/>
                <w:bCs/>
                <w:szCs w:val="21"/>
              </w:rPr>
              <w:t>第三，健全和完善国家安全法治体系；</w:t>
            </w:r>
          </w:p>
          <w:p w14:paraId="6EB34772">
            <w:pPr>
              <w:rPr>
                <w:rFonts w:ascii="宋体" w:hAnsi="宋体"/>
                <w:bCs/>
                <w:szCs w:val="21"/>
              </w:rPr>
            </w:pPr>
            <w:r>
              <w:rPr>
                <w:rFonts w:hint="eastAsia" w:ascii="宋体" w:hAnsi="宋体"/>
                <w:bCs/>
                <w:szCs w:val="21"/>
              </w:rPr>
              <w:t>第四，进一步健全共建共治共享的社会治理制度</w:t>
            </w:r>
          </w:p>
          <w:p w14:paraId="0444E79A">
            <w:pPr>
              <w:rPr>
                <w:rFonts w:hint="eastAsia" w:ascii="宋体" w:hAnsi="宋体"/>
                <w:bCs/>
                <w:szCs w:val="21"/>
              </w:rPr>
            </w:pPr>
          </w:p>
          <w:p w14:paraId="19B46660">
            <w:pPr>
              <w:rPr>
                <w:rFonts w:ascii="宋体" w:hAnsi="宋体"/>
                <w:bCs/>
                <w:szCs w:val="21"/>
              </w:rPr>
            </w:pPr>
            <w:r>
              <w:rPr>
                <w:rFonts w:hint="eastAsia" w:ascii="宋体" w:hAnsi="宋体"/>
                <w:bCs/>
                <w:szCs w:val="21"/>
              </w:rPr>
              <w:t>2、坚持中国特色国家安全道路</w:t>
            </w:r>
          </w:p>
          <w:p w14:paraId="7A4CA54A">
            <w:pPr>
              <w:rPr>
                <w:rFonts w:ascii="宋体" w:hAnsi="宋体"/>
                <w:bCs/>
                <w:szCs w:val="21"/>
              </w:rPr>
            </w:pPr>
            <w:r>
              <w:rPr>
                <w:rFonts w:hint="eastAsia" w:ascii="宋体" w:hAnsi="宋体"/>
                <w:bCs/>
                <w:szCs w:val="21"/>
              </w:rPr>
              <w:t>（1）中国特色国家安全道路的科学内涵；</w:t>
            </w:r>
          </w:p>
          <w:p w14:paraId="2001E555">
            <w:pPr>
              <w:rPr>
                <w:rFonts w:ascii="宋体" w:hAnsi="宋体"/>
                <w:bCs/>
                <w:szCs w:val="21"/>
              </w:rPr>
            </w:pPr>
            <w:r>
              <w:rPr>
                <w:rFonts w:hint="eastAsia" w:ascii="宋体" w:hAnsi="宋体"/>
                <w:bCs/>
                <w:szCs w:val="21"/>
              </w:rPr>
              <w:t>（2）中国特色国家安全道路的重要特征；</w:t>
            </w:r>
          </w:p>
          <w:p w14:paraId="047C4018">
            <w:pPr>
              <w:rPr>
                <w:rFonts w:ascii="宋体" w:hAnsi="宋体"/>
                <w:bCs/>
                <w:szCs w:val="21"/>
              </w:rPr>
            </w:pPr>
            <w:r>
              <w:rPr>
                <w:rFonts w:hint="eastAsia" w:ascii="宋体" w:hAnsi="宋体"/>
                <w:bCs/>
                <w:szCs w:val="21"/>
              </w:rPr>
              <w:t>（3）坚持中国特色国家安全道路必须进行伟大斗争。</w:t>
            </w:r>
          </w:p>
          <w:p w14:paraId="0BD18B57">
            <w:pPr>
              <w:rPr>
                <w:rFonts w:hint="eastAsia" w:ascii="宋体" w:hAnsi="宋体"/>
                <w:bCs/>
                <w:szCs w:val="21"/>
              </w:rPr>
            </w:pPr>
          </w:p>
          <w:p w14:paraId="753BA73E">
            <w:pPr>
              <w:rPr>
                <w:rFonts w:ascii="宋体" w:hAnsi="宋体"/>
                <w:bCs/>
                <w:szCs w:val="21"/>
              </w:rPr>
            </w:pPr>
            <w:r>
              <w:rPr>
                <w:rFonts w:hint="eastAsia" w:ascii="宋体" w:hAnsi="宋体"/>
                <w:bCs/>
                <w:szCs w:val="21"/>
              </w:rPr>
              <w:t>3、推进国家安全体系和能力现代化</w:t>
            </w:r>
          </w:p>
          <w:p w14:paraId="5A335F83">
            <w:pPr>
              <w:rPr>
                <w:rFonts w:ascii="宋体" w:hAnsi="宋体"/>
                <w:bCs/>
                <w:szCs w:val="21"/>
              </w:rPr>
            </w:pPr>
            <w:r>
              <w:rPr>
                <w:rFonts w:hint="eastAsia" w:ascii="宋体" w:hAnsi="宋体"/>
                <w:bCs/>
                <w:szCs w:val="21"/>
              </w:rPr>
              <w:t>（1）推进国家安全体系和能力现代化的重要意义；</w:t>
            </w:r>
          </w:p>
          <w:p w14:paraId="6159396F">
            <w:pPr>
              <w:rPr>
                <w:rFonts w:ascii="宋体" w:hAnsi="宋体"/>
                <w:bCs/>
                <w:szCs w:val="21"/>
              </w:rPr>
            </w:pPr>
            <w:r>
              <w:rPr>
                <w:rFonts w:hint="eastAsia" w:ascii="宋体" w:hAnsi="宋体"/>
                <w:bCs/>
                <w:szCs w:val="21"/>
              </w:rPr>
              <w:t>（2）推进国家安全体系和能力现代化的重点任务；</w:t>
            </w:r>
          </w:p>
          <w:p w14:paraId="6F9BF5C2">
            <w:pPr>
              <w:rPr>
                <w:rFonts w:ascii="宋体" w:hAnsi="宋体"/>
                <w:bCs/>
                <w:szCs w:val="21"/>
              </w:rPr>
            </w:pPr>
            <w:r>
              <w:rPr>
                <w:rFonts w:hint="eastAsia" w:ascii="宋体" w:hAnsi="宋体"/>
                <w:bCs/>
                <w:szCs w:val="21"/>
              </w:rPr>
              <w:t>（3）以国家安全法治推进国家安全体系和能力现代化。</w:t>
            </w:r>
          </w:p>
          <w:p w14:paraId="5CD57D47">
            <w:pPr>
              <w:rPr>
                <w:rFonts w:ascii="宋体" w:hAnsi="宋体"/>
                <w:bCs/>
                <w:szCs w:val="21"/>
              </w:rPr>
            </w:pPr>
          </w:p>
          <w:p w14:paraId="04FC02BA">
            <w:pPr>
              <w:rPr>
                <w:rFonts w:ascii="宋体" w:hAnsi="宋体"/>
                <w:bCs/>
                <w:szCs w:val="21"/>
              </w:rPr>
            </w:pPr>
            <w:r>
              <w:rPr>
                <w:rFonts w:hint="eastAsia" w:ascii="宋体" w:hAnsi="宋体"/>
                <w:bCs/>
                <w:szCs w:val="21"/>
              </w:rPr>
              <w:t>课后作业：认真学习二十大报告第十一部分：推进国家安全体系和能力现代化、坚决维护国家安全和社会稳定。</w:t>
            </w:r>
          </w:p>
          <w:p w14:paraId="324F3F3A">
            <w:pPr>
              <w:rPr>
                <w:rFonts w:hint="eastAsia" w:ascii="宋体" w:hAnsi="宋体"/>
                <w:bCs/>
                <w:szCs w:val="21"/>
              </w:rPr>
            </w:pPr>
          </w:p>
        </w:tc>
        <w:tc>
          <w:tcPr>
            <w:tcW w:w="1406" w:type="dxa"/>
            <w:tcBorders>
              <w:top w:val="single" w:color="auto" w:sz="4" w:space="0"/>
              <w:left w:val="single" w:color="auto" w:sz="4" w:space="0"/>
              <w:bottom w:val="single" w:color="auto" w:sz="4" w:space="0"/>
            </w:tcBorders>
            <w:noWrap w:val="0"/>
            <w:vAlign w:val="center"/>
          </w:tcPr>
          <w:p w14:paraId="22216EA8">
            <w:pPr>
              <w:rPr>
                <w:rFonts w:hint="eastAsia"/>
                <w:szCs w:val="21"/>
              </w:rPr>
            </w:pPr>
          </w:p>
          <w:p w14:paraId="0FA4432E">
            <w:pPr>
              <w:rPr>
                <w:szCs w:val="21"/>
              </w:rPr>
            </w:pPr>
            <w:r>
              <w:rPr>
                <w:rFonts w:hint="eastAsia"/>
                <w:szCs w:val="21"/>
              </w:rPr>
              <w:t>讲授</w:t>
            </w:r>
          </w:p>
          <w:p w14:paraId="1C01C128">
            <w:pPr>
              <w:rPr>
                <w:rFonts w:hint="eastAsia"/>
                <w:szCs w:val="21"/>
              </w:rPr>
            </w:pPr>
          </w:p>
          <w:p w14:paraId="5E487991">
            <w:pPr>
              <w:rPr>
                <w:szCs w:val="21"/>
              </w:rPr>
            </w:pPr>
            <w:r>
              <w:rPr>
                <w:rFonts w:hint="eastAsia"/>
                <w:szCs w:val="21"/>
              </w:rPr>
              <w:t>案例分析</w:t>
            </w:r>
          </w:p>
          <w:p w14:paraId="443CBF60">
            <w:pPr>
              <w:rPr>
                <w:rFonts w:hint="eastAsia"/>
                <w:szCs w:val="21"/>
              </w:rPr>
            </w:pPr>
          </w:p>
          <w:p w14:paraId="49A73698">
            <w:pPr>
              <w:rPr>
                <w:rFonts w:hint="eastAsia"/>
                <w:szCs w:val="21"/>
              </w:rPr>
            </w:pPr>
            <w:r>
              <w:rPr>
                <w:rFonts w:hint="eastAsia"/>
                <w:szCs w:val="21"/>
              </w:rPr>
              <w:t>分组讨论</w:t>
            </w:r>
          </w:p>
          <w:p w14:paraId="4F7B538E">
            <w:pPr>
              <w:rPr>
                <w:rFonts w:hint="eastAsia"/>
                <w:szCs w:val="21"/>
              </w:rPr>
            </w:pPr>
          </w:p>
        </w:tc>
      </w:tr>
      <w:tr w14:paraId="66FDC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70" w:hRule="atLeast"/>
        </w:trPr>
        <w:tc>
          <w:tcPr>
            <w:tcW w:w="1416" w:type="dxa"/>
            <w:tcBorders>
              <w:top w:val="single" w:color="auto" w:sz="4" w:space="0"/>
              <w:bottom w:val="single" w:color="auto" w:sz="4" w:space="0"/>
            </w:tcBorders>
            <w:noWrap w:val="0"/>
            <w:vAlign w:val="center"/>
          </w:tcPr>
          <w:p w14:paraId="41947124">
            <w:pPr>
              <w:jc w:val="center"/>
              <w:rPr>
                <w:rFonts w:hint="eastAsia"/>
                <w:b/>
                <w:szCs w:val="24"/>
              </w:rPr>
            </w:pPr>
            <w:r>
              <w:rPr>
                <w:rFonts w:hint="eastAsia"/>
                <w:b/>
                <w:szCs w:val="24"/>
              </w:rPr>
              <w:t>学生训练</w:t>
            </w:r>
          </w:p>
          <w:p w14:paraId="1AB63A36">
            <w:pPr>
              <w:jc w:val="center"/>
              <w:rPr>
                <w:rFonts w:hint="eastAsia"/>
                <w:b/>
                <w:szCs w:val="24"/>
              </w:rPr>
            </w:pPr>
            <w:r>
              <w:rPr>
                <w:b/>
                <w:szCs w:val="24"/>
              </w:rPr>
              <w:t>10 min</w:t>
            </w:r>
          </w:p>
        </w:tc>
        <w:tc>
          <w:tcPr>
            <w:tcW w:w="5414" w:type="dxa"/>
            <w:gridSpan w:val="5"/>
            <w:tcBorders>
              <w:top w:val="single" w:color="auto" w:sz="4" w:space="0"/>
              <w:bottom w:val="single" w:color="auto" w:sz="4" w:space="0"/>
              <w:right w:val="single" w:color="auto" w:sz="4" w:space="0"/>
            </w:tcBorders>
            <w:noWrap w:val="0"/>
            <w:vAlign w:val="center"/>
          </w:tcPr>
          <w:p w14:paraId="5DF68CC7">
            <w:pPr>
              <w:rPr>
                <w:szCs w:val="21"/>
              </w:rPr>
            </w:pPr>
            <w:r>
              <w:rPr>
                <w:rFonts w:hint="eastAsia"/>
                <w:szCs w:val="21"/>
              </w:rPr>
              <w:t>1、如何理解坚持党对国家安全工作的绝对领导？</w:t>
            </w:r>
          </w:p>
          <w:p w14:paraId="1FB48C7A">
            <w:pPr>
              <w:rPr>
                <w:rFonts w:hint="eastAsia"/>
                <w:szCs w:val="21"/>
              </w:rPr>
            </w:pPr>
            <w:r>
              <w:rPr>
                <w:rFonts w:hint="eastAsia"/>
                <w:szCs w:val="21"/>
              </w:rPr>
              <w:t>2、如何把握在新时代新征程上推进国家安全体系和能力现代化的重要意义？</w:t>
            </w:r>
          </w:p>
        </w:tc>
        <w:tc>
          <w:tcPr>
            <w:tcW w:w="1406" w:type="dxa"/>
            <w:tcBorders>
              <w:top w:val="single" w:color="auto" w:sz="4" w:space="0"/>
              <w:left w:val="single" w:color="auto" w:sz="4" w:space="0"/>
              <w:bottom w:val="single" w:color="auto" w:sz="4" w:space="0"/>
            </w:tcBorders>
            <w:noWrap w:val="0"/>
            <w:vAlign w:val="center"/>
          </w:tcPr>
          <w:p w14:paraId="2AFAEB93">
            <w:pPr>
              <w:jc w:val="left"/>
              <w:rPr>
                <w:szCs w:val="21"/>
              </w:rPr>
            </w:pPr>
            <w:r>
              <w:rPr>
                <w:rFonts w:hint="eastAsia"/>
                <w:szCs w:val="21"/>
              </w:rPr>
              <w:t>任务驱动</w:t>
            </w:r>
          </w:p>
          <w:p w14:paraId="47A206EB">
            <w:pPr>
              <w:jc w:val="left"/>
              <w:rPr>
                <w:rFonts w:hint="eastAsia"/>
                <w:szCs w:val="21"/>
              </w:rPr>
            </w:pPr>
            <w:r>
              <w:rPr>
                <w:rFonts w:hint="eastAsia"/>
                <w:szCs w:val="21"/>
              </w:rPr>
              <w:t>自主学习</w:t>
            </w:r>
          </w:p>
        </w:tc>
      </w:tr>
      <w:tr w14:paraId="411E3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67" w:hRule="atLeast"/>
        </w:trPr>
        <w:tc>
          <w:tcPr>
            <w:tcW w:w="1416" w:type="dxa"/>
            <w:tcBorders>
              <w:top w:val="single" w:color="auto" w:sz="4" w:space="0"/>
              <w:bottom w:val="single" w:color="auto" w:sz="4" w:space="0"/>
            </w:tcBorders>
            <w:noWrap w:val="0"/>
            <w:vAlign w:val="center"/>
          </w:tcPr>
          <w:p w14:paraId="2E23D045">
            <w:pPr>
              <w:jc w:val="center"/>
              <w:rPr>
                <w:rFonts w:hint="eastAsia"/>
                <w:b/>
                <w:szCs w:val="24"/>
              </w:rPr>
            </w:pPr>
            <w:r>
              <w:rPr>
                <w:rFonts w:hint="eastAsia"/>
                <w:b/>
                <w:szCs w:val="24"/>
              </w:rPr>
              <w:t>检查评价</w:t>
            </w:r>
          </w:p>
          <w:p w14:paraId="4403A604">
            <w:pPr>
              <w:jc w:val="center"/>
              <w:rPr>
                <w:rFonts w:hint="eastAsia"/>
                <w:b/>
                <w:caps/>
                <w:szCs w:val="24"/>
              </w:rPr>
            </w:pPr>
            <w:r>
              <w:rPr>
                <w:b/>
                <w:szCs w:val="24"/>
              </w:rPr>
              <w:t>5min</w:t>
            </w:r>
          </w:p>
        </w:tc>
        <w:tc>
          <w:tcPr>
            <w:tcW w:w="5414" w:type="dxa"/>
            <w:gridSpan w:val="5"/>
            <w:tcBorders>
              <w:top w:val="single" w:color="auto" w:sz="4" w:space="0"/>
              <w:bottom w:val="single" w:color="auto" w:sz="4" w:space="0"/>
              <w:right w:val="single" w:color="auto" w:sz="4" w:space="0"/>
            </w:tcBorders>
            <w:noWrap w:val="0"/>
            <w:vAlign w:val="center"/>
          </w:tcPr>
          <w:p w14:paraId="3887A5C2">
            <w:pPr>
              <w:ind w:firstLine="420" w:firstLineChars="200"/>
              <w:rPr>
                <w:rFonts w:hint="eastAsia"/>
                <w:szCs w:val="21"/>
              </w:rPr>
            </w:pPr>
            <w:r>
              <w:rPr>
                <w:rFonts w:hint="eastAsia"/>
                <w:szCs w:val="21"/>
              </w:rPr>
              <w:t>对学生的表述及表现进行点评</w:t>
            </w:r>
          </w:p>
        </w:tc>
        <w:tc>
          <w:tcPr>
            <w:tcW w:w="1406" w:type="dxa"/>
            <w:tcBorders>
              <w:top w:val="single" w:color="auto" w:sz="4" w:space="0"/>
              <w:left w:val="single" w:color="auto" w:sz="4" w:space="0"/>
              <w:bottom w:val="single" w:color="auto" w:sz="4" w:space="0"/>
            </w:tcBorders>
            <w:noWrap w:val="0"/>
            <w:vAlign w:val="center"/>
          </w:tcPr>
          <w:p w14:paraId="11E03881">
            <w:pPr>
              <w:jc w:val="center"/>
              <w:rPr>
                <w:rFonts w:hint="eastAsia"/>
                <w:szCs w:val="21"/>
              </w:rPr>
            </w:pPr>
            <w:r>
              <w:rPr>
                <w:rFonts w:hint="eastAsia"/>
                <w:szCs w:val="21"/>
              </w:rPr>
              <w:t>师生共同进行评价</w:t>
            </w:r>
          </w:p>
        </w:tc>
      </w:tr>
      <w:tr w14:paraId="34AF5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681" w:hRule="atLeast"/>
        </w:trPr>
        <w:tc>
          <w:tcPr>
            <w:tcW w:w="1416" w:type="dxa"/>
            <w:noWrap w:val="0"/>
            <w:vAlign w:val="center"/>
          </w:tcPr>
          <w:p w14:paraId="34CC2B2B">
            <w:pPr>
              <w:jc w:val="center"/>
              <w:rPr>
                <w:rFonts w:hint="eastAsia"/>
                <w:b/>
              </w:rPr>
            </w:pPr>
            <w:r>
              <w:rPr>
                <w:rFonts w:hint="eastAsia"/>
                <w:b/>
              </w:rPr>
              <w:t>课后反思</w:t>
            </w:r>
          </w:p>
        </w:tc>
        <w:tc>
          <w:tcPr>
            <w:tcW w:w="6820" w:type="dxa"/>
            <w:gridSpan w:val="6"/>
            <w:noWrap w:val="0"/>
            <w:vAlign w:val="center"/>
          </w:tcPr>
          <w:p w14:paraId="6EFFEE04">
            <w:pPr>
              <w:ind w:firstLine="420" w:firstLineChars="200"/>
              <w:rPr>
                <w:rFonts w:hint="eastAsia"/>
                <w:szCs w:val="21"/>
              </w:rPr>
            </w:pPr>
          </w:p>
        </w:tc>
      </w:tr>
    </w:tbl>
    <w:p w14:paraId="32F8313F">
      <w:pPr>
        <w:rPr>
          <w:b/>
          <w:sz w:val="30"/>
          <w:szCs w:val="30"/>
        </w:rPr>
      </w:pPr>
      <w:r>
        <w:rPr>
          <w:b/>
          <w:sz w:val="30"/>
          <w:szCs w:val="30"/>
        </w:rPr>
        <w:br w:type="page"/>
      </w:r>
    </w:p>
    <w:p w14:paraId="0200EE1C">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i w:val="0"/>
          <w:iCs w:val="0"/>
          <w:caps w:val="0"/>
          <w:spacing w:val="0"/>
          <w:shd w:val="clear" w:fill="FFFFFF"/>
        </w:rPr>
      </w:pPr>
      <w:r>
        <w:rPr>
          <w:rFonts w:hint="eastAsia" w:ascii="宋体" w:hAnsi="宋体" w:eastAsia="宋体" w:cs="宋体"/>
          <w:b/>
          <w:bCs/>
          <w:i w:val="0"/>
          <w:iCs w:val="0"/>
          <w:caps w:val="0"/>
          <w:spacing w:val="0"/>
          <w:shd w:val="clear" w:fill="FFFFFF"/>
        </w:rPr>
        <w:t>《更好统筹发展和安全》教案</w:t>
      </w:r>
    </w:p>
    <w:p w14:paraId="5CF09096">
      <w:pPr>
        <w:rPr>
          <w:rFonts w:hint="eastAsia" w:ascii="宋体" w:hAnsi="宋体" w:eastAsia="宋体" w:cs="宋体"/>
        </w:rPr>
      </w:pPr>
    </w:p>
    <w:p w14:paraId="27D5C791">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一、课程名称</w:t>
      </w:r>
    </w:p>
    <w:p w14:paraId="7F2BC758">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480" w:firstLineChars="200"/>
        <w:jc w:val="left"/>
        <w:textAlignment w:val="auto"/>
        <w:rPr>
          <w:rFonts w:hint="eastAsia" w:ascii="宋体" w:hAnsi="宋体" w:eastAsia="宋体" w:cs="宋体"/>
          <w:i w:val="0"/>
          <w:iCs w:val="0"/>
          <w:caps w:val="0"/>
          <w:spacing w:val="0"/>
          <w:sz w:val="24"/>
          <w:szCs w:val="24"/>
          <w:lang w:val="en-US"/>
        </w:rPr>
      </w:pPr>
      <w:r>
        <w:rPr>
          <w:rFonts w:hint="eastAsia" w:ascii="宋体" w:hAnsi="宋体" w:eastAsia="宋体" w:cs="宋体"/>
          <w:i w:val="0"/>
          <w:iCs w:val="0"/>
          <w:caps w:val="0"/>
          <w:spacing w:val="0"/>
          <w:kern w:val="0"/>
          <w:sz w:val="24"/>
          <w:szCs w:val="24"/>
          <w:shd w:val="clear" w:fill="FFFFFF"/>
          <w:lang w:val="en-US" w:eastAsia="zh-CN" w:bidi="ar"/>
        </w:rPr>
        <w:t>国家安全教育--大学生读本</w:t>
      </w:r>
    </w:p>
    <w:p w14:paraId="78317A96">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二、课程类型</w:t>
      </w:r>
    </w:p>
    <w:p w14:paraId="741117D6">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480" w:firstLineChars="200"/>
        <w:jc w:val="left"/>
        <w:textAlignment w:val="auto"/>
        <w:rPr>
          <w:rFonts w:hint="eastAsia" w:ascii="宋体" w:hAnsi="宋体" w:eastAsia="宋体" w:cs="宋体"/>
          <w:i w:val="0"/>
          <w:iCs w:val="0"/>
          <w:caps w:val="0"/>
          <w:spacing w:val="0"/>
          <w:sz w:val="24"/>
          <w:szCs w:val="24"/>
        </w:rPr>
      </w:pPr>
      <w:r>
        <w:rPr>
          <w:rFonts w:hint="eastAsia" w:ascii="宋体" w:hAnsi="宋体" w:eastAsia="宋体" w:cs="宋体"/>
          <w:i w:val="0"/>
          <w:iCs w:val="0"/>
          <w:caps w:val="0"/>
          <w:spacing w:val="0"/>
          <w:kern w:val="0"/>
          <w:sz w:val="24"/>
          <w:szCs w:val="24"/>
          <w:shd w:val="clear" w:fill="FFFFFF"/>
          <w:lang w:val="en-US" w:eastAsia="zh-CN" w:bidi="ar"/>
        </w:rPr>
        <w:t>理论课</w:t>
      </w:r>
    </w:p>
    <w:p w14:paraId="7E87104F">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三、授课对象</w:t>
      </w:r>
    </w:p>
    <w:p w14:paraId="41FECF36">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480" w:firstLineChars="200"/>
        <w:jc w:val="left"/>
        <w:textAlignment w:val="auto"/>
        <w:rPr>
          <w:rFonts w:hint="eastAsia" w:ascii="宋体" w:hAnsi="宋体" w:eastAsia="宋体" w:cs="宋体"/>
          <w:i w:val="0"/>
          <w:iCs w:val="0"/>
          <w:caps w:val="0"/>
          <w:spacing w:val="0"/>
          <w:sz w:val="24"/>
          <w:szCs w:val="24"/>
        </w:rPr>
      </w:pPr>
      <w:r>
        <w:rPr>
          <w:rFonts w:hint="eastAsia" w:ascii="宋体" w:hAnsi="宋体" w:eastAsia="宋体" w:cs="宋体"/>
          <w:i w:val="0"/>
          <w:iCs w:val="0"/>
          <w:caps w:val="0"/>
          <w:spacing w:val="0"/>
          <w:kern w:val="0"/>
          <w:sz w:val="24"/>
          <w:szCs w:val="24"/>
          <w:shd w:val="clear" w:fill="FFFFFF"/>
          <w:lang w:val="en-US" w:eastAsia="zh-CN" w:bidi="ar"/>
        </w:rPr>
        <w:t>2024级学生</w:t>
      </w:r>
    </w:p>
    <w:p w14:paraId="0CF3D9C2">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shd w:val="clear" w:fill="FFFFFF"/>
        </w:rPr>
      </w:pPr>
      <w:r>
        <w:rPr>
          <w:rFonts w:hint="eastAsia" w:ascii="宋体" w:hAnsi="宋体" w:eastAsia="宋体" w:cs="宋体"/>
          <w:b/>
          <w:bCs/>
          <w:i w:val="0"/>
          <w:iCs w:val="0"/>
          <w:caps w:val="0"/>
          <w:spacing w:val="0"/>
          <w:shd w:val="clear" w:fill="FFFFFF"/>
        </w:rPr>
        <w:t>四、教学目标</w:t>
      </w:r>
    </w:p>
    <w:p w14:paraId="595E6F9C">
      <w:pPr>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让学生理解统筹发展和安全的重大意义。</w:t>
      </w:r>
    </w:p>
    <w:p w14:paraId="544A70B7">
      <w:pPr>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使学生掌握统筹发展和安全的科学内涵。</w:t>
      </w:r>
    </w:p>
    <w:p w14:paraId="6ADA0AC7">
      <w:pPr>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3.</w:t>
      </w:r>
      <w:r>
        <w:rPr>
          <w:rFonts w:hint="eastAsia" w:ascii="宋体" w:hAnsi="宋体" w:eastAsia="宋体" w:cs="宋体"/>
          <w:bCs/>
          <w:sz w:val="24"/>
          <w:szCs w:val="24"/>
        </w:rPr>
        <w:t>引导学生了解更好统筹发展和安全的途径和方法。</w:t>
      </w:r>
    </w:p>
    <w:p w14:paraId="3B79F3EC">
      <w:pPr>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4.</w:t>
      </w:r>
      <w:r>
        <w:rPr>
          <w:rFonts w:hint="eastAsia" w:ascii="宋体" w:hAnsi="宋体" w:eastAsia="宋体" w:cs="宋体"/>
          <w:bCs/>
          <w:sz w:val="24"/>
          <w:szCs w:val="24"/>
        </w:rPr>
        <w:t>通过案例分析和讨论，培养学生运用所学知识分析问题和解决问题的能力，增强学生的国家安全意识和责任感。</w:t>
      </w:r>
    </w:p>
    <w:p w14:paraId="36CB3671">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五、教学重难点</w:t>
      </w:r>
    </w:p>
    <w:p w14:paraId="50133453">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（一）教学重点</w:t>
      </w:r>
    </w:p>
    <w:p w14:paraId="77525D06">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1.统筹发展和安全的重大意义，包括在新时代维护国家安全、维护改革发展稳定大局以及推动经济高质量发展方面的重要性。</w:t>
      </w:r>
    </w:p>
    <w:p w14:paraId="70EA9D56">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2.统筹发展和安全的科学内涵，如安全与发展的相互关系，包括安全是发展的条件和保障，发展是安全的基础和目的，以及坚持发展和安全并重等方面。</w:t>
      </w:r>
    </w:p>
    <w:p w14:paraId="30ABF40A">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3.更好统筹发展和安全的途径和方法，如坚持系统观念、底线思维和极限思维、强化风险意识、推进国家安全体系和能力现代化以及科学精准施策等。</w:t>
      </w:r>
    </w:p>
    <w:p w14:paraId="70385658">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（二）教学难点</w:t>
      </w:r>
    </w:p>
    <w:p w14:paraId="0DD44AE0">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1.如何引导学生深入理解发展和安全之间的辩证关系，特别是在不同情境下如何把握二者的平衡和相互促进。</w:t>
      </w:r>
    </w:p>
    <w:p w14:paraId="6AE6EC0B">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2.如何让学生理解国家安全体系和能力现代化的重要性以及如何在实际中推进相关工作。</w:t>
      </w:r>
    </w:p>
    <w:p w14:paraId="228DAE72">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3.如何培养学生在面对复杂多变的现实情况时，运用所学的思维方法和策略，有效应对涉及国家安全的风险和挑战。</w:t>
      </w:r>
    </w:p>
    <w:p w14:paraId="220EBB05">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六、教学方法</w:t>
      </w:r>
    </w:p>
    <w:p w14:paraId="1FDB3150">
      <w:pPr>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240" w:lineRule="auto"/>
        <w:ind w:left="0" w:firstLine="480" w:firstLineChars="200"/>
        <w:jc w:val="left"/>
        <w:textAlignment w:val="auto"/>
        <w:rPr>
          <w:rFonts w:hint="eastAsia" w:ascii="宋体" w:hAnsi="宋体" w:eastAsia="宋体" w:cs="宋体"/>
          <w:i w:val="0"/>
          <w:iCs w:val="0"/>
          <w:caps w:val="0"/>
          <w:spacing w:val="0"/>
          <w:sz w:val="24"/>
          <w:szCs w:val="24"/>
        </w:rPr>
      </w:pPr>
      <w:r>
        <w:rPr>
          <w:rFonts w:hint="eastAsia" w:ascii="宋体" w:hAnsi="宋体" w:eastAsia="宋体" w:cs="宋体"/>
          <w:i w:val="0"/>
          <w:iCs w:val="0"/>
          <w:caps w:val="0"/>
          <w:spacing w:val="0"/>
          <w:kern w:val="0"/>
          <w:sz w:val="24"/>
          <w:szCs w:val="24"/>
          <w:shd w:val="clear" w:fill="FFFFFF"/>
          <w:lang w:val="en-US" w:eastAsia="zh-CN" w:bidi="ar"/>
        </w:rPr>
        <w:t>讲授法、案例分析法、讨论法、多媒体演示法</w:t>
      </w:r>
    </w:p>
    <w:p w14:paraId="761841B3">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七、教学过程</w:t>
      </w:r>
    </w:p>
    <w:p w14:paraId="17F7A1C5">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（一）课程导入（5分钟）</w:t>
      </w:r>
    </w:p>
    <w:p w14:paraId="39B7BFA6">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1.通过播放一段关于国家安全的新闻视频或展示一些国家安全相关的图片，引起学生对国家安全问题的关注，进而引出本节课的主题——更好统筹发展和安全。</w:t>
      </w:r>
    </w:p>
    <w:p w14:paraId="57CD0595">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2.提问学生对国家安全的初步理解，以及他们认为发展和安全之间可能存在的关系，激发学生的学习兴趣和思考。</w:t>
      </w:r>
    </w:p>
    <w:p w14:paraId="6D4EC358">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（二）讲授新课（30分钟）</w:t>
      </w:r>
    </w:p>
    <w:p w14:paraId="4C72E0ED">
      <w:pPr>
        <w:pStyle w:val="5"/>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sz w:val="24"/>
          <w:szCs w:val="24"/>
        </w:rPr>
      </w:pPr>
      <w:r>
        <w:rPr>
          <w:rFonts w:hint="eastAsia" w:ascii="宋体" w:hAnsi="宋体" w:eastAsia="宋体" w:cs="宋体"/>
          <w:b/>
          <w:bCs/>
          <w:i w:val="0"/>
          <w:iCs w:val="0"/>
          <w:caps w:val="0"/>
          <w:spacing w:val="0"/>
          <w:sz w:val="24"/>
          <w:szCs w:val="24"/>
          <w:shd w:val="clear" w:fill="FFFFFF"/>
        </w:rPr>
        <w:t>1.统筹发展和安全的重大意义（10分钟）</w:t>
      </w:r>
    </w:p>
    <w:p w14:paraId="2304C8F7">
      <w:pPr>
        <w:keepNext w:val="0"/>
        <w:keepLines w:val="0"/>
        <w:pageBreakBefore w:val="0"/>
        <w:widowControl/>
        <w:numPr>
          <w:ilvl w:val="0"/>
          <w:numId w:val="0"/>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rPr>
      </w:pPr>
      <w:r>
        <w:rPr>
          <w:rStyle w:val="14"/>
          <w:rFonts w:hint="eastAsia" w:ascii="宋体" w:hAnsi="宋体" w:eastAsia="宋体" w:cs="宋体"/>
          <w:b/>
          <w:bCs/>
          <w:i w:val="0"/>
          <w:iCs w:val="0"/>
          <w:caps w:val="0"/>
          <w:color w:val="222222"/>
          <w:spacing w:val="0"/>
          <w:sz w:val="24"/>
          <w:szCs w:val="24"/>
          <w:shd w:val="clear" w:fill="FFFFFF"/>
        </w:rPr>
        <w:t>新时代维护和塑造国家安全的必然要求</w:t>
      </w:r>
    </w:p>
    <w:p w14:paraId="52AB4F5E">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结合课件内容，讲解当代中国在国内外面临的风险挑战，如外部的国际动荡变革期以及内部的社会主义现代化建设中的新问题等，强调统筹发展和安全对于有效防范化解各类风险挑战的必要性。</w:t>
      </w:r>
    </w:p>
    <w:p w14:paraId="3223035E">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通过列举一些具体事例，如国际上的地区冲突对经济发展的影响，国内社会治理水平与现代化进程不适应可能带来的安全隐患等，让学生更直观地理解为何在新时代维护和塑造国家安全必须统筹发展和安全。</w:t>
      </w:r>
    </w:p>
    <w:p w14:paraId="517CE914">
      <w:pPr>
        <w:keepNext w:val="0"/>
        <w:keepLines w:val="0"/>
        <w:pageBreakBefore w:val="0"/>
        <w:widowControl/>
        <w:numPr>
          <w:ilvl w:val="0"/>
          <w:numId w:val="0"/>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rPr>
      </w:pPr>
      <w:r>
        <w:rPr>
          <w:rStyle w:val="14"/>
          <w:rFonts w:hint="eastAsia" w:ascii="宋体" w:hAnsi="宋体" w:eastAsia="宋体" w:cs="宋体"/>
          <w:b/>
          <w:bCs/>
          <w:i w:val="0"/>
          <w:iCs w:val="0"/>
          <w:caps w:val="0"/>
          <w:color w:val="222222"/>
          <w:spacing w:val="0"/>
          <w:sz w:val="24"/>
          <w:szCs w:val="24"/>
          <w:shd w:val="clear" w:fill="FFFFFF"/>
        </w:rPr>
        <w:t>维护改革发展稳定大局的重大原则</w:t>
      </w:r>
    </w:p>
    <w:p w14:paraId="29D4CCB7">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阐述改革、发展和稳定三者之间的关系，解释为什么正确处理这三者关系需要贯彻落实总体国家安全观，更好地统筹发展和安全。</w:t>
      </w:r>
    </w:p>
    <w:p w14:paraId="17A92B1C">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以我国改革开放过程中的一些政策调整和实践经验为例，说明如何在实际中坚持把改革的力度、发展的速度和社会可承受的程度统一起来，避免“一头轻一头重”的情况发生。</w:t>
      </w:r>
    </w:p>
    <w:p w14:paraId="04D68C6C">
      <w:pPr>
        <w:keepNext w:val="0"/>
        <w:keepLines w:val="0"/>
        <w:pageBreakBefore w:val="0"/>
        <w:widowControl/>
        <w:numPr>
          <w:ilvl w:val="0"/>
          <w:numId w:val="0"/>
        </w:numPr>
        <w:suppressLineNumbers w:val="0"/>
        <w:pBdr>
          <w:left w:val="none" w:color="auto" w:sz="0" w:space="0"/>
        </w:pBdr>
        <w:shd w:val="clear"/>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rPr>
      </w:pPr>
      <w:r>
        <w:rPr>
          <w:rStyle w:val="14"/>
          <w:rFonts w:hint="eastAsia" w:ascii="宋体" w:hAnsi="宋体" w:eastAsia="宋体" w:cs="宋体"/>
          <w:b/>
          <w:bCs/>
          <w:i w:val="0"/>
          <w:iCs w:val="0"/>
          <w:caps w:val="0"/>
          <w:color w:val="222222"/>
          <w:spacing w:val="0"/>
          <w:sz w:val="24"/>
          <w:szCs w:val="24"/>
          <w:shd w:val="clear" w:fill="FFFFFF"/>
        </w:rPr>
        <w:t>推动我国经济高质量发展的有力保障</w:t>
      </w:r>
    </w:p>
    <w:p w14:paraId="5DD50570">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分析我国当前经济发展面临的复杂外部环境挑战，如世界经济复苏困难、全球流动性风险增加以及产业分工格局调整等，指出这些挑战对我国经济发展带来的影响以及发展不平衡不充分问题的突出表现。</w:t>
      </w:r>
    </w:p>
    <w:p w14:paraId="4FC89789">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强调在这种情况下，更好统筹发展和安全对于我国经济高质量发展的重要性，如营造安全环境、破解经济发展中的矛盾和问题等。</w:t>
      </w:r>
    </w:p>
    <w:p w14:paraId="2E16FA0D">
      <w:pPr>
        <w:pStyle w:val="5"/>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sz w:val="24"/>
          <w:szCs w:val="24"/>
        </w:rPr>
      </w:pPr>
      <w:r>
        <w:rPr>
          <w:rFonts w:hint="eastAsia" w:ascii="宋体" w:hAnsi="宋体" w:eastAsia="宋体" w:cs="宋体"/>
          <w:b/>
          <w:bCs/>
          <w:i w:val="0"/>
          <w:iCs w:val="0"/>
          <w:caps w:val="0"/>
          <w:spacing w:val="0"/>
          <w:sz w:val="24"/>
          <w:szCs w:val="24"/>
          <w:shd w:val="clear" w:fill="FFFFFF"/>
        </w:rPr>
        <w:t>2.统筹发展和安全的科学内涵（12分钟）</w:t>
      </w:r>
    </w:p>
    <w:p w14:paraId="7A0121F4">
      <w:pPr>
        <w:ind w:firstLine="482" w:firstLineChars="20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安全是发展的条件和保障</w:t>
      </w:r>
    </w:p>
    <w:p w14:paraId="12FE3601">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从国家安全是国家生存发展的前提这一角度出发，讲解安全对于发展的基础性作用。引用《管子・治国》中的相关语句以及我国历史上的一些经验教训，说明没有安全的发展是不可持续的。</w:t>
      </w:r>
    </w:p>
    <w:p w14:paraId="062591BD">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详细阐述在新发展阶段，以高水平安全保障高质量发展的重要性，特别是维护政治领域安全对于发展的重要意义，如维护中国特色社会主义制度安全和保持政治稳定等。</w:t>
      </w:r>
    </w:p>
    <w:p w14:paraId="3D11B1CA">
      <w:pPr>
        <w:ind w:firstLine="482" w:firstLineChars="20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发展是安全的基础和目的</w:t>
      </w:r>
    </w:p>
    <w:p w14:paraId="59DCFE71">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强调发展是解决安全问题的总钥匙，通过分析我国经济社会发展与国家安全之间的紧密联系，说明没有经济社会的持续发展，国家安全就缺乏物质基础。</w:t>
      </w:r>
    </w:p>
    <w:p w14:paraId="1FBAAFEB">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讲解在新时代新征程上，如何通过发展提升国家安全实力，包括坚持扭住发展这个第一要务，推动经济社会更平衡更充分地发展，以及将发展成果转化为安全成果等方面。</w:t>
      </w:r>
    </w:p>
    <w:p w14:paraId="5E18AAFC">
      <w:pPr>
        <w:ind w:firstLine="482" w:firstLineChars="20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坚持发展和安全并重</w:t>
      </w:r>
    </w:p>
    <w:p w14:paraId="1BAF5E7E">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结合我国的发展历程，说明我国在短时间内取得巨大发展成就的同时，也面临着各种风险问题“并联式”出现的情况，强调必须坚持发展和安全并重。</w:t>
      </w:r>
    </w:p>
    <w:p w14:paraId="45F62F27">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解释如何促进发展和安全的动态平衡，如在不同形势和条件下把握二者之间的辩证关系，避免片面追求某一方面而忽视另一方面；以及如何实现发展和安全的互促共进，如将安全发展融入高质量发展全过程，实现全方位之治等。</w:t>
      </w:r>
    </w:p>
    <w:p w14:paraId="2430CEE4">
      <w:pPr>
        <w:ind w:firstLine="482" w:firstLineChars="20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3.更好统筹发展和安全的途径和方法（8分钟）</w:t>
      </w:r>
    </w:p>
    <w:p w14:paraId="2FEF7358">
      <w:pPr>
        <w:ind w:firstLine="482" w:firstLineChars="200"/>
        <w:rPr>
          <w:rFonts w:hint="eastAsia" w:ascii="宋体" w:hAnsi="宋体" w:eastAsia="宋体" w:cs="宋体"/>
          <w:b/>
          <w:bCs w:val="0"/>
          <w:sz w:val="24"/>
          <w:szCs w:val="24"/>
          <w:lang w:val="en-US" w:eastAsia="zh-CN"/>
        </w:rPr>
      </w:pPr>
      <w:r>
        <w:rPr>
          <w:rFonts w:hint="default" w:ascii="宋体" w:hAnsi="宋体" w:eastAsia="宋体" w:cs="宋体"/>
          <w:b/>
          <w:bCs w:val="0"/>
          <w:sz w:val="24"/>
          <w:szCs w:val="24"/>
          <w:lang w:val="en-US" w:eastAsia="zh-CN"/>
        </w:rPr>
        <w:t></w:t>
      </w:r>
      <w:r>
        <w:rPr>
          <w:rFonts w:hint="eastAsia" w:ascii="宋体" w:hAnsi="宋体" w:eastAsia="宋体" w:cs="宋体"/>
          <w:b/>
          <w:bCs w:val="0"/>
          <w:sz w:val="24"/>
          <w:szCs w:val="24"/>
          <w:lang w:val="en-US" w:eastAsia="zh-CN"/>
        </w:rPr>
        <w:t>坚持系统观念</w:t>
      </w:r>
    </w:p>
    <w:p w14:paraId="7AE38ACA">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讲解系统观念在习近平新时代中国特色社会主义思想中的重要地位，以及它作为统筹发展和安全的思想工作方法的重要性。</w:t>
      </w:r>
    </w:p>
    <w:p w14:paraId="79CD3816">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结合我国发展环境面临的复杂变化和不平衡不充分问题，解释如何从系统观念出发谋划和解决问题，如全面协调推动社会主义现代化建设各领域工作，加强前瞻性思考、全局性谋划、战略性布局和整体性推进等。</w:t>
      </w:r>
    </w:p>
    <w:p w14:paraId="6A3CB6CD">
      <w:pPr>
        <w:ind w:firstLine="482" w:firstLineChars="200"/>
        <w:rPr>
          <w:rFonts w:hint="eastAsia" w:ascii="宋体" w:hAnsi="宋体" w:eastAsia="宋体" w:cs="宋体"/>
          <w:b/>
          <w:bCs w:val="0"/>
          <w:sz w:val="24"/>
          <w:szCs w:val="24"/>
          <w:lang w:val="en-US" w:eastAsia="zh-CN"/>
        </w:rPr>
      </w:pPr>
      <w:r>
        <w:rPr>
          <w:rFonts w:hint="default" w:ascii="宋体" w:hAnsi="宋体" w:eastAsia="宋体" w:cs="宋体"/>
          <w:b/>
          <w:bCs w:val="0"/>
          <w:sz w:val="24"/>
          <w:szCs w:val="24"/>
          <w:lang w:val="en-US" w:eastAsia="zh-CN"/>
        </w:rPr>
        <w:t></w:t>
      </w:r>
      <w:r>
        <w:rPr>
          <w:rFonts w:hint="eastAsia" w:ascii="宋体" w:hAnsi="宋体" w:eastAsia="宋体" w:cs="宋体"/>
          <w:b/>
          <w:bCs w:val="0"/>
          <w:sz w:val="24"/>
          <w:szCs w:val="24"/>
          <w:lang w:val="en-US" w:eastAsia="zh-CN"/>
        </w:rPr>
        <w:t>坚持底线思维和极限思维</w:t>
      </w:r>
    </w:p>
    <w:p w14:paraId="6CA48A7C">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阐述底线思维和极限思维是中国共产党战胜风险挑战的重要方法，强调坚持这两种思维方式要求不回避矛盾和问题，凡事从坏处准备，争取最好结果。</w:t>
      </w:r>
    </w:p>
    <w:p w14:paraId="114AD811">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通过一些实际案例，如企业在市场竞争中面临的风险决策，或者国家在应对重大自然灾害时的应急措施等，让学生理解如何在面对不确定性时运用底线思维和极限思维下好先手棋、打好主动仗。</w:t>
      </w:r>
    </w:p>
    <w:p w14:paraId="13189B06">
      <w:pPr>
        <w:ind w:firstLine="482" w:firstLineChars="200"/>
        <w:rPr>
          <w:rFonts w:hint="eastAsia" w:ascii="宋体" w:hAnsi="宋体" w:eastAsia="宋体" w:cs="宋体"/>
          <w:b/>
          <w:bCs w:val="0"/>
          <w:sz w:val="24"/>
          <w:szCs w:val="24"/>
          <w:lang w:val="en-US" w:eastAsia="zh-CN"/>
        </w:rPr>
      </w:pPr>
      <w:r>
        <w:rPr>
          <w:rFonts w:hint="default" w:ascii="宋体" w:hAnsi="宋体" w:eastAsia="宋体" w:cs="宋体"/>
          <w:b/>
          <w:bCs w:val="0"/>
          <w:sz w:val="24"/>
          <w:szCs w:val="24"/>
          <w:lang w:val="en-US" w:eastAsia="zh-CN"/>
        </w:rPr>
        <w:t></w:t>
      </w:r>
      <w:r>
        <w:rPr>
          <w:rFonts w:hint="eastAsia" w:ascii="宋体" w:hAnsi="宋体" w:eastAsia="宋体" w:cs="宋体"/>
          <w:b/>
          <w:bCs w:val="0"/>
          <w:sz w:val="24"/>
          <w:szCs w:val="24"/>
          <w:lang w:val="en-US" w:eastAsia="zh-CN"/>
        </w:rPr>
        <w:t>强化风险意识</w:t>
      </w:r>
    </w:p>
    <w:p w14:paraId="39D7544F">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介绍“黑天鹅”事件和“灰犀牛”事件的概念，解释它们在国家安全领域可能带来的影响以及防范的重要性。</w:t>
      </w:r>
    </w:p>
    <w:p w14:paraId="2EBCEC66">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强调强化风险意识不仅要防范风险，还要有应对和化解风险的能力，如加强战略预判和风险预警，提高风险化解能力，完善风险防控机制等。</w:t>
      </w:r>
    </w:p>
    <w:p w14:paraId="20D68DBA">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（三）案例分析与小组讨论（20分钟）</w:t>
      </w:r>
    </w:p>
    <w:p w14:paraId="42FF3D90">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将学生分成若干小组（每组4-6人），每个小组发放一个案例资料，案例内容涵盖经济发展中的安全问题、科技创新中的安全挑战、国际合作中的安全风险等方面，这些案例应紧密结合本节课所讲的统筹发展和安全的相关知识。</w:t>
      </w:r>
    </w:p>
    <w:p w14:paraId="4DC7B3DC">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2.各小组针对案例进行分析讨论，思考以下问题：</w:t>
      </w:r>
    </w:p>
    <w:p w14:paraId="54601B07">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案例中涉及哪些发展和安全方面的问题？</w:t>
      </w:r>
    </w:p>
    <w:p w14:paraId="0A0513F9">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如何运用所学的统筹发展和安全的知识来分析和解决这些问题？</w:t>
      </w:r>
    </w:p>
    <w:p w14:paraId="16B605B9">
      <w:pPr>
        <w:ind w:firstLine="480" w:firstLineChars="200"/>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rPr>
        <w:t></w:t>
      </w:r>
      <w:r>
        <w:rPr>
          <w:rFonts w:hint="eastAsia" w:ascii="宋体" w:hAnsi="宋体" w:eastAsia="宋体" w:cs="宋体"/>
          <w:bCs/>
          <w:sz w:val="24"/>
          <w:szCs w:val="24"/>
          <w:lang w:val="en-US" w:eastAsia="zh-CN"/>
        </w:rPr>
        <w:t>如果是你，你会采取哪些措施来更好地统筹发展和安全？</w:t>
      </w:r>
    </w:p>
    <w:p w14:paraId="6F8C4E42">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每个小组选派一名代表进行发言，分享小组讨论的结果。教师在各小组发言过程中进行引导和点评，鼓励学生积极思考和表达不同观点，对学生提出的合理建议和分析给予肯定，同时针对存在的问题和不足进行补充和纠正。</w:t>
      </w:r>
    </w:p>
    <w:p w14:paraId="7433C2F8">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（四）课堂总结（5分钟）</w:t>
      </w:r>
    </w:p>
    <w:p w14:paraId="67B029C5">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1.对本节课的重点内容进行回顾总结，包括统筹发展和安全的重大意义、科学内涵以及途径和方法等方面。</w:t>
      </w:r>
    </w:p>
    <w:p w14:paraId="743EA4B3">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强调在当今复杂多变的时代背景下，大学生作为国家的未来和希望，要深刻理解和掌握统筹发展和安全的重要性，增强国家安全意识和责任感，在今后的学习、生活和工作中积极关注国家安全问题，为维护国家安全贡献自己的力量。</w:t>
      </w:r>
    </w:p>
    <w:p w14:paraId="1C4A06DC">
      <w:pPr>
        <w:pStyle w:val="4"/>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（五）课后作业</w:t>
      </w:r>
    </w:p>
    <w:p w14:paraId="748905AA">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1.要求学生结合本节课所学内容，思考并撰写一篇关于“如何在自己所学专业领域中更好地统筹发展和安全”的短文（不少于500字）。</w:t>
      </w:r>
    </w:p>
    <w:p w14:paraId="27A98944">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2.让学生查阅相关资料，了解我国在某一具体领域（如能源、科技、金融等）是如何统筹发展和安全的，并制作一份简要的报告（PPT形式，不少于8页），下节课进行课堂展示和交流。</w:t>
      </w:r>
    </w:p>
    <w:p w14:paraId="5DC44CC9">
      <w:pPr>
        <w:pStyle w:val="3"/>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firstLine="0" w:firstLineChars="0"/>
        <w:textAlignment w:val="auto"/>
        <w:rPr>
          <w:rFonts w:hint="eastAsia" w:ascii="宋体" w:hAnsi="宋体" w:eastAsia="宋体" w:cs="宋体"/>
          <w:b/>
          <w:bCs/>
          <w:i w:val="0"/>
          <w:iCs w:val="0"/>
          <w:caps w:val="0"/>
          <w:spacing w:val="0"/>
        </w:rPr>
      </w:pPr>
      <w:r>
        <w:rPr>
          <w:rFonts w:hint="eastAsia" w:ascii="宋体" w:hAnsi="宋体" w:eastAsia="宋体" w:cs="宋体"/>
          <w:b/>
          <w:bCs/>
          <w:i w:val="0"/>
          <w:iCs w:val="0"/>
          <w:caps w:val="0"/>
          <w:spacing w:val="0"/>
          <w:shd w:val="clear" w:fill="FFFFFF"/>
        </w:rPr>
        <w:t>八、教学资源</w:t>
      </w:r>
    </w:p>
    <w:p w14:paraId="60D6C58A">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1.多媒体教学设备</w:t>
      </w:r>
    </w:p>
    <w:p w14:paraId="6B9F28D8">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2.《国家安全教育大学生读本高教2024版》教材及相关课件</w:t>
      </w:r>
    </w:p>
    <w:p w14:paraId="5BC908D8">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3.收集整理的案例资料</w:t>
      </w:r>
    </w:p>
    <w:p w14:paraId="4724D2F6">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4.相关图片、视频等教学素材</w:t>
      </w:r>
    </w:p>
    <w:p w14:paraId="2D690017">
      <w:pPr>
        <w:rPr>
          <w:rFonts w:hint="eastAsia" w:cs="宋体"/>
          <w:b/>
          <w:bCs/>
          <w:i w:val="0"/>
          <w:iCs w:val="0"/>
          <w:caps w:val="0"/>
          <w:spacing w:val="0"/>
          <w:shd w:val="clear" w:fill="FFFFFF"/>
          <w:lang w:eastAsia="zh-CN"/>
        </w:rPr>
      </w:pPr>
      <w:r>
        <w:rPr>
          <w:rFonts w:hint="eastAsia" w:cs="宋体"/>
          <w:b/>
          <w:bCs/>
          <w:i w:val="0"/>
          <w:iCs w:val="0"/>
          <w:caps w:val="0"/>
          <w:spacing w:val="0"/>
          <w:shd w:val="clear" w:fill="FFFFFF"/>
          <w:lang w:eastAsia="zh-CN"/>
        </w:rPr>
        <w:br w:type="page"/>
      </w:r>
    </w:p>
    <w:p w14:paraId="207287D5">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bCs/>
          <w:i w:val="0"/>
          <w:iCs w:val="0"/>
          <w:caps w:val="0"/>
          <w:spacing w:val="0"/>
          <w:shd w:val="clear" w:fill="FFFFFF"/>
        </w:rPr>
      </w:pPr>
      <w:r>
        <w:rPr>
          <w:rFonts w:hint="eastAsia" w:cs="宋体"/>
          <w:b/>
          <w:bCs/>
          <w:i w:val="0"/>
          <w:iCs w:val="0"/>
          <w:caps w:val="0"/>
          <w:spacing w:val="0"/>
          <w:shd w:val="clear" w:fill="FFFFFF"/>
          <w:lang w:eastAsia="zh-CN"/>
        </w:rPr>
        <w:t>《坚持以人民安全为宗旨</w:t>
      </w:r>
      <w:r>
        <w:rPr>
          <w:rFonts w:hint="eastAsia" w:ascii="宋体" w:hAnsi="宋体" w:eastAsia="宋体" w:cs="宋体"/>
          <w:b/>
          <w:bCs/>
          <w:i w:val="0"/>
          <w:iCs w:val="0"/>
          <w:caps w:val="0"/>
          <w:spacing w:val="0"/>
          <w:shd w:val="clear" w:fill="FFFFFF"/>
        </w:rPr>
        <w:t>》教案</w:t>
      </w:r>
    </w:p>
    <w:tbl>
      <w:tblPr>
        <w:tblStyle w:val="11"/>
        <w:tblW w:w="8446" w:type="dxa"/>
        <w:jc w:val="center"/>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Layout w:type="fixed"/>
        <w:tblCellMar>
          <w:top w:w="0" w:type="dxa"/>
          <w:left w:w="108" w:type="dxa"/>
          <w:bottom w:w="0" w:type="dxa"/>
          <w:right w:w="108" w:type="dxa"/>
        </w:tblCellMar>
      </w:tblPr>
      <w:tblGrid>
        <w:gridCol w:w="1389"/>
        <w:gridCol w:w="5472"/>
        <w:gridCol w:w="1585"/>
      </w:tblGrid>
      <w:tr w14:paraId="447CC16D">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47ECCB95">
            <w:pPr>
              <w:pStyle w:val="21"/>
              <w:jc w:val="center"/>
              <w:rPr>
                <w:rFonts w:hint="eastAsia" w:ascii="方正兰亭粗黑简体" w:eastAsia="方正兰亭粗黑简体"/>
              </w:rPr>
            </w:pPr>
            <w:r>
              <w:br w:type="page"/>
            </w:r>
            <w:r>
              <w:rPr>
                <w:rFonts w:hint="eastAsia" w:ascii="微软雅黑" w:hAnsi="微软雅黑"/>
                <w:b/>
                <w:shd w:val="clear" w:color="auto" w:fill="E8E5E4"/>
              </w:rPr>
              <w:t>课题</w:t>
            </w:r>
          </w:p>
        </w:tc>
        <w:tc>
          <w:tcPr>
            <w:tcW w:w="7057" w:type="dxa"/>
            <w:gridSpan w:val="2"/>
            <w:shd w:val="clear" w:color="auto" w:fill="FFFFFF"/>
            <w:noWrap w:val="0"/>
            <w:vAlign w:val="center"/>
          </w:tcPr>
          <w:p w14:paraId="79EA93B9">
            <w:pPr>
              <w:pStyle w:val="21"/>
              <w:rPr>
                <w:rFonts w:hint="default" w:ascii="微软雅黑" w:hAnsi="微软雅黑" w:eastAsia="微软雅黑"/>
                <w:b/>
                <w:color w:val="914C2D"/>
                <w:sz w:val="30"/>
                <w:szCs w:val="30"/>
                <w:lang w:val="en-US" w:eastAsia="zh-CN"/>
              </w:rPr>
            </w:pPr>
            <w:r>
              <w:rPr>
                <w:rFonts w:hint="eastAsia"/>
                <w:lang w:val="en-US" w:eastAsia="zh-CN"/>
              </w:rPr>
              <w:t>坚持以人民安全为宗旨</w:t>
            </w:r>
          </w:p>
        </w:tc>
      </w:tr>
      <w:tr w14:paraId="4B133CCB">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63B68AC0">
            <w:pPr>
              <w:pStyle w:val="21"/>
              <w:jc w:val="center"/>
              <w:rPr>
                <w:rFonts w:hint="eastAsia" w:ascii="方正兰亭粗黑简体" w:eastAsia="方正兰亭粗黑简体"/>
              </w:rPr>
            </w:pPr>
            <w:r>
              <w:rPr>
                <w:rFonts w:hint="eastAsia" w:ascii="微软雅黑" w:hAnsi="微软雅黑"/>
                <w:b/>
              </w:rPr>
              <w:t>课时</w:t>
            </w:r>
          </w:p>
        </w:tc>
        <w:tc>
          <w:tcPr>
            <w:tcW w:w="7057" w:type="dxa"/>
            <w:gridSpan w:val="2"/>
            <w:shd w:val="clear" w:color="auto" w:fill="FFFFFF"/>
            <w:noWrap w:val="0"/>
            <w:vAlign w:val="center"/>
          </w:tcPr>
          <w:p w14:paraId="37BFC635">
            <w:pPr>
              <w:pStyle w:val="21"/>
              <w:ind w:firstLine="180" w:firstLineChars="100"/>
            </w:pPr>
            <w:r>
              <w:t>2课时</w:t>
            </w:r>
            <w:r>
              <w:rPr>
                <w:rFonts w:hint="eastAsia"/>
              </w:rPr>
              <w:t>（</w:t>
            </w:r>
            <w:r>
              <w:t>90</w:t>
            </w:r>
            <w:r>
              <w:rPr>
                <w:rFonts w:hint="eastAsia"/>
              </w:rPr>
              <w:t xml:space="preserve"> min）</w:t>
            </w:r>
          </w:p>
        </w:tc>
      </w:tr>
      <w:tr w14:paraId="53E841C4">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490C3F82">
            <w:pPr>
              <w:pStyle w:val="21"/>
              <w:jc w:val="center"/>
            </w:pPr>
            <w:r>
              <w:rPr>
                <w:rFonts w:ascii="微软雅黑" w:hAnsi="微软雅黑"/>
                <w:b/>
              </w:rPr>
              <w:t>教学目标</w:t>
            </w:r>
          </w:p>
        </w:tc>
        <w:tc>
          <w:tcPr>
            <w:tcW w:w="7057" w:type="dxa"/>
            <w:gridSpan w:val="2"/>
            <w:shd w:val="clear" w:color="auto" w:fill="FFFFFF"/>
            <w:noWrap w:val="0"/>
            <w:vAlign w:val="center"/>
          </w:tcPr>
          <w:p w14:paraId="7433C6F9">
            <w:pPr>
              <w:pStyle w:val="21"/>
              <w:ind w:firstLine="180" w:firstLineChars="100"/>
              <w:rPr>
                <w:rFonts w:ascii="微软雅黑" w:hAnsi="微软雅黑"/>
                <w:b/>
                <w:color w:val="84615D"/>
              </w:rPr>
            </w:pPr>
            <w:r>
              <w:rPr>
                <w:rFonts w:hint="eastAsia" w:ascii="微软雅黑" w:hAnsi="微软雅黑"/>
                <w:b/>
                <w:color w:val="84615D"/>
              </w:rPr>
              <w:t>知识技能目标：</w:t>
            </w:r>
          </w:p>
          <w:p w14:paraId="5FC413C6">
            <w:pPr>
              <w:pStyle w:val="21"/>
              <w:ind w:left="180"/>
              <w:rPr>
                <w:rFonts w:hint="default" w:eastAsia="微软雅黑"/>
                <w:lang w:val="en-US" w:eastAsia="zh-CN"/>
              </w:rPr>
            </w:pPr>
            <w:r>
              <w:rPr>
                <w:rFonts w:hint="eastAsia"/>
              </w:rPr>
              <w:t>（1）了解</w:t>
            </w:r>
            <w:r>
              <w:rPr>
                <w:rFonts w:hint="eastAsia"/>
                <w:lang w:val="en-US" w:eastAsia="zh-CN"/>
              </w:rPr>
              <w:t>以人民安全为宗旨的科学内涵</w:t>
            </w:r>
          </w:p>
          <w:p w14:paraId="2AD53610">
            <w:pPr>
              <w:pStyle w:val="21"/>
              <w:ind w:firstLine="180" w:firstLineChars="100"/>
              <w:rPr>
                <w:rFonts w:hint="eastAsia"/>
                <w:lang w:val="en-US" w:eastAsia="zh-CN"/>
              </w:rPr>
            </w:pPr>
            <w:r>
              <w:rPr>
                <w:rFonts w:hint="eastAsia"/>
              </w:rPr>
              <w:t>（2）了解</w:t>
            </w:r>
            <w:r>
              <w:rPr>
                <w:rFonts w:hint="eastAsia"/>
                <w:lang w:val="en-US" w:eastAsia="zh-CN"/>
              </w:rPr>
              <w:t>新时代人民安全面临的风险挑战</w:t>
            </w:r>
          </w:p>
          <w:p w14:paraId="5F787139">
            <w:pPr>
              <w:pStyle w:val="21"/>
              <w:ind w:firstLine="180" w:firstLineChars="100"/>
              <w:rPr>
                <w:rFonts w:hint="default"/>
                <w:lang w:val="en-US" w:eastAsia="zh-CN"/>
              </w:rPr>
            </w:pPr>
            <w:r>
              <w:rPr>
                <w:rFonts w:hint="eastAsia"/>
                <w:lang w:val="en-US" w:eastAsia="zh-CN"/>
              </w:rPr>
              <w:t>（3）了解新时代维护人民安全的途径和方法</w:t>
            </w:r>
          </w:p>
          <w:p w14:paraId="1B9F1D34">
            <w:pPr>
              <w:pStyle w:val="21"/>
              <w:ind w:left="180"/>
            </w:pPr>
            <w:r>
              <w:rPr>
                <w:rFonts w:hint="eastAsia" w:ascii="微软雅黑" w:hAnsi="微软雅黑"/>
                <w:b/>
                <w:color w:val="84615D"/>
              </w:rPr>
              <w:t>思政目标</w:t>
            </w:r>
            <w:r>
              <w:rPr>
                <w:rFonts w:hint="eastAsia" w:ascii="微软雅黑" w:hAnsi="微软雅黑"/>
                <w:b/>
                <w:color w:val="84615D"/>
              </w:rPr>
              <w:cr/>
            </w:r>
            <w:r>
              <w:rPr>
                <w:rFonts w:hint="eastAsia"/>
              </w:rPr>
              <w:t>（1）提升自身的政治觉悟，形成较高层次的理性认同</w:t>
            </w:r>
          </w:p>
          <w:p w14:paraId="0380DEE0">
            <w:pPr>
              <w:pStyle w:val="21"/>
              <w:ind w:left="180"/>
            </w:pPr>
            <w:r>
              <w:rPr>
                <w:rFonts w:hint="eastAsia"/>
              </w:rPr>
              <w:t>（2）增强</w:t>
            </w:r>
            <w:r>
              <w:rPr>
                <w:rFonts w:hint="eastAsia"/>
                <w:lang w:val="en-US" w:eastAsia="zh-CN"/>
              </w:rPr>
              <w:t>维护人民安全的意识</w:t>
            </w:r>
            <w:r>
              <w:rPr>
                <w:rFonts w:hint="eastAsia"/>
              </w:rPr>
              <w:t>，把自己的命运和国家的命运联系起来</w:t>
            </w:r>
          </w:p>
          <w:p w14:paraId="5B047227">
            <w:pPr>
              <w:pStyle w:val="21"/>
              <w:ind w:left="180"/>
              <w:rPr>
                <w:rFonts w:hint="eastAsia"/>
              </w:rPr>
            </w:pPr>
            <w:r>
              <w:rPr>
                <w:rFonts w:hint="eastAsia"/>
              </w:rPr>
              <w:t>（3）坚定理想信念，坚决抵制西方意识形态的渗透</w:t>
            </w:r>
          </w:p>
        </w:tc>
      </w:tr>
      <w:tr w14:paraId="5876D492">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6FE50728">
            <w:pPr>
              <w:pStyle w:val="21"/>
              <w:jc w:val="center"/>
            </w:pPr>
            <w:r>
              <w:rPr>
                <w:rFonts w:ascii="微软雅黑" w:hAnsi="微软雅黑"/>
                <w:b/>
              </w:rPr>
              <w:t>教学重</w:t>
            </w:r>
            <w:r>
              <w:rPr>
                <w:rFonts w:hint="eastAsia" w:ascii="微软雅黑" w:hAnsi="微软雅黑"/>
                <w:b/>
              </w:rPr>
              <w:t>难</w:t>
            </w:r>
            <w:r>
              <w:rPr>
                <w:rFonts w:ascii="微软雅黑" w:hAnsi="微软雅黑"/>
                <w:b/>
              </w:rPr>
              <w:t>点</w:t>
            </w:r>
          </w:p>
        </w:tc>
        <w:tc>
          <w:tcPr>
            <w:tcW w:w="7057" w:type="dxa"/>
            <w:gridSpan w:val="2"/>
            <w:shd w:val="clear" w:color="auto" w:fill="FFFFFF"/>
            <w:noWrap w:val="0"/>
            <w:vAlign w:val="center"/>
          </w:tcPr>
          <w:p w14:paraId="631CF1CC">
            <w:pPr>
              <w:pStyle w:val="21"/>
              <w:ind w:left="180"/>
            </w:pPr>
            <w:r>
              <w:rPr>
                <w:rFonts w:hint="eastAsia" w:ascii="微软雅黑" w:hAnsi="微软雅黑"/>
                <w:b/>
                <w:color w:val="84615D"/>
              </w:rPr>
              <w:t>教学重点：</w:t>
            </w:r>
            <w:r>
              <w:t>能够</w:t>
            </w:r>
            <w:r>
              <w:rPr>
                <w:rFonts w:hint="eastAsia"/>
              </w:rPr>
              <w:t>识别</w:t>
            </w:r>
            <w:r>
              <w:rPr>
                <w:rFonts w:hint="eastAsia"/>
                <w:lang w:val="en-US" w:eastAsia="zh-CN"/>
              </w:rPr>
              <w:t>新时代人民</w:t>
            </w:r>
            <w:r>
              <w:rPr>
                <w:rFonts w:hint="eastAsia"/>
              </w:rPr>
              <w:t>面临的威胁与挑战</w:t>
            </w:r>
          </w:p>
          <w:p w14:paraId="7CDC5B83">
            <w:pPr>
              <w:pStyle w:val="21"/>
              <w:ind w:left="180"/>
              <w:rPr>
                <w:rFonts w:hint="eastAsia"/>
              </w:rPr>
            </w:pPr>
            <w:r>
              <w:rPr>
                <w:rFonts w:hint="eastAsia" w:ascii="微软雅黑" w:hAnsi="微软雅黑"/>
                <w:b/>
                <w:color w:val="84615D"/>
              </w:rPr>
              <w:t>教学难点：</w:t>
            </w:r>
            <w:r>
              <w:rPr>
                <w:rFonts w:hint="eastAsia"/>
              </w:rPr>
              <w:t>树立</w:t>
            </w:r>
            <w:r>
              <w:t>维护</w:t>
            </w:r>
            <w:r>
              <w:rPr>
                <w:rFonts w:hint="eastAsia"/>
                <w:lang w:val="en-US" w:eastAsia="zh-CN"/>
              </w:rPr>
              <w:t>坚持以人民安全为宗旨</w:t>
            </w:r>
            <w:r>
              <w:t>的理想信念</w:t>
            </w:r>
          </w:p>
        </w:tc>
      </w:tr>
      <w:tr w14:paraId="37C10999">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17A320A6">
            <w:pPr>
              <w:pStyle w:val="21"/>
              <w:jc w:val="center"/>
            </w:pPr>
            <w:r>
              <w:rPr>
                <w:rFonts w:ascii="微软雅黑" w:hAnsi="微软雅黑"/>
                <w:b/>
              </w:rPr>
              <w:t>教学方法</w:t>
            </w:r>
          </w:p>
        </w:tc>
        <w:tc>
          <w:tcPr>
            <w:tcW w:w="7057" w:type="dxa"/>
            <w:gridSpan w:val="2"/>
            <w:shd w:val="clear" w:color="auto" w:fill="FFFFFF"/>
            <w:noWrap w:val="0"/>
            <w:vAlign w:val="center"/>
          </w:tcPr>
          <w:p w14:paraId="650E6FA4">
            <w:pPr>
              <w:pStyle w:val="21"/>
              <w:ind w:firstLine="180" w:firstLineChars="100"/>
            </w:pPr>
            <w:r>
              <w:rPr>
                <w:rFonts w:hint="eastAsia" w:hAnsi="宋体"/>
              </w:rPr>
              <w:t>讲授法、案例分析法、问答法、讨论法</w:t>
            </w:r>
          </w:p>
        </w:tc>
      </w:tr>
      <w:tr w14:paraId="4C4BF776">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69639FBD">
            <w:pPr>
              <w:pStyle w:val="21"/>
              <w:jc w:val="center"/>
            </w:pPr>
            <w:r>
              <w:rPr>
                <w:rFonts w:ascii="微软雅黑" w:hAnsi="微软雅黑"/>
                <w:b/>
              </w:rPr>
              <w:t>教学用具</w:t>
            </w:r>
          </w:p>
        </w:tc>
        <w:tc>
          <w:tcPr>
            <w:tcW w:w="7057" w:type="dxa"/>
            <w:gridSpan w:val="2"/>
            <w:shd w:val="clear" w:color="auto" w:fill="FFFFFF"/>
            <w:noWrap w:val="0"/>
            <w:vAlign w:val="center"/>
          </w:tcPr>
          <w:p w14:paraId="2A6EB3D9">
            <w:pPr>
              <w:pStyle w:val="21"/>
              <w:ind w:firstLine="180" w:firstLineChars="100"/>
            </w:pPr>
            <w:r>
              <w:rPr>
                <w:rFonts w:hint="eastAsia"/>
              </w:rPr>
              <w:t>电脑、投影仪、</w:t>
            </w:r>
            <w:r>
              <w:t>多媒体</w:t>
            </w:r>
            <w:r>
              <w:rPr>
                <w:rFonts w:hint="eastAsia"/>
              </w:rPr>
              <w:t>课件、教材</w:t>
            </w:r>
          </w:p>
        </w:tc>
      </w:tr>
      <w:tr w14:paraId="13208CFA">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5DFA9C58">
            <w:pPr>
              <w:pStyle w:val="21"/>
              <w:jc w:val="center"/>
            </w:pPr>
            <w:r>
              <w:rPr>
                <w:rFonts w:hint="eastAsia" w:ascii="微软雅黑" w:hAnsi="微软雅黑"/>
                <w:b/>
              </w:rPr>
              <w:t>教学设计</w:t>
            </w:r>
          </w:p>
        </w:tc>
        <w:tc>
          <w:tcPr>
            <w:tcW w:w="7057" w:type="dxa"/>
            <w:gridSpan w:val="2"/>
            <w:shd w:val="clear" w:color="auto" w:fill="FFFFFF"/>
            <w:noWrap w:val="0"/>
            <w:vAlign w:val="center"/>
          </w:tcPr>
          <w:p w14:paraId="5FD8EAB5">
            <w:pPr>
              <w:ind w:hanging="8"/>
            </w:pPr>
            <w:r>
              <w:rPr>
                <w:rFonts w:hint="eastAsia" w:ascii="微软雅黑" w:hAnsi="微软雅黑"/>
                <w:b/>
                <w:color w:val="418D67"/>
              </w:rPr>
              <w:t>第1节课：</w:t>
            </w:r>
            <w:r>
              <w:rPr>
                <w:rFonts w:hint="eastAsia" w:hAnsi="Times New Roman" w:eastAsia="微软雅黑"/>
                <w:sz w:val="18"/>
              </w:rPr>
              <w:t>考勤（2</w:t>
            </w:r>
            <w:r>
              <w:rPr>
                <w:rFonts w:eastAsia="微软雅黑"/>
                <w:sz w:val="18"/>
              </w:rPr>
              <w:t xml:space="preserve"> </w:t>
            </w:r>
            <w:r>
              <w:rPr>
                <w:rFonts w:hAnsi="Times New Roman" w:eastAsia="微软雅黑"/>
                <w:sz w:val="18"/>
              </w:rPr>
              <w:t>min</w:t>
            </w:r>
            <w:r>
              <w:rPr>
                <w:rFonts w:hint="eastAsia" w:hAnsi="Times New Roman" w:eastAsia="微软雅黑"/>
                <w:sz w:val="18"/>
              </w:rPr>
              <w:t>）→互动导入（8</w:t>
            </w:r>
            <w:r>
              <w:rPr>
                <w:rFonts w:eastAsia="微软雅黑"/>
                <w:sz w:val="18"/>
              </w:rPr>
              <w:t xml:space="preserve"> </w:t>
            </w:r>
            <w:r>
              <w:rPr>
                <w:rFonts w:hAnsi="Times New Roman" w:eastAsia="微软雅黑"/>
                <w:sz w:val="18"/>
              </w:rPr>
              <w:t>min</w:t>
            </w:r>
            <w:r>
              <w:rPr>
                <w:rFonts w:hint="eastAsia" w:hAnsi="Times New Roman" w:eastAsia="微软雅黑"/>
                <w:sz w:val="18"/>
              </w:rPr>
              <w:t>）→传授新知（</w:t>
            </w:r>
            <w:r>
              <w:rPr>
                <w:rFonts w:hAnsi="Times New Roman" w:eastAsia="微软雅黑"/>
                <w:sz w:val="18"/>
              </w:rPr>
              <w:t>2</w:t>
            </w:r>
            <w:r>
              <w:rPr>
                <w:rFonts w:hint="eastAsia" w:hAnsi="Times New Roman" w:eastAsia="微软雅黑"/>
                <w:sz w:val="18"/>
              </w:rPr>
              <w:t>0</w:t>
            </w:r>
            <w:r>
              <w:rPr>
                <w:rFonts w:eastAsia="微软雅黑"/>
                <w:sz w:val="18"/>
              </w:rPr>
              <w:t xml:space="preserve"> </w:t>
            </w:r>
            <w:r>
              <w:rPr>
                <w:rFonts w:hAnsi="Times New Roman" w:eastAsia="微软雅黑"/>
                <w:sz w:val="18"/>
              </w:rPr>
              <w:t>min</w:t>
            </w:r>
            <w:r>
              <w:rPr>
                <w:rFonts w:hint="eastAsia" w:hAnsi="Times New Roman" w:eastAsia="微软雅黑"/>
                <w:sz w:val="18"/>
              </w:rPr>
              <w:t>）→问题讨论（5</w:t>
            </w:r>
            <w:r>
              <w:rPr>
                <w:rFonts w:eastAsia="微软雅黑"/>
                <w:sz w:val="18"/>
              </w:rPr>
              <w:t xml:space="preserve"> </w:t>
            </w:r>
            <w:r>
              <w:rPr>
                <w:rFonts w:hAnsi="Times New Roman" w:eastAsia="微软雅黑"/>
                <w:sz w:val="18"/>
              </w:rPr>
              <w:t>min</w:t>
            </w:r>
            <w:r>
              <w:rPr>
                <w:rFonts w:hint="eastAsia" w:hAnsi="Times New Roman" w:eastAsia="微软雅黑"/>
                <w:sz w:val="18"/>
              </w:rPr>
              <w:t>）→知识讲解（</w:t>
            </w:r>
            <w:r>
              <w:rPr>
                <w:rFonts w:hAnsi="Times New Roman" w:eastAsia="微软雅黑"/>
                <w:sz w:val="18"/>
              </w:rPr>
              <w:t>10</w:t>
            </w:r>
            <w:r>
              <w:rPr>
                <w:rFonts w:eastAsia="微软雅黑"/>
                <w:sz w:val="18"/>
              </w:rPr>
              <w:t xml:space="preserve"> </w:t>
            </w:r>
            <w:r>
              <w:rPr>
                <w:rFonts w:hAnsi="Times New Roman" w:eastAsia="微软雅黑"/>
                <w:sz w:val="18"/>
              </w:rPr>
              <w:t>min</w:t>
            </w:r>
            <w:r>
              <w:rPr>
                <w:rFonts w:hint="eastAsia" w:hAnsi="Times New Roman" w:eastAsia="微软雅黑"/>
                <w:sz w:val="18"/>
              </w:rPr>
              <w:t>）</w:t>
            </w:r>
          </w:p>
          <w:p w14:paraId="16934679">
            <w:pPr>
              <w:ind w:hanging="8"/>
              <w:rPr>
                <w:rFonts w:hint="eastAsia" w:hAnsi="Times New Roman" w:eastAsia="微软雅黑"/>
                <w:sz w:val="18"/>
              </w:rPr>
            </w:pPr>
            <w:r>
              <w:rPr>
                <w:rFonts w:hint="eastAsia" w:ascii="微软雅黑" w:hAnsi="微软雅黑"/>
                <w:b/>
                <w:color w:val="418D67"/>
              </w:rPr>
              <w:t>第2节课：</w:t>
            </w:r>
            <w:r>
              <w:rPr>
                <w:rFonts w:hint="eastAsia" w:hAnsi="Times New Roman" w:eastAsia="微软雅黑"/>
                <w:sz w:val="18"/>
              </w:rPr>
              <w:t>案例导入（</w:t>
            </w:r>
            <w:r>
              <w:rPr>
                <w:rFonts w:hAnsi="Times New Roman" w:eastAsia="微软雅黑"/>
                <w:sz w:val="18"/>
              </w:rPr>
              <w:t>8 min</w:t>
            </w:r>
            <w:r>
              <w:rPr>
                <w:rFonts w:hint="eastAsia" w:hAnsi="Times New Roman" w:eastAsia="微软雅黑"/>
                <w:sz w:val="18"/>
              </w:rPr>
              <w:t>）→新知讲解（</w:t>
            </w:r>
            <w:r>
              <w:rPr>
                <w:rFonts w:hAnsi="Times New Roman" w:eastAsia="微软雅黑"/>
                <w:sz w:val="18"/>
              </w:rPr>
              <w:t>32 min）</w:t>
            </w:r>
            <w:r>
              <w:rPr>
                <w:rFonts w:hint="eastAsia" w:hAnsi="Times New Roman" w:eastAsia="微软雅黑"/>
                <w:sz w:val="18"/>
              </w:rPr>
              <w:t>→课程总结（3</w:t>
            </w:r>
            <w:r>
              <w:rPr>
                <w:rFonts w:hAnsi="Times New Roman" w:eastAsia="微软雅黑"/>
                <w:sz w:val="18"/>
              </w:rPr>
              <w:t xml:space="preserve"> </w:t>
            </w:r>
            <w:r>
              <w:rPr>
                <w:rFonts w:hint="eastAsia" w:hAnsi="Times New Roman" w:eastAsia="微软雅黑"/>
                <w:sz w:val="18"/>
              </w:rPr>
              <w:t>min）→布置作业（2</w:t>
            </w:r>
            <w:r>
              <w:rPr>
                <w:rFonts w:hAnsi="Times New Roman" w:eastAsia="微软雅黑"/>
                <w:sz w:val="18"/>
              </w:rPr>
              <w:t xml:space="preserve"> </w:t>
            </w:r>
            <w:r>
              <w:rPr>
                <w:rFonts w:hint="eastAsia" w:hAnsi="Times New Roman" w:eastAsia="微软雅黑"/>
                <w:sz w:val="18"/>
              </w:rPr>
              <w:t>min）</w:t>
            </w:r>
          </w:p>
        </w:tc>
      </w:tr>
      <w:tr w14:paraId="0DB5CE9A">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1C6AD265">
            <w:pPr>
              <w:pStyle w:val="21"/>
              <w:jc w:val="center"/>
              <w:rPr>
                <w:rFonts w:hint="eastAsia" w:ascii="微软雅黑" w:hAnsi="微软雅黑"/>
                <w:b/>
                <w:color w:val="914C2D"/>
                <w:sz w:val="24"/>
                <w:szCs w:val="24"/>
              </w:rPr>
            </w:pPr>
            <w:r>
              <w:rPr>
                <w:rFonts w:hint="eastAsia" w:ascii="微软雅黑" w:hAnsi="微软雅黑"/>
                <w:b/>
                <w:color w:val="914C2D"/>
                <w:sz w:val="24"/>
                <w:szCs w:val="24"/>
              </w:rPr>
              <w:t>教学过程</w:t>
            </w:r>
          </w:p>
        </w:tc>
        <w:tc>
          <w:tcPr>
            <w:tcW w:w="5472" w:type="dxa"/>
            <w:shd w:val="clear" w:color="auto" w:fill="F8F2DA"/>
            <w:noWrap w:val="0"/>
            <w:vAlign w:val="center"/>
          </w:tcPr>
          <w:p w14:paraId="1756A4B1">
            <w:pPr>
              <w:pStyle w:val="21"/>
              <w:jc w:val="center"/>
              <w:rPr>
                <w:rFonts w:ascii="微软雅黑" w:hAnsi="微软雅黑"/>
                <w:b/>
                <w:color w:val="914C2D"/>
                <w:sz w:val="24"/>
                <w:szCs w:val="24"/>
              </w:rPr>
            </w:pPr>
            <w:r>
              <w:rPr>
                <w:rFonts w:hint="eastAsia" w:ascii="微软雅黑" w:hAnsi="微软雅黑"/>
                <w:b/>
                <w:color w:val="914C2D"/>
                <w:sz w:val="24"/>
                <w:szCs w:val="24"/>
              </w:rPr>
              <w:t>主要教学内容及步骤</w:t>
            </w:r>
          </w:p>
        </w:tc>
        <w:tc>
          <w:tcPr>
            <w:tcW w:w="1585" w:type="dxa"/>
            <w:shd w:val="clear" w:color="auto" w:fill="F8F2DA"/>
            <w:noWrap w:val="0"/>
            <w:vAlign w:val="center"/>
          </w:tcPr>
          <w:p w14:paraId="3FA2F979">
            <w:pPr>
              <w:pStyle w:val="21"/>
              <w:jc w:val="center"/>
              <w:rPr>
                <w:rFonts w:ascii="微软雅黑" w:hAnsi="微软雅黑"/>
                <w:b/>
                <w:color w:val="914C2D"/>
                <w:sz w:val="24"/>
                <w:szCs w:val="24"/>
              </w:rPr>
            </w:pPr>
            <w:r>
              <w:rPr>
                <w:rFonts w:ascii="微软雅黑" w:hAnsi="微软雅黑"/>
                <w:b/>
                <w:color w:val="914C2D"/>
                <w:sz w:val="24"/>
                <w:szCs w:val="24"/>
              </w:rPr>
              <w:t>设计意图</w:t>
            </w:r>
          </w:p>
        </w:tc>
      </w:tr>
      <w:tr w14:paraId="5266DEF8">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8446" w:type="dxa"/>
            <w:gridSpan w:val="3"/>
            <w:shd w:val="clear" w:color="auto" w:fill="E8E5E4"/>
            <w:noWrap w:val="0"/>
            <w:vAlign w:val="center"/>
          </w:tcPr>
          <w:p w14:paraId="0A2EAF49">
            <w:pPr>
              <w:pStyle w:val="21"/>
              <w:jc w:val="center"/>
              <w:rPr>
                <w:rFonts w:hint="eastAsia" w:ascii="微软雅黑" w:hAnsi="微软雅黑"/>
                <w:b/>
                <w:sz w:val="24"/>
                <w:szCs w:val="24"/>
              </w:rPr>
            </w:pPr>
            <w:r>
              <w:rPr>
                <w:rFonts w:hint="eastAsia" w:ascii="微软雅黑" w:hAnsi="微软雅黑"/>
                <w:b/>
                <w:sz w:val="24"/>
                <w:szCs w:val="24"/>
              </w:rPr>
              <w:t>第一节课</w:t>
            </w:r>
          </w:p>
        </w:tc>
      </w:tr>
      <w:tr w14:paraId="68DC871E">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14274D67">
            <w:pPr>
              <w:pStyle w:val="21"/>
              <w:jc w:val="center"/>
              <w:rPr>
                <w:rFonts w:hint="eastAsia"/>
              </w:rPr>
            </w:pPr>
            <w:r>
              <w:rPr>
                <w:rFonts w:hint="eastAsia" w:ascii="微软雅黑" w:hAnsi="微软雅黑"/>
                <w:b/>
              </w:rPr>
              <w:t>考勤</w:t>
            </w:r>
            <w:r>
              <w:rPr>
                <w:rFonts w:ascii="微软雅黑" w:hAnsi="微软雅黑"/>
                <w:b/>
              </w:rPr>
              <w:br w:type="textWrapping"/>
            </w:r>
            <w:r>
              <w:rPr>
                <w:rFonts w:hint="eastAsia" w:ascii="微软雅黑" w:hAnsi="微软雅黑"/>
                <w:b/>
              </w:rPr>
              <w:t>（2 min）</w:t>
            </w:r>
          </w:p>
        </w:tc>
        <w:tc>
          <w:tcPr>
            <w:tcW w:w="5472" w:type="dxa"/>
            <w:shd w:val="clear" w:color="auto" w:fill="FFFFFF"/>
            <w:noWrap w:val="0"/>
            <w:vAlign w:val="center"/>
          </w:tcPr>
          <w:p w14:paraId="461DE6CF">
            <w:pPr>
              <w:pStyle w:val="21"/>
              <w:spacing w:before="200"/>
              <w:ind w:firstLine="180" w:firstLineChars="100"/>
              <w:rPr>
                <w:rFonts w:ascii="微软雅黑" w:hAnsi="微软雅黑"/>
                <w:b/>
                <w:color w:val="5D8979"/>
              </w:rPr>
            </w:pPr>
            <w:r>
              <w:rPr>
                <w:rFonts w:hint="eastAsia" w:ascii="微软雅黑" w:hAnsi="微软雅黑"/>
                <w:b/>
                <w:color w:val="5D8979"/>
              </w:rPr>
              <w:t>【教师】清点上课人数，记录好考勤</w:t>
            </w:r>
          </w:p>
          <w:p w14:paraId="2F239B8F">
            <w:pPr>
              <w:pStyle w:val="21"/>
              <w:spacing w:before="200" w:after="200"/>
              <w:ind w:firstLine="180" w:firstLineChars="100"/>
              <w:rPr>
                <w:rFonts w:hint="eastAsia" w:ascii="微软雅黑" w:hAnsi="微软雅黑"/>
                <w:b/>
                <w:color w:val="84615D"/>
              </w:rPr>
            </w:pPr>
            <w:r>
              <w:rPr>
                <w:rFonts w:hint="eastAsia"/>
                <w:b/>
                <w:color w:val="84615D"/>
              </w:rPr>
              <w:t>【学生】</w:t>
            </w:r>
            <w:r>
              <w:rPr>
                <w:rFonts w:hint="eastAsia" w:ascii="微软雅黑" w:hAnsi="微软雅黑"/>
                <w:b/>
                <w:color w:val="84615D"/>
              </w:rPr>
              <w:t>班干部报请假人员及原因</w:t>
            </w:r>
          </w:p>
        </w:tc>
        <w:tc>
          <w:tcPr>
            <w:tcW w:w="1585" w:type="dxa"/>
            <w:shd w:val="clear" w:color="auto" w:fill="FFFFFF"/>
            <w:noWrap w:val="0"/>
            <w:vAlign w:val="center"/>
          </w:tcPr>
          <w:p w14:paraId="7799270A">
            <w:pPr>
              <w:pStyle w:val="21"/>
              <w:ind w:firstLine="180" w:firstLineChars="100"/>
              <w:rPr>
                <w:rFonts w:hint="eastAsia"/>
              </w:rPr>
            </w:pPr>
            <w:r>
              <w:rPr>
                <w:rFonts w:hint="eastAsia"/>
              </w:rPr>
              <w:t>培养学生的组织纪律性</w:t>
            </w:r>
            <w:r>
              <w:t>，</w:t>
            </w:r>
            <w:r>
              <w:rPr>
                <w:rFonts w:hint="eastAsia"/>
              </w:rPr>
              <w:t>掌握学生的出勤</w:t>
            </w:r>
            <w:r>
              <w:t>情况</w:t>
            </w:r>
          </w:p>
        </w:tc>
      </w:tr>
      <w:tr w14:paraId="2638B781">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3ECD9"/>
            <w:noWrap w:val="0"/>
            <w:vAlign w:val="center"/>
          </w:tcPr>
          <w:p w14:paraId="10CE9747">
            <w:pPr>
              <w:pStyle w:val="21"/>
              <w:jc w:val="center"/>
              <w:rPr>
                <w:rFonts w:hint="eastAsia" w:ascii="微软雅黑" w:hAnsi="微软雅黑"/>
                <w:b/>
              </w:rPr>
            </w:pPr>
            <w:r>
              <w:rPr>
                <w:rFonts w:hint="eastAsia" w:ascii="微软雅黑" w:hAnsi="微软雅黑"/>
                <w:b/>
              </w:rPr>
              <w:t>互动导入</w:t>
            </w:r>
            <w:r>
              <w:rPr>
                <w:rFonts w:ascii="微软雅黑" w:hAnsi="微软雅黑"/>
                <w:b/>
              </w:rPr>
              <w:br w:type="textWrapping"/>
            </w:r>
            <w:r>
              <w:rPr>
                <w:rFonts w:hint="eastAsia" w:ascii="微软雅黑" w:hAnsi="微软雅黑"/>
                <w:b/>
              </w:rPr>
              <w:t>（</w:t>
            </w:r>
            <w:r>
              <w:rPr>
                <w:rFonts w:ascii="微软雅黑" w:hAnsi="微软雅黑"/>
                <w:b/>
              </w:rPr>
              <w:t>8</w:t>
            </w:r>
            <w:r>
              <w:rPr>
                <w:rFonts w:hint="eastAsia" w:ascii="微软雅黑" w:hAnsi="微软雅黑"/>
                <w:b/>
              </w:rPr>
              <w:t xml:space="preserve"> min）</w:t>
            </w:r>
          </w:p>
        </w:tc>
        <w:tc>
          <w:tcPr>
            <w:tcW w:w="5472" w:type="dxa"/>
            <w:shd w:val="clear" w:color="auto" w:fill="FFFFFF"/>
            <w:noWrap w:val="0"/>
            <w:vAlign w:val="center"/>
          </w:tcPr>
          <w:p w14:paraId="6F8C79E2">
            <w:pPr>
              <w:pStyle w:val="22"/>
              <w:ind w:firstLine="180" w:firstLineChars="100"/>
              <w:jc w:val="both"/>
              <w:rPr>
                <w:rFonts w:hint="eastAsia" w:eastAsia="微软雅黑"/>
                <w:b/>
                <w:color w:val="5D8979"/>
                <w:kern w:val="0"/>
                <w:sz w:val="18"/>
                <w:szCs w:val="20"/>
                <w:lang w:val="en-US" w:eastAsia="zh-CN"/>
              </w:rPr>
            </w:pPr>
            <w:r>
              <w:rPr>
                <w:rFonts w:hint="eastAsia" w:eastAsia="微软雅黑"/>
                <w:b/>
                <w:color w:val="5D8979"/>
                <w:kern w:val="0"/>
                <w:sz w:val="18"/>
                <w:szCs w:val="20"/>
                <w:lang w:val="en-US" w:eastAsia="zh-CN"/>
              </w:rPr>
              <w:t>【教师】学习时政微记录《人民就是江山》</w:t>
            </w:r>
          </w:p>
          <w:p w14:paraId="248218AE">
            <w:pPr>
              <w:pStyle w:val="22"/>
              <w:ind w:firstLine="180" w:firstLineChars="100"/>
              <w:jc w:val="both"/>
              <w:rPr>
                <w:rFonts w:hint="default" w:eastAsia="微软雅黑"/>
                <w:b/>
                <w:color w:val="5D8979"/>
                <w:kern w:val="0"/>
                <w:sz w:val="11"/>
                <w:szCs w:val="13"/>
                <w:lang w:val="en-US" w:eastAsia="zh-CN"/>
              </w:rPr>
            </w:pPr>
            <w:r>
              <w:rPr>
                <w:rFonts w:ascii="宋体" w:hAnsi="宋体" w:eastAsia="宋体" w:cs="宋体"/>
                <w:sz w:val="18"/>
                <w:szCs w:val="18"/>
              </w:rPr>
              <w:fldChar w:fldCharType="begin"/>
            </w:r>
            <w:r>
              <w:rPr>
                <w:rFonts w:ascii="宋体" w:hAnsi="宋体" w:eastAsia="宋体" w:cs="宋体"/>
                <w:sz w:val="18"/>
                <w:szCs w:val="18"/>
              </w:rPr>
              <w:instrText xml:space="preserve"> HYPERLINK "https://v.qq.com/x/page/n3307jx4gqa.html?ptag=bing.com" </w:instrText>
            </w:r>
            <w:r>
              <w:rPr>
                <w:rFonts w:ascii="宋体" w:hAnsi="宋体" w:eastAsia="宋体" w:cs="宋体"/>
                <w:sz w:val="18"/>
                <w:szCs w:val="18"/>
              </w:rPr>
              <w:fldChar w:fldCharType="separate"/>
            </w:r>
            <w:r>
              <w:rPr>
                <w:rStyle w:val="15"/>
                <w:rFonts w:ascii="宋体" w:hAnsi="宋体" w:eastAsia="宋体" w:cs="宋体"/>
                <w:sz w:val="18"/>
                <w:szCs w:val="18"/>
              </w:rPr>
              <w:t>时政微纪录丨人民就是江山_腾讯视频 (qq.com)</w:t>
            </w:r>
            <w:r>
              <w:rPr>
                <w:rFonts w:ascii="宋体" w:hAnsi="宋体" w:eastAsia="宋体" w:cs="宋体"/>
                <w:sz w:val="18"/>
                <w:szCs w:val="18"/>
              </w:rPr>
              <w:fldChar w:fldCharType="end"/>
            </w:r>
          </w:p>
          <w:p w14:paraId="694BA888">
            <w:pPr>
              <w:pStyle w:val="21"/>
              <w:spacing w:before="80" w:after="120"/>
              <w:ind w:firstLine="180" w:firstLineChars="100"/>
              <w:rPr>
                <w:rFonts w:hint="eastAsia" w:ascii="微软雅黑" w:hAnsi="微软雅黑"/>
                <w:b/>
                <w:color w:val="84615D"/>
              </w:rPr>
            </w:pPr>
            <w:r>
              <w:rPr>
                <w:rFonts w:hint="eastAsia" w:ascii="微软雅黑" w:hAnsi="微软雅黑"/>
                <w:b/>
                <w:color w:val="84615D"/>
              </w:rPr>
              <w:t>【学生】聆听、思考、回答</w:t>
            </w:r>
          </w:p>
          <w:p w14:paraId="1CAC2756">
            <w:pPr>
              <w:pStyle w:val="21"/>
              <w:spacing w:before="160" w:after="120"/>
              <w:ind w:left="600" w:hanging="420"/>
              <w:rPr>
                <w:b/>
                <w:color w:val="5D8979"/>
              </w:rPr>
            </w:pPr>
            <w:r>
              <w:rPr>
                <w:rFonts w:hint="eastAsia"/>
                <w:b/>
                <w:color w:val="5D8979"/>
              </w:rPr>
              <w:t>【教师】提问</w:t>
            </w:r>
          </w:p>
          <w:p w14:paraId="4927CDE3">
            <w:pPr>
              <w:pStyle w:val="21"/>
              <w:spacing w:before="160" w:after="120"/>
              <w:ind w:left="180"/>
              <w:rPr>
                <w:rFonts w:hint="eastAsia"/>
              </w:rPr>
            </w:pPr>
            <w:r>
              <w:rPr>
                <w:rFonts w:hint="eastAsia"/>
                <w:lang w:val="en-US" w:eastAsia="zh-CN"/>
              </w:rPr>
              <w:t>如何理解人民就是江山 江山就是人民，认识国家安全的核心</w:t>
            </w:r>
            <w:r>
              <w:rPr>
                <w:rFonts w:hint="eastAsia"/>
              </w:rPr>
              <w:t>？</w:t>
            </w:r>
          </w:p>
          <w:p w14:paraId="6C333E7B">
            <w:pPr>
              <w:pStyle w:val="21"/>
              <w:spacing w:before="80" w:after="120"/>
              <w:ind w:firstLine="180" w:firstLineChars="100"/>
            </w:pPr>
            <w:r>
              <w:rPr>
                <w:rFonts w:hint="eastAsia" w:ascii="微软雅黑" w:hAnsi="微软雅黑"/>
                <w:b/>
                <w:color w:val="84615D"/>
              </w:rPr>
              <w:t>【学生】聆听、思考、发言</w:t>
            </w:r>
          </w:p>
          <w:p w14:paraId="42FD7DED">
            <w:pPr>
              <w:pStyle w:val="21"/>
              <w:spacing w:before="160" w:after="120"/>
              <w:ind w:firstLine="180" w:firstLineChars="100"/>
              <w:rPr>
                <w:rFonts w:ascii="微软雅黑" w:hAnsi="微软雅黑"/>
                <w:b/>
                <w:color w:val="5D8979"/>
              </w:rPr>
            </w:pPr>
            <w:r>
              <w:rPr>
                <w:rFonts w:hint="eastAsia" w:ascii="微软雅黑" w:hAnsi="微软雅黑"/>
                <w:b/>
                <w:color w:val="5D8979"/>
              </w:rPr>
              <w:t>【教师】根据学生的发言总结</w:t>
            </w:r>
            <w:r>
              <w:rPr>
                <w:rFonts w:hint="eastAsia" w:ascii="微软雅黑" w:hAnsi="微软雅黑"/>
                <w:b/>
                <w:color w:val="5D8979"/>
                <w:lang w:val="en-US" w:eastAsia="zh-CN"/>
              </w:rPr>
              <w:t>人民安全科学内涵</w:t>
            </w:r>
            <w:r>
              <w:rPr>
                <w:rFonts w:hint="eastAsia" w:ascii="微软雅黑" w:hAnsi="微软雅黑"/>
                <w:b/>
                <w:color w:val="5D8979"/>
              </w:rPr>
              <w:t>的概念，引出课题，</w:t>
            </w:r>
            <w:r>
              <w:rPr>
                <w:rFonts w:hint="eastAsia" w:ascii="微软雅黑" w:hAnsi="微软雅黑"/>
                <w:b/>
                <w:color w:val="5D8979"/>
                <w:lang w:val="en-US" w:eastAsia="zh-CN"/>
              </w:rPr>
              <w:t>坚持以人民安全为宗旨</w:t>
            </w:r>
            <w:r>
              <w:rPr>
                <w:rFonts w:hint="eastAsia" w:ascii="Segoe UI Symbol" w:hAnsi="Segoe UI Symbol" w:cs="Segoe UI Symbol"/>
              </w:rPr>
              <w:t>（板书）</w:t>
            </w:r>
          </w:p>
          <w:p w14:paraId="76ACF42D">
            <w:pPr>
              <w:pStyle w:val="21"/>
              <w:ind w:firstLine="360" w:firstLineChars="200"/>
            </w:pPr>
            <w:r>
              <w:rPr>
                <w:rFonts w:hint="eastAsia"/>
              </w:rPr>
              <w:t>人民立场是中国共产党的根本政治立场。国家安全涉及方方面面，其中最核心、最重要的就是人民安全。坚持以人民安全为宗旨，是总体国家安全观的精髓所在，是中国共产党全心全意为人民服务的根本宗旨在国家安全工作领域的集中要求和必然反映，符合历史前进规律，体现时代进步要求，彰显深厚人民情怀。</w:t>
            </w:r>
          </w:p>
          <w:p w14:paraId="5394A8F5">
            <w:pPr>
              <w:pStyle w:val="21"/>
              <w:spacing w:before="200"/>
              <w:ind w:firstLine="180" w:firstLineChars="100"/>
              <w:rPr>
                <w:rFonts w:hint="eastAsia" w:ascii="微软雅黑" w:hAnsi="微软雅黑"/>
                <w:b/>
                <w:color w:val="5D8979"/>
              </w:rPr>
            </w:pPr>
            <w:r>
              <w:rPr>
                <w:rFonts w:hint="eastAsia" w:ascii="微软雅黑" w:hAnsi="微软雅黑"/>
                <w:b/>
                <w:color w:val="84615D"/>
              </w:rPr>
              <w:t>【学生】聆听、思考、记录</w:t>
            </w:r>
          </w:p>
        </w:tc>
        <w:tc>
          <w:tcPr>
            <w:tcW w:w="1585" w:type="dxa"/>
            <w:shd w:val="clear" w:color="auto" w:fill="FFFFFF"/>
            <w:noWrap w:val="0"/>
            <w:vAlign w:val="center"/>
          </w:tcPr>
          <w:p w14:paraId="21E82346">
            <w:pPr>
              <w:pStyle w:val="21"/>
              <w:ind w:firstLine="180" w:firstLineChars="100"/>
              <w:rPr>
                <w:rFonts w:hint="eastAsia"/>
              </w:rPr>
            </w:pPr>
            <w:r>
              <w:rPr>
                <w:rFonts w:hint="eastAsia"/>
              </w:rPr>
              <w:t>通过导入环节，让学生了解这节课的大致内容，引发学生对学习</w:t>
            </w:r>
            <w:r>
              <w:rPr>
                <w:rFonts w:hint="eastAsia"/>
                <w:lang w:eastAsia="zh-CN"/>
              </w:rPr>
              <w:t>人民安全</w:t>
            </w:r>
            <w:r>
              <w:rPr>
                <w:rFonts w:hint="eastAsia"/>
              </w:rPr>
              <w:t>的兴趣</w:t>
            </w:r>
          </w:p>
        </w:tc>
      </w:tr>
      <w:tr w14:paraId="2B2C4E66">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D5CFCD"/>
            <w:noWrap w:val="0"/>
            <w:vAlign w:val="center"/>
          </w:tcPr>
          <w:p w14:paraId="5FF594EF">
            <w:pPr>
              <w:pStyle w:val="21"/>
              <w:jc w:val="center"/>
              <w:rPr>
                <w:rFonts w:hint="eastAsia" w:ascii="微软雅黑" w:hAnsi="微软雅黑"/>
                <w:b/>
              </w:rPr>
            </w:pPr>
            <w:r>
              <w:rPr>
                <w:rFonts w:hint="eastAsia" w:ascii="微软雅黑" w:hAnsi="微软雅黑"/>
                <w:b/>
              </w:rPr>
              <w:t>传授新知</w:t>
            </w:r>
            <w:r>
              <w:rPr>
                <w:rFonts w:ascii="微软雅黑" w:hAnsi="微软雅黑"/>
                <w:b/>
              </w:rPr>
              <w:br w:type="textWrapping"/>
            </w:r>
            <w:r>
              <w:rPr>
                <w:rFonts w:hint="eastAsia" w:ascii="微软雅黑" w:hAnsi="微软雅黑"/>
                <w:b/>
              </w:rPr>
              <w:t>（</w:t>
            </w:r>
            <w:r>
              <w:rPr>
                <w:rFonts w:ascii="微软雅黑" w:hAnsi="微软雅黑"/>
                <w:b/>
              </w:rPr>
              <w:t>20</w:t>
            </w:r>
            <w:r>
              <w:rPr>
                <w:rFonts w:hint="eastAsia" w:ascii="微软雅黑" w:hAnsi="微软雅黑"/>
                <w:b/>
              </w:rPr>
              <w:t xml:space="preserve"> min）</w:t>
            </w:r>
          </w:p>
        </w:tc>
        <w:tc>
          <w:tcPr>
            <w:tcW w:w="5472" w:type="dxa"/>
            <w:shd w:val="clear" w:color="auto" w:fill="FFFFFF"/>
            <w:noWrap w:val="0"/>
            <w:vAlign w:val="center"/>
          </w:tcPr>
          <w:p w14:paraId="2A65E421">
            <w:pPr>
              <w:ind w:firstLine="180" w:firstLineChars="100"/>
              <w:rPr>
                <w:rFonts w:hint="eastAsia" w:ascii="微软雅黑" w:hAnsi="微软雅黑" w:eastAsia="微软雅黑"/>
                <w:b/>
                <w:color w:val="5D8979"/>
                <w:sz w:val="18"/>
                <w:lang w:eastAsia="zh-CN"/>
              </w:rPr>
            </w:pPr>
            <w:r>
              <w:rPr>
                <w:rFonts w:hint="eastAsia" w:ascii="微软雅黑" w:hAnsi="微软雅黑" w:eastAsia="微软雅黑"/>
                <w:b/>
                <w:color w:val="5D8979"/>
                <w:sz w:val="18"/>
              </w:rPr>
              <w:t>【教师】</w:t>
            </w:r>
            <w:r>
              <w:rPr>
                <w:rFonts w:hint="eastAsia" w:ascii="微软雅黑" w:hAnsi="微软雅黑" w:eastAsia="微软雅黑"/>
                <w:b/>
                <w:color w:val="5D8979"/>
                <w:sz w:val="18"/>
                <w:lang w:val="en-US" w:eastAsia="zh-CN"/>
              </w:rPr>
              <w:t>学习习近平在首个全民国家安全教育日之际做出的指示</w:t>
            </w:r>
            <w:r>
              <w:rPr>
                <w:rFonts w:hint="eastAsia" w:ascii="微软雅黑" w:hAnsi="微软雅黑" w:eastAsia="微软雅黑"/>
                <w:b/>
                <w:color w:val="5D8979"/>
                <w:sz w:val="18"/>
              </w:rPr>
              <w:t>，引出问题</w:t>
            </w:r>
            <w:r>
              <w:rPr>
                <w:rFonts w:hint="eastAsia" w:ascii="微软雅黑" w:hAnsi="微软雅黑" w:eastAsia="微软雅黑"/>
                <w:b/>
                <w:color w:val="5D8979"/>
                <w:sz w:val="18"/>
                <w:lang w:eastAsia="zh-CN"/>
              </w:rPr>
              <w:t>（</w:t>
            </w:r>
            <w:r>
              <w:rPr>
                <w:rFonts w:hint="eastAsia" w:ascii="微软雅黑" w:hAnsi="微软雅黑" w:eastAsia="微软雅黑"/>
                <w:b/>
                <w:color w:val="5D8979"/>
                <w:sz w:val="18"/>
                <w:lang w:val="en-US" w:eastAsia="zh-CN"/>
              </w:rPr>
              <w:t>见教材</w:t>
            </w:r>
            <w:r>
              <w:rPr>
                <w:rFonts w:hint="eastAsia" w:ascii="微软雅黑" w:hAnsi="微软雅黑" w:eastAsia="微软雅黑"/>
                <w:b/>
                <w:color w:val="5D8979"/>
                <w:sz w:val="18"/>
                <w:lang w:eastAsia="zh-CN"/>
              </w:rPr>
              <w:t>）</w:t>
            </w:r>
          </w:p>
          <w:p w14:paraId="421CF0C8">
            <w:pPr>
              <w:ind w:firstLine="360" w:firstLineChars="200"/>
              <w:rPr>
                <w:rFonts w:ascii="Times New Roman" w:hAnsi="Times New Roman" w:eastAsia="微软雅黑"/>
                <w:sz w:val="18"/>
              </w:rPr>
            </w:pPr>
            <w:r>
              <w:rPr>
                <w:rFonts w:hint="eastAsia" w:ascii="Times New Roman" w:hAnsi="Times New Roman" w:eastAsia="微软雅黑"/>
                <w:sz w:val="18"/>
                <w:lang w:val="en-US" w:eastAsia="zh-CN"/>
              </w:rPr>
              <w:t>如何坚持以</w:t>
            </w:r>
            <w:r>
              <w:rPr>
                <w:rFonts w:hint="eastAsia" w:ascii="Times New Roman" w:hAnsi="Times New Roman" w:eastAsia="微软雅黑"/>
                <w:sz w:val="18"/>
                <w:lang w:eastAsia="zh-CN"/>
              </w:rPr>
              <w:t>人民安全</w:t>
            </w:r>
            <w:r>
              <w:rPr>
                <w:rFonts w:hint="eastAsia" w:ascii="Times New Roman" w:hAnsi="Times New Roman" w:eastAsia="微软雅黑"/>
                <w:sz w:val="18"/>
                <w:lang w:val="en-US" w:eastAsia="zh-CN"/>
              </w:rPr>
              <w:t>为宗旨</w:t>
            </w:r>
            <w:r>
              <w:rPr>
                <w:rFonts w:hint="eastAsia" w:ascii="Times New Roman" w:hAnsi="Times New Roman" w:eastAsia="微软雅黑"/>
                <w:sz w:val="18"/>
              </w:rPr>
              <w:t>？</w:t>
            </w:r>
          </w:p>
          <w:p w14:paraId="5ED7F709">
            <w:pPr>
              <w:pStyle w:val="21"/>
              <w:spacing w:before="80" w:after="120"/>
              <w:ind w:firstLine="180" w:firstLineChars="100"/>
              <w:rPr>
                <w:rFonts w:hint="eastAsia" w:ascii="微软雅黑" w:hAnsi="微软雅黑"/>
                <w:b/>
                <w:color w:val="84615D"/>
              </w:rPr>
            </w:pPr>
            <w:r>
              <w:rPr>
                <w:rFonts w:hint="eastAsia" w:ascii="微软雅黑" w:hAnsi="微软雅黑"/>
                <w:b/>
                <w:color w:val="84615D"/>
              </w:rPr>
              <w:t>【学生】聆听、思考、发言</w:t>
            </w:r>
          </w:p>
          <w:p w14:paraId="3905C967">
            <w:pPr>
              <w:pStyle w:val="21"/>
              <w:ind w:left="180"/>
              <w:rPr>
                <w:rFonts w:ascii="微软雅黑" w:hAnsi="微软雅黑"/>
                <w:b/>
                <w:color w:val="5D8979"/>
              </w:rPr>
            </w:pPr>
            <w:r>
              <w:rPr>
                <w:rFonts w:hint="eastAsia" w:ascii="微软雅黑" w:hAnsi="微软雅黑"/>
                <w:b/>
                <w:color w:val="5D8979"/>
              </w:rPr>
              <w:t>【教师】根据学生的发言总结</w:t>
            </w:r>
            <w:r>
              <w:rPr>
                <w:rFonts w:hint="eastAsia" w:ascii="微软雅黑" w:hAnsi="微软雅黑"/>
                <w:b/>
                <w:color w:val="5D8979"/>
                <w:lang w:eastAsia="zh-CN"/>
              </w:rPr>
              <w:t>人民安全</w:t>
            </w:r>
            <w:r>
              <w:rPr>
                <w:rFonts w:hint="eastAsia" w:ascii="微软雅黑" w:hAnsi="微软雅黑"/>
                <w:b/>
                <w:color w:val="5D8979"/>
              </w:rPr>
              <w:t>的主要内容</w:t>
            </w:r>
            <w:r>
              <w:rPr>
                <w:rFonts w:ascii="微软雅黑" w:hAnsi="微软雅黑"/>
                <w:b/>
                <w:color w:val="5D8979"/>
              </w:rPr>
              <w:t xml:space="preserve"> </w:t>
            </w:r>
          </w:p>
          <w:p w14:paraId="2AFD6BCF">
            <w:pPr>
              <w:pStyle w:val="21"/>
              <w:numPr>
                <w:ilvl w:val="0"/>
                <w:numId w:val="22"/>
              </w:numPr>
              <w:ind w:left="180"/>
              <w:rPr>
                <w:rFonts w:hint="eastAsia"/>
                <w:b/>
                <w:bCs/>
                <w:sz w:val="18"/>
                <w:szCs w:val="20"/>
                <w:lang w:val="en-US" w:eastAsia="zh-CN"/>
              </w:rPr>
            </w:pPr>
            <w:r>
              <w:rPr>
                <w:rFonts w:hint="eastAsia"/>
                <w:b/>
                <w:bCs/>
                <w:sz w:val="18"/>
                <w:szCs w:val="20"/>
                <w:lang w:val="en-US" w:eastAsia="zh-CN"/>
              </w:rPr>
              <w:t>坚持以人民安全为宗旨的科学内涵</w:t>
            </w:r>
          </w:p>
          <w:p w14:paraId="4B441B4D">
            <w:pPr>
              <w:pStyle w:val="21"/>
              <w:ind w:firstLine="360" w:firstLineChars="200"/>
              <w:rPr>
                <w:rFonts w:hint="default" w:cs="Times New Roman"/>
                <w:lang w:val="en-US" w:eastAsia="zh-CN"/>
              </w:rPr>
            </w:pPr>
            <w:r>
              <w:rPr>
                <w:rFonts w:hint="default" w:cs="Times New Roman"/>
                <w:lang w:val="en-US" w:eastAsia="zh-CN"/>
              </w:rPr>
              <w:t>江山就是人民，人民就是江山。坚持以人民安全为宗旨，就是要把人民安全作为出发点和落脚点，贯穿总体国家安全观所涵盖的各领域全过程,切实保护人民群众生命安全和健康</w:t>
            </w:r>
            <w:r>
              <w:rPr>
                <w:rFonts w:hint="eastAsia" w:cs="Times New Roman"/>
                <w:lang w:val="en-US" w:eastAsia="zh-CN"/>
              </w:rPr>
              <w:t>；保障</w:t>
            </w:r>
            <w:r>
              <w:rPr>
                <w:rFonts w:hint="default" w:cs="Times New Roman"/>
                <w:lang w:val="en-US" w:eastAsia="zh-CN"/>
              </w:rPr>
              <w:t>人民群众财产安全和其他合法权益安全</w:t>
            </w:r>
            <w:r>
              <w:rPr>
                <w:rFonts w:hint="eastAsia" w:cs="Times New Roman"/>
                <w:lang w:val="en-US" w:eastAsia="zh-CN"/>
              </w:rPr>
              <w:t>，维护</w:t>
            </w:r>
            <w:r>
              <w:rPr>
                <w:rFonts w:hint="default" w:cs="Times New Roman"/>
                <w:lang w:val="en-US" w:eastAsia="zh-CN"/>
              </w:rPr>
              <w:t>和发展最广大人民的根本利益</w:t>
            </w:r>
          </w:p>
          <w:p w14:paraId="5391D423">
            <w:pPr>
              <w:pStyle w:val="21"/>
              <w:ind w:left="180"/>
              <w:rPr>
                <w:rFonts w:hint="default" w:eastAsia="微软雅黑"/>
                <w:b/>
                <w:bCs/>
                <w:lang w:val="en-US" w:eastAsia="zh-CN"/>
              </w:rPr>
            </w:pPr>
            <w:r>
              <w:rPr>
                <w:rFonts w:hint="eastAsia"/>
                <w:b/>
                <w:bCs/>
              </w:rPr>
              <w:t>（一）</w:t>
            </w:r>
            <w:r>
              <w:rPr>
                <w:rFonts w:hint="eastAsia"/>
                <w:b/>
                <w:bCs/>
                <w:lang w:val="en-US" w:eastAsia="zh-CN"/>
              </w:rPr>
              <w:t>把保护人民生命安全摆在首位</w:t>
            </w:r>
          </w:p>
          <w:p w14:paraId="0584834D">
            <w:pPr>
              <w:pStyle w:val="21"/>
              <w:ind w:firstLine="360" w:firstLineChars="200"/>
              <w:rPr>
                <w:rFonts w:hint="eastAsia"/>
              </w:rPr>
            </w:pPr>
            <w:r>
              <w:rPr>
                <w:rFonts w:hint="eastAsia"/>
              </w:rPr>
              <w:t>维护人民安全首要的是保护人民群众的生命安全，要始终把人民群众生命安全放在第一位。这也是保障其他方面人民安全的基础和前提。</w:t>
            </w:r>
          </w:p>
          <w:p w14:paraId="3BA83EA0">
            <w:pPr>
              <w:pStyle w:val="21"/>
              <w:ind w:firstLine="360" w:firstLineChars="200"/>
              <w:rPr>
                <w:rFonts w:hint="eastAsia"/>
              </w:rPr>
            </w:pPr>
            <w:r>
              <w:rPr>
                <w:rFonts w:hint="eastAsia"/>
              </w:rPr>
              <w:t>中国共产党始终坚持人民至上、生命至上，为了保护人民生命安全不惜一切代价。</w:t>
            </w:r>
          </w:p>
          <w:p w14:paraId="7557DEB2">
            <w:pPr>
              <w:pStyle w:val="21"/>
              <w:ind w:firstLine="360" w:firstLineChars="200"/>
              <w:rPr>
                <w:rFonts w:hint="default" w:cs="Times New Roman"/>
                <w:b/>
                <w:bCs/>
                <w:lang w:val="en-US" w:eastAsia="zh-CN"/>
              </w:rPr>
            </w:pPr>
            <w:r>
              <w:rPr>
                <w:rFonts w:hint="eastAsia" w:cs="Times New Roman"/>
                <w:b/>
                <w:bCs/>
                <w:lang w:eastAsia="zh-CN"/>
              </w:rPr>
              <w:t>（</w:t>
            </w:r>
            <w:r>
              <w:rPr>
                <w:rFonts w:hint="eastAsia" w:cs="Times New Roman"/>
                <w:b/>
                <w:bCs/>
                <w:lang w:val="en-US" w:eastAsia="zh-CN"/>
              </w:rPr>
              <w:t>二</w:t>
            </w:r>
            <w:r>
              <w:rPr>
                <w:rFonts w:hint="eastAsia" w:cs="Times New Roman"/>
                <w:b/>
                <w:bCs/>
                <w:lang w:eastAsia="zh-CN"/>
              </w:rPr>
              <w:t>）</w:t>
            </w:r>
            <w:r>
              <w:rPr>
                <w:rFonts w:hint="eastAsia" w:cs="Times New Roman"/>
                <w:b/>
                <w:bCs/>
                <w:lang w:val="en-US" w:eastAsia="zh-CN"/>
              </w:rPr>
              <w:t>把保障人民健康放在优先发展的战略位置</w:t>
            </w:r>
          </w:p>
          <w:p w14:paraId="54C73BB1">
            <w:pPr>
              <w:ind w:firstLine="360" w:firstLineChars="200"/>
              <w:rPr>
                <w:rFonts w:ascii="微软雅黑" w:hAnsi="微软雅黑" w:eastAsia="微软雅黑"/>
                <w:b/>
                <w:color w:val="5D8979"/>
                <w:sz w:val="18"/>
              </w:rPr>
            </w:pPr>
            <w:r>
              <w:rPr>
                <w:rFonts w:hint="eastAsia" w:ascii="微软雅黑" w:hAnsi="微软雅黑" w:eastAsia="微软雅黑"/>
                <w:b/>
                <w:color w:val="5D8979"/>
                <w:sz w:val="18"/>
              </w:rPr>
              <w:t>【教师】提问</w:t>
            </w:r>
          </w:p>
          <w:p w14:paraId="35459B42">
            <w:pPr>
              <w:ind w:firstLine="360" w:firstLineChars="200"/>
              <w:rPr>
                <w:rFonts w:hint="default" w:ascii="Times New Roman" w:hAnsi="Times New Roman" w:eastAsia="微软雅黑"/>
                <w:sz w:val="18"/>
                <w:lang w:val="en-US" w:eastAsia="zh-CN"/>
              </w:rPr>
            </w:pPr>
            <w:r>
              <w:rPr>
                <w:rFonts w:hint="eastAsia" w:ascii="Times New Roman" w:hAnsi="Times New Roman" w:eastAsia="微软雅黑"/>
                <w:sz w:val="18"/>
                <w:lang w:val="en-US" w:eastAsia="zh-CN"/>
              </w:rPr>
              <w:t>人民幸福生活的基础是什么？</w:t>
            </w:r>
          </w:p>
          <w:p w14:paraId="57F1FE80">
            <w:pPr>
              <w:pStyle w:val="21"/>
              <w:spacing w:before="80" w:after="120"/>
              <w:ind w:firstLine="360" w:firstLineChars="200"/>
              <w:rPr>
                <w:rFonts w:ascii="微软雅黑" w:hAnsi="微软雅黑"/>
                <w:b/>
                <w:color w:val="84615D"/>
              </w:rPr>
            </w:pPr>
            <w:r>
              <w:rPr>
                <w:rFonts w:hint="eastAsia" w:ascii="微软雅黑" w:hAnsi="微软雅黑"/>
                <w:b/>
                <w:color w:val="84615D"/>
              </w:rPr>
              <w:t>【学生】聆听、思考、回答</w:t>
            </w:r>
          </w:p>
          <w:p w14:paraId="790A2693">
            <w:pPr>
              <w:ind w:firstLine="360" w:firstLineChars="200"/>
              <w:rPr>
                <w:rFonts w:ascii="微软雅黑" w:hAnsi="微软雅黑" w:eastAsia="微软雅黑"/>
                <w:b/>
                <w:color w:val="5D8979"/>
                <w:sz w:val="18"/>
              </w:rPr>
            </w:pPr>
            <w:r>
              <w:rPr>
                <w:rFonts w:hint="eastAsia" w:ascii="微软雅黑" w:hAnsi="微软雅黑" w:eastAsia="微软雅黑"/>
                <w:b/>
                <w:color w:val="5D8979"/>
                <w:sz w:val="18"/>
              </w:rPr>
              <w:t>【教师】通过学生的回答，引入中国特色社会主义制度的概念，讲解教学内容</w:t>
            </w:r>
          </w:p>
          <w:p w14:paraId="0E70853D">
            <w:pPr>
              <w:pStyle w:val="21"/>
              <w:ind w:firstLine="360" w:firstLineChars="200"/>
              <w:rPr>
                <w:rFonts w:hint="eastAsia" w:cs="Times New Roman"/>
              </w:rPr>
            </w:pPr>
            <w:r>
              <w:rPr>
                <w:rFonts w:hint="eastAsia" w:cs="Times New Roman"/>
              </w:rPr>
              <w:t>人民健康是人民幸福生活的基础，是民族昌盛和国家强盛的重要标志，也是社会文明进步的重要体现，在全面建设社会主义现代化国家进程中居于优先发展的战略位置</w:t>
            </w:r>
          </w:p>
          <w:p w14:paraId="69A59EE8">
            <w:pPr>
              <w:pStyle w:val="21"/>
              <w:ind w:firstLine="360" w:firstLineChars="200"/>
              <w:rPr>
                <w:rFonts w:hint="default" w:eastAsia="微软雅黑" w:cs="Times New Roman"/>
                <w:lang w:val="en-US" w:eastAsia="zh-CN"/>
              </w:rPr>
            </w:pPr>
            <w:r>
              <w:rPr>
                <w:rFonts w:hint="eastAsia" w:cs="Times New Roman"/>
              </w:rPr>
              <w:t>中国共产党自成立之日起就把保障人民健康同争取民族独立、人民解放的事业紧紧联系在一起，坚持把实现好、维护好、发展好人民群众健康</w:t>
            </w:r>
            <w:r>
              <w:rPr>
                <w:rFonts w:hint="eastAsia" w:cs="Times New Roman"/>
                <w:lang w:val="en-US" w:eastAsia="zh-CN"/>
              </w:rPr>
              <w:t>利益作为党领导医疗卫生事业发展的重要目标。</w:t>
            </w:r>
          </w:p>
          <w:p w14:paraId="6CE66372">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【学生】聆听、思考、记录</w:t>
            </w:r>
          </w:p>
          <w:p w14:paraId="4879A01B">
            <w:pPr>
              <w:pStyle w:val="21"/>
              <w:ind w:left="180"/>
              <w:rPr>
                <w:rFonts w:hint="default" w:eastAsia="微软雅黑"/>
                <w:b/>
                <w:bCs/>
                <w:lang w:val="en-US" w:eastAsia="zh-CN"/>
              </w:rPr>
            </w:pPr>
            <w:r>
              <w:rPr>
                <w:rFonts w:hint="eastAsia"/>
                <w:b/>
                <w:bCs/>
              </w:rPr>
              <w:t>（</w:t>
            </w:r>
            <w:r>
              <w:rPr>
                <w:rFonts w:hint="eastAsia"/>
                <w:b/>
                <w:bCs/>
                <w:lang w:val="en-US" w:eastAsia="zh-CN"/>
              </w:rPr>
              <w:t>三</w:t>
            </w:r>
            <w:r>
              <w:rPr>
                <w:rFonts w:hint="eastAsia"/>
                <w:b/>
                <w:bCs/>
              </w:rPr>
              <w:t>）</w:t>
            </w:r>
            <w:r>
              <w:rPr>
                <w:rFonts w:hint="eastAsia"/>
                <w:b/>
                <w:bCs/>
                <w:lang w:val="en-US" w:eastAsia="zh-CN"/>
              </w:rPr>
              <w:t>全力保障人民财产安全</w:t>
            </w:r>
          </w:p>
          <w:p w14:paraId="46F4FB5A">
            <w:pPr>
              <w:ind w:firstLine="360" w:firstLineChars="200"/>
              <w:rPr>
                <w:rFonts w:hint="eastAsia" w:eastAsia="微软雅黑"/>
                <w:sz w:val="18"/>
                <w:lang w:val="en-US" w:eastAsia="zh-CN"/>
              </w:rPr>
            </w:pPr>
            <w:r>
              <w:rPr>
                <w:rFonts w:hint="eastAsia" w:eastAsia="微软雅黑"/>
                <w:sz w:val="18"/>
                <w:lang w:val="en-US" w:eastAsia="zh-CN"/>
              </w:rPr>
              <w:t>我国《宪法》明确规定：“社会主义的公共财产神圣不可侵犯。国家保护社会主义的公共财产”。“禁止任何组织和个人用任何手段侵占或者破坏国家的和集体的财产”。“公民的合法的私有财产不受侵犯。国家依照法律规定保护公民的私有财产权和继承权“党和国家高度重视财产权保护，不断完善产权保护制度，切实保护人民的合法财产，确保人民群众的财产安全。</w:t>
            </w:r>
          </w:p>
          <w:p w14:paraId="5A5CAA72">
            <w:pPr>
              <w:ind w:firstLine="360" w:firstLineChars="200"/>
              <w:rPr>
                <w:rFonts w:ascii="微软雅黑" w:hAnsi="微软雅黑" w:eastAsia="微软雅黑"/>
                <w:b/>
                <w:color w:val="84615D"/>
                <w:sz w:val="18"/>
              </w:rPr>
            </w:pPr>
            <w:r>
              <w:rPr>
                <w:rFonts w:hint="eastAsia" w:ascii="微软雅黑" w:hAnsi="微软雅黑" w:eastAsia="微软雅黑"/>
                <w:b/>
                <w:color w:val="84615D"/>
                <w:sz w:val="18"/>
              </w:rPr>
              <w:t>【学生】聆听、思考、理解、记忆</w:t>
            </w:r>
          </w:p>
          <w:p w14:paraId="6C408021">
            <w:pPr>
              <w:ind w:firstLine="360" w:firstLineChars="200"/>
              <w:rPr>
                <w:rFonts w:hint="eastAsia" w:ascii="微软雅黑" w:hAnsi="微软雅黑" w:eastAsia="微软雅黑"/>
                <w:b/>
                <w:color w:val="5D8979"/>
                <w:sz w:val="18"/>
                <w:lang w:val="en-US" w:eastAsia="zh-CN"/>
              </w:rPr>
            </w:pPr>
            <w:r>
              <w:rPr>
                <w:rFonts w:hint="eastAsia" w:ascii="微软雅黑" w:hAnsi="微软雅黑" w:eastAsia="微软雅黑"/>
                <w:b/>
                <w:color w:val="5D8979"/>
                <w:sz w:val="18"/>
              </w:rPr>
              <w:t>【教师】</w:t>
            </w:r>
            <w:r>
              <w:rPr>
                <w:rFonts w:hint="eastAsia" w:ascii="微软雅黑" w:hAnsi="微软雅黑" w:eastAsia="微软雅黑"/>
                <w:b/>
                <w:color w:val="5D8979"/>
                <w:sz w:val="18"/>
                <w:lang w:val="en-US" w:eastAsia="zh-CN"/>
              </w:rPr>
              <w:t>通过提问，法治的根本是什么？</w:t>
            </w:r>
            <w:r>
              <w:rPr>
                <w:rFonts w:hint="eastAsia" w:ascii="微软雅黑" w:hAnsi="微软雅黑" w:eastAsia="微软雅黑"/>
                <w:b/>
                <w:color w:val="5D8979"/>
                <w:sz w:val="18"/>
              </w:rPr>
              <w:t>引入讲解</w:t>
            </w:r>
            <w:r>
              <w:rPr>
                <w:rFonts w:hint="eastAsia" w:ascii="微软雅黑" w:hAnsi="微软雅黑" w:eastAsia="微软雅黑"/>
                <w:b/>
                <w:color w:val="5D8979"/>
                <w:sz w:val="18"/>
                <w:lang w:val="en-US" w:eastAsia="zh-CN"/>
              </w:rPr>
              <w:t>。</w:t>
            </w:r>
          </w:p>
          <w:p w14:paraId="755A29F9">
            <w:pPr>
              <w:keepNext w:val="0"/>
              <w:keepLines w:val="0"/>
              <w:pageBreakBefore w:val="0"/>
              <w:widowControl/>
              <w:kinsoku/>
              <w:wordWrap/>
              <w:overflowPunct/>
              <w:topLinePunct w:val="0"/>
              <w:autoSpaceDE/>
              <w:autoSpaceDN/>
              <w:bidi w:val="0"/>
              <w:adjustRightInd/>
              <w:snapToGrid/>
              <w:spacing w:after="0"/>
              <w:ind w:firstLine="360" w:firstLineChars="200"/>
              <w:textAlignment w:val="auto"/>
              <w:rPr>
                <w:rFonts w:hint="default" w:ascii="Times New Roman" w:hAnsi="Times New Roman" w:eastAsia="微软雅黑" w:cs="Times New Roman"/>
                <w:sz w:val="18"/>
                <w:lang w:val="en-US" w:eastAsia="zh-CN"/>
              </w:rPr>
            </w:pPr>
            <w:r>
              <w:rPr>
                <w:rFonts w:hint="eastAsia" w:ascii="Times New Roman" w:hAnsi="Times New Roman" w:eastAsia="微软雅黑" w:cs="Times New Roman"/>
                <w:sz w:val="18"/>
                <w:lang w:val="en-US" w:eastAsia="zh-CN"/>
              </w:rPr>
              <w:t>党的十八大以来对产权保护提出的新要求。</w:t>
            </w:r>
          </w:p>
          <w:p w14:paraId="5B65278E">
            <w:pPr>
              <w:keepNext w:val="0"/>
              <w:keepLines w:val="0"/>
              <w:pageBreakBefore w:val="0"/>
              <w:widowControl/>
              <w:kinsoku/>
              <w:wordWrap/>
              <w:overflowPunct/>
              <w:topLinePunct w:val="0"/>
              <w:autoSpaceDE/>
              <w:autoSpaceDN/>
              <w:bidi w:val="0"/>
              <w:adjustRightInd/>
              <w:snapToGrid/>
              <w:spacing w:after="0"/>
              <w:ind w:firstLine="360" w:firstLineChars="200"/>
              <w:textAlignment w:val="auto"/>
              <w:rPr>
                <w:rFonts w:hint="default" w:ascii="Times New Roman" w:hAnsi="Times New Roman" w:eastAsia="微软雅黑" w:cs="Times New Roman"/>
                <w:sz w:val="18"/>
                <w:lang w:val="en-US" w:eastAsia="zh-CN"/>
              </w:rPr>
            </w:pPr>
            <w:r>
              <w:rPr>
                <w:rFonts w:hint="eastAsia" w:ascii="Times New Roman" w:hAnsi="Times New Roman" w:eastAsia="微软雅黑" w:cs="Times New Roman"/>
                <w:sz w:val="18"/>
                <w:lang w:val="en-US" w:eastAsia="zh-CN"/>
              </w:rPr>
              <w:t>我国第一部法典命名的法律《中华人民共和国民法典》的意义</w:t>
            </w:r>
          </w:p>
          <w:p w14:paraId="052D9E5E">
            <w:pPr>
              <w:keepNext w:val="0"/>
              <w:keepLines w:val="0"/>
              <w:pageBreakBefore w:val="0"/>
              <w:widowControl/>
              <w:kinsoku/>
              <w:wordWrap/>
              <w:overflowPunct/>
              <w:topLinePunct w:val="0"/>
              <w:autoSpaceDE/>
              <w:autoSpaceDN/>
              <w:bidi w:val="0"/>
              <w:adjustRightInd/>
              <w:snapToGrid/>
              <w:spacing w:after="0"/>
              <w:ind w:firstLine="360" w:firstLineChars="200"/>
              <w:textAlignment w:val="auto"/>
              <w:rPr>
                <w:rFonts w:hint="eastAsia" w:ascii="微软雅黑" w:hAnsi="微软雅黑"/>
                <w:b/>
                <w:color w:val="84615D"/>
              </w:rPr>
            </w:pPr>
            <w:r>
              <w:rPr>
                <w:rFonts w:hint="eastAsia" w:ascii="Times New Roman" w:hAnsi="Times New Roman" w:eastAsia="微软雅黑" w:cs="Times New Roman"/>
                <w:sz w:val="18"/>
                <w:lang w:val="en-US" w:eastAsia="zh-CN"/>
              </w:rPr>
              <w:t>我国刑法在历次修改中对人民群众生命财产安全方面的保护。</w:t>
            </w:r>
          </w:p>
          <w:p w14:paraId="3E673887">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【学生】聆听、思考、回答</w:t>
            </w:r>
          </w:p>
          <w:p w14:paraId="0E5918A3">
            <w:pPr>
              <w:pStyle w:val="21"/>
              <w:ind w:firstLine="360" w:firstLineChars="200"/>
            </w:pPr>
            <w:r>
              <w:rPr>
                <w:rFonts w:hint="eastAsia"/>
                <w:lang w:val="en-US" w:eastAsia="zh-CN"/>
              </w:rPr>
              <w:t>其他的合法权益安全</w:t>
            </w:r>
            <w:r>
              <w:rPr>
                <w:rFonts w:hint="eastAsia"/>
              </w:rPr>
              <w:t>？</w:t>
            </w:r>
          </w:p>
          <w:p w14:paraId="3578C7D9">
            <w:pPr>
              <w:ind w:firstLine="360" w:firstLineChars="200"/>
              <w:rPr>
                <w:rFonts w:hint="eastAsia" w:ascii="微软雅黑" w:hAnsi="微软雅黑" w:eastAsia="微软雅黑"/>
                <w:b/>
                <w:color w:val="5D8979"/>
                <w:sz w:val="18"/>
              </w:rPr>
            </w:pPr>
            <w:r>
              <w:rPr>
                <w:rFonts w:hint="eastAsia" w:ascii="微软雅黑" w:hAnsi="微软雅黑" w:eastAsia="微软雅黑"/>
                <w:b/>
                <w:color w:val="5D8979"/>
                <w:sz w:val="18"/>
              </w:rPr>
              <w:t>【教师】通过学生的回答，引入新的知识点，讲解教学内容</w:t>
            </w:r>
          </w:p>
          <w:p w14:paraId="60025030">
            <w:pPr>
              <w:pStyle w:val="21"/>
              <w:ind w:left="180"/>
              <w:rPr>
                <w:rFonts w:hint="default" w:eastAsia="微软雅黑"/>
                <w:b/>
                <w:bCs/>
                <w:lang w:val="en-US" w:eastAsia="zh-CN"/>
              </w:rPr>
            </w:pPr>
            <w:r>
              <w:rPr>
                <w:rFonts w:hint="eastAsia"/>
                <w:b/>
                <w:bCs/>
              </w:rPr>
              <w:t>（</w:t>
            </w:r>
            <w:r>
              <w:rPr>
                <w:rFonts w:hint="eastAsia"/>
                <w:b/>
                <w:bCs/>
                <w:lang w:val="en-US" w:eastAsia="zh-CN"/>
              </w:rPr>
              <w:t>四</w:t>
            </w:r>
            <w:r>
              <w:rPr>
                <w:rFonts w:hint="eastAsia"/>
                <w:b/>
                <w:bCs/>
              </w:rPr>
              <w:t>）</w:t>
            </w:r>
            <w:r>
              <w:rPr>
                <w:rFonts w:hint="eastAsia"/>
                <w:b/>
                <w:bCs/>
                <w:lang w:val="en-US" w:eastAsia="zh-CN"/>
              </w:rPr>
              <w:t>坚决维护人民其他合法权益安全</w:t>
            </w:r>
          </w:p>
          <w:p w14:paraId="596F646A">
            <w:pPr>
              <w:ind w:firstLine="360" w:firstLineChars="200"/>
              <w:rPr>
                <w:rFonts w:hint="eastAsia" w:eastAsia="微软雅黑"/>
                <w:sz w:val="18"/>
                <w:lang w:val="en-US" w:eastAsia="zh-CN"/>
              </w:rPr>
            </w:pPr>
            <w:r>
              <w:rPr>
                <w:rFonts w:hint="eastAsia" w:eastAsia="微软雅黑"/>
                <w:sz w:val="18"/>
                <w:lang w:val="en-US" w:eastAsia="zh-CN"/>
              </w:rPr>
              <w:t>在政治权益保障上，坚持人民主体地位，充分体现人民意志、保障人民权益、激发人民创造活力。</w:t>
            </w:r>
          </w:p>
          <w:p w14:paraId="38AEFC17">
            <w:pPr>
              <w:ind w:firstLine="360" w:firstLineChars="200"/>
              <w:rPr>
                <w:rFonts w:hint="eastAsia" w:eastAsia="微软雅黑"/>
                <w:sz w:val="18"/>
                <w:lang w:val="en-US" w:eastAsia="zh-CN"/>
              </w:rPr>
            </w:pPr>
            <w:r>
              <w:rPr>
                <w:rFonts w:hint="eastAsia" w:eastAsia="微软雅黑"/>
                <w:sz w:val="18"/>
                <w:lang w:val="en-US" w:eastAsia="zh-CN"/>
              </w:rPr>
              <w:t>在文化权益保障上，推进社会主义文化强国建设。坚持人民为中心的创作导向；坚持把社会效益放在首位。</w:t>
            </w:r>
          </w:p>
          <w:p w14:paraId="7E8FE485">
            <w:pPr>
              <w:ind w:firstLine="360" w:firstLineChars="200"/>
              <w:rPr>
                <w:rFonts w:hint="eastAsia" w:eastAsia="微软雅黑"/>
                <w:sz w:val="18"/>
                <w:lang w:val="en-US" w:eastAsia="zh-CN"/>
              </w:rPr>
            </w:pPr>
            <w:r>
              <w:rPr>
                <w:rFonts w:hint="eastAsia" w:eastAsia="微软雅黑"/>
                <w:sz w:val="18"/>
                <w:lang w:val="en-US" w:eastAsia="zh-CN"/>
              </w:rPr>
              <w:t>在社会权益保障上，不断完善覆盖全民的社会保障体系。实施就业优先政策；构建优质均衡的基本公共教育服务体系；不断完善社会保障体系等</w:t>
            </w:r>
          </w:p>
          <w:p w14:paraId="1E59BC3F">
            <w:pPr>
              <w:ind w:firstLine="360" w:firstLineChars="200"/>
              <w:rPr>
                <w:rFonts w:hint="default" w:eastAsia="微软雅黑"/>
                <w:sz w:val="18"/>
                <w:lang w:val="en-US" w:eastAsia="zh-CN"/>
              </w:rPr>
            </w:pPr>
            <w:r>
              <w:rPr>
                <w:rFonts w:hint="eastAsia" w:eastAsia="微软雅黑"/>
                <w:sz w:val="18"/>
                <w:lang w:val="en-US" w:eastAsia="zh-CN"/>
              </w:rPr>
              <w:t>在海外权益保障上，随着我国自身实力的不断增强以及与世界联系日益密切，我国企业、机构和人员大规模“走出去”，海外权益的广度和深度不断拓展。</w:t>
            </w:r>
          </w:p>
          <w:p w14:paraId="60A572CE">
            <w:pPr>
              <w:pStyle w:val="21"/>
              <w:spacing w:before="80" w:after="120"/>
              <w:ind w:firstLine="360" w:firstLineChars="200"/>
              <w:rPr>
                <w:rFonts w:hint="eastAsia"/>
              </w:rPr>
            </w:pPr>
            <w:r>
              <w:rPr>
                <w:rFonts w:hint="eastAsia" w:ascii="微软雅黑" w:hAnsi="微软雅黑"/>
                <w:b/>
                <w:color w:val="84615D"/>
              </w:rPr>
              <w:t>【学生】聆听、思考、理解、记忆</w:t>
            </w:r>
          </w:p>
        </w:tc>
        <w:tc>
          <w:tcPr>
            <w:tcW w:w="1585" w:type="dxa"/>
            <w:shd w:val="clear" w:color="auto" w:fill="FFFFFF"/>
            <w:noWrap w:val="0"/>
            <w:vAlign w:val="center"/>
          </w:tcPr>
          <w:p w14:paraId="7EC0A3FE">
            <w:pPr>
              <w:pStyle w:val="21"/>
              <w:ind w:firstLine="180" w:firstLineChars="100"/>
              <w:rPr>
                <w:rFonts w:hint="eastAsia"/>
              </w:rPr>
            </w:pPr>
            <w:r>
              <w:rPr>
                <w:rFonts w:hint="eastAsia"/>
              </w:rPr>
              <w:t>通过讲解，让学生了解</w:t>
            </w:r>
            <w:r>
              <w:rPr>
                <w:rFonts w:hint="eastAsia"/>
                <w:lang w:eastAsia="zh-CN"/>
              </w:rPr>
              <w:t>人民安全</w:t>
            </w:r>
            <w:r>
              <w:rPr>
                <w:rFonts w:hint="eastAsia"/>
              </w:rPr>
              <w:t>，通过讲解和对视频案例的分析，掌握</w:t>
            </w:r>
            <w:r>
              <w:rPr>
                <w:rFonts w:hint="eastAsia"/>
                <w:lang w:eastAsia="zh-CN"/>
              </w:rPr>
              <w:t>人民安全</w:t>
            </w:r>
            <w:r>
              <w:rPr>
                <w:rFonts w:hint="eastAsia"/>
              </w:rPr>
              <w:t xml:space="preserve">的主要内容 </w:t>
            </w:r>
          </w:p>
        </w:tc>
      </w:tr>
      <w:tr w14:paraId="50A58457">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0C5C5F3B">
            <w:pPr>
              <w:pStyle w:val="21"/>
              <w:ind w:firstLine="180" w:firstLineChars="100"/>
              <w:rPr>
                <w:rFonts w:ascii="微软雅黑" w:hAnsi="微软雅黑"/>
                <w:b/>
              </w:rPr>
            </w:pPr>
            <w:r>
              <w:rPr>
                <w:rFonts w:hint="eastAsia" w:ascii="微软雅黑" w:hAnsi="微软雅黑"/>
                <w:b/>
              </w:rPr>
              <w:t>问题讨论</w:t>
            </w:r>
          </w:p>
          <w:p w14:paraId="780ECE69">
            <w:pPr>
              <w:pStyle w:val="21"/>
              <w:ind w:firstLine="180" w:firstLineChars="100"/>
              <w:rPr>
                <w:rFonts w:hint="eastAsia"/>
              </w:rPr>
            </w:pPr>
            <w:r>
              <w:rPr>
                <w:rFonts w:hint="eastAsia" w:ascii="微软雅黑" w:hAnsi="微软雅黑"/>
                <w:b/>
              </w:rPr>
              <w:t>（5min）</w:t>
            </w:r>
          </w:p>
        </w:tc>
        <w:tc>
          <w:tcPr>
            <w:tcW w:w="5472" w:type="dxa"/>
            <w:shd w:val="clear" w:color="auto" w:fill="FFFFFF"/>
            <w:noWrap w:val="0"/>
            <w:vAlign w:val="center"/>
          </w:tcPr>
          <w:p w14:paraId="7F109564">
            <w:pPr>
              <w:pStyle w:val="21"/>
              <w:numPr>
                <w:ilvl w:val="0"/>
                <w:numId w:val="22"/>
              </w:numPr>
              <w:ind w:left="180"/>
              <w:rPr>
                <w:rFonts w:hint="eastAsia" w:cs="Times New Roman"/>
                <w:b/>
                <w:bCs/>
                <w:lang w:val="en-US" w:eastAsia="zh-CN"/>
              </w:rPr>
            </w:pPr>
            <w:r>
              <w:rPr>
                <w:rFonts w:hint="eastAsia" w:cs="Times New Roman"/>
                <w:b/>
                <w:bCs/>
                <w:lang w:val="en-US" w:eastAsia="zh-CN"/>
              </w:rPr>
              <w:t>新时代人民安全面临的风险挑战</w:t>
            </w:r>
          </w:p>
          <w:p w14:paraId="0A1D6D6B">
            <w:pPr>
              <w:pStyle w:val="21"/>
              <w:spacing w:before="140" w:after="120"/>
              <w:ind w:firstLine="360" w:firstLineChars="200"/>
              <w:rPr>
                <w:rFonts w:ascii="微软雅黑" w:hAnsi="微软雅黑"/>
                <w:b/>
                <w:color w:val="5D8979"/>
              </w:rPr>
            </w:pPr>
            <w:r>
              <w:rPr>
                <w:rFonts w:hint="eastAsia" w:ascii="微软雅黑" w:hAnsi="微软雅黑"/>
                <w:b/>
                <w:color w:val="5D8979"/>
              </w:rPr>
              <w:t>播放PPT，演示</w:t>
            </w:r>
            <w:r>
              <w:rPr>
                <w:rFonts w:hint="eastAsia" w:ascii="微软雅黑" w:hAnsi="微软雅黑"/>
                <w:b/>
                <w:color w:val="5D8979"/>
                <w:lang w:val="en-US" w:eastAsia="zh-CN"/>
              </w:rPr>
              <w:t>乌克兰撤离行动，苏丹撤离行动以及黎巴嫩撤离行动（</w:t>
            </w:r>
            <w:r>
              <w:rPr>
                <w:rFonts w:ascii="宋体" w:hAnsi="宋体" w:eastAsia="宋体" w:cs="宋体"/>
                <w:sz w:val="18"/>
                <w:szCs w:val="18"/>
              </w:rPr>
              <w:fldChar w:fldCharType="begin"/>
            </w:r>
            <w:r>
              <w:rPr>
                <w:rFonts w:ascii="宋体" w:hAnsi="宋体" w:eastAsia="宋体" w:cs="宋体"/>
                <w:sz w:val="18"/>
                <w:szCs w:val="18"/>
              </w:rPr>
              <w:instrText xml:space="preserve"> HYPERLINK "https://isee.weishi.qq.com/ws/app-pages/share/index.html?id=779tXDN3s1SW0XnKa&amp;faker=1&amp;resid=70001020&amp;fromvsogou=1" </w:instrText>
            </w:r>
            <w:r>
              <w:rPr>
                <w:rFonts w:ascii="宋体" w:hAnsi="宋体" w:eastAsia="宋体" w:cs="宋体"/>
                <w:sz w:val="18"/>
                <w:szCs w:val="18"/>
              </w:rPr>
              <w:fldChar w:fldCharType="separate"/>
            </w:r>
            <w:r>
              <w:rPr>
                <w:rStyle w:val="16"/>
                <w:rFonts w:ascii="宋体" w:hAnsi="宋体" w:eastAsia="宋体" w:cs="宋体"/>
                <w:sz w:val="18"/>
                <w:szCs w:val="18"/>
              </w:rPr>
              <w:t>腾讯微视 (qq.com)</w:t>
            </w:r>
            <w:r>
              <w:rPr>
                <w:rFonts w:ascii="宋体" w:hAnsi="宋体" w:eastAsia="宋体" w:cs="宋体"/>
                <w:sz w:val="18"/>
                <w:szCs w:val="18"/>
              </w:rPr>
              <w:fldChar w:fldCharType="end"/>
            </w:r>
            <w:r>
              <w:rPr>
                <w:rFonts w:hint="eastAsia" w:ascii="微软雅黑" w:hAnsi="微软雅黑"/>
                <w:b/>
                <w:color w:val="5D8979"/>
                <w:lang w:val="en-US" w:eastAsia="zh-CN"/>
              </w:rPr>
              <w:t>）</w:t>
            </w:r>
            <w:r>
              <w:rPr>
                <w:rFonts w:hint="eastAsia" w:ascii="微软雅黑" w:hAnsi="微软雅黑"/>
                <w:b/>
                <w:color w:val="5D8979"/>
              </w:rPr>
              <w:t>，并提问</w:t>
            </w:r>
          </w:p>
          <w:p w14:paraId="46E820A0">
            <w:pPr>
              <w:ind w:firstLine="360" w:firstLineChars="200"/>
              <w:rPr>
                <w:rFonts w:hint="default" w:eastAsia="微软雅黑"/>
                <w:sz w:val="18"/>
                <w:lang w:val="en-US" w:eastAsia="zh-CN"/>
              </w:rPr>
            </w:pPr>
            <w:r>
              <w:rPr>
                <w:rFonts w:hint="eastAsia" w:eastAsia="微软雅黑"/>
                <w:sz w:val="18"/>
              </w:rPr>
              <w:t>通过</w:t>
            </w:r>
            <w:r>
              <w:rPr>
                <w:rFonts w:hint="eastAsia" w:eastAsia="微软雅黑"/>
                <w:sz w:val="18"/>
                <w:lang w:val="en-US" w:eastAsia="zh-CN"/>
              </w:rPr>
              <w:t>撤侨图片，讨论新时代人民安全面临的风险挑战</w:t>
            </w:r>
          </w:p>
          <w:p w14:paraId="22749DB2">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【学生】阅读案例、讨论、回答问题</w:t>
            </w:r>
          </w:p>
          <w:p w14:paraId="49EBA0BF">
            <w:pPr>
              <w:pStyle w:val="21"/>
              <w:spacing w:before="140" w:after="120"/>
              <w:ind w:firstLine="360" w:firstLineChars="200"/>
              <w:rPr>
                <w:rFonts w:ascii="微软雅黑" w:hAnsi="微软雅黑"/>
                <w:b/>
                <w:color w:val="5D8979"/>
              </w:rPr>
            </w:pPr>
            <w:r>
              <w:rPr>
                <w:rFonts w:hint="eastAsia" w:ascii="微软雅黑" w:hAnsi="微软雅黑"/>
                <w:b/>
                <w:color w:val="5D8979"/>
              </w:rPr>
              <w:t>【教师】用问题导入下一个知识点</w:t>
            </w:r>
          </w:p>
          <w:p w14:paraId="6281F729">
            <w:pPr>
              <w:ind w:firstLine="360" w:firstLineChars="200"/>
              <w:rPr>
                <w:rFonts w:ascii="Times New Roman" w:hAnsi="Times New Roman" w:eastAsia="微软雅黑"/>
                <w:sz w:val="18"/>
              </w:rPr>
            </w:pPr>
            <w:r>
              <w:rPr>
                <w:rFonts w:hint="eastAsia" w:ascii="Times New Roman" w:hAnsi="Times New Roman" w:eastAsia="微软雅黑"/>
                <w:sz w:val="18"/>
              </w:rPr>
              <w:t>同学们都回答得非常好，大家再思考一下，当前我国面临的</w:t>
            </w:r>
            <w:r>
              <w:rPr>
                <w:rFonts w:hint="eastAsia" w:ascii="Times New Roman" w:hAnsi="Times New Roman" w:eastAsia="微软雅黑"/>
                <w:sz w:val="18"/>
                <w:lang w:eastAsia="zh-CN"/>
              </w:rPr>
              <w:t>人民安全</w:t>
            </w:r>
            <w:r>
              <w:rPr>
                <w:rFonts w:hint="eastAsia" w:ascii="Times New Roman" w:hAnsi="Times New Roman" w:eastAsia="微软雅黑"/>
                <w:sz w:val="18"/>
              </w:rPr>
              <w:t>的威胁与挑战是什么？</w:t>
            </w:r>
          </w:p>
          <w:p w14:paraId="45FE047E">
            <w:pPr>
              <w:pStyle w:val="21"/>
              <w:spacing w:before="140" w:after="120"/>
              <w:ind w:firstLine="360" w:firstLineChars="200"/>
              <w:rPr>
                <w:rFonts w:hint="eastAsia" w:ascii="微软雅黑" w:hAnsi="微软雅黑" w:eastAsia="微软雅黑"/>
                <w:b/>
                <w:color w:val="84615D"/>
                <w:sz w:val="18"/>
              </w:rPr>
            </w:pPr>
            <w:r>
              <w:rPr>
                <w:rFonts w:hint="eastAsia" w:ascii="微软雅黑" w:hAnsi="微软雅黑"/>
                <w:b/>
                <w:color w:val="84615D"/>
              </w:rPr>
              <w:t>【学生】思考，举手回答</w:t>
            </w:r>
          </w:p>
        </w:tc>
        <w:tc>
          <w:tcPr>
            <w:tcW w:w="1585" w:type="dxa"/>
            <w:shd w:val="clear" w:color="auto" w:fill="FFFFFF"/>
            <w:noWrap w:val="0"/>
            <w:vAlign w:val="center"/>
          </w:tcPr>
          <w:p w14:paraId="68D61A4B">
            <w:pPr>
              <w:pStyle w:val="21"/>
              <w:ind w:firstLine="192" w:firstLineChars="100"/>
              <w:rPr>
                <w:rFonts w:hint="eastAsia"/>
                <w:spacing w:val="6"/>
              </w:rPr>
            </w:pPr>
            <w:r>
              <w:rPr>
                <w:rFonts w:hint="eastAsia"/>
                <w:spacing w:val="6"/>
              </w:rPr>
              <w:t>通过图片演示、提问，吸引学生关注，激发学生思考</w:t>
            </w:r>
            <w:r>
              <w:rPr>
                <w:rFonts w:hint="eastAsia"/>
                <w:lang w:eastAsia="zh-CN"/>
              </w:rPr>
              <w:t>人民安全</w:t>
            </w:r>
            <w:r>
              <w:rPr>
                <w:rFonts w:hint="eastAsia"/>
              </w:rPr>
              <w:t>的</w:t>
            </w:r>
            <w:r>
              <w:rPr>
                <w:rFonts w:hint="eastAsia"/>
                <w:spacing w:val="6"/>
              </w:rPr>
              <w:t>重要性</w:t>
            </w:r>
          </w:p>
        </w:tc>
      </w:tr>
      <w:tr w14:paraId="79825F11">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7FEE2996">
            <w:pPr>
              <w:pStyle w:val="21"/>
              <w:jc w:val="center"/>
              <w:rPr>
                <w:rFonts w:hint="eastAsia"/>
              </w:rPr>
            </w:pPr>
            <w:r>
              <w:rPr>
                <w:rFonts w:hint="eastAsia" w:ascii="微软雅黑" w:hAnsi="微软雅黑"/>
                <w:b/>
              </w:rPr>
              <w:t>知识讲解</w:t>
            </w:r>
            <w:r>
              <w:rPr>
                <w:rFonts w:ascii="微软雅黑" w:hAnsi="微软雅黑"/>
                <w:b/>
              </w:rPr>
              <w:br w:type="textWrapping"/>
            </w:r>
            <w:r>
              <w:rPr>
                <w:rFonts w:hint="eastAsia" w:ascii="微软雅黑" w:hAnsi="微软雅黑"/>
                <w:b/>
              </w:rPr>
              <w:t>（</w:t>
            </w:r>
            <w:r>
              <w:rPr>
                <w:rFonts w:ascii="微软雅黑" w:hAnsi="微软雅黑"/>
                <w:b/>
              </w:rPr>
              <w:t>10</w:t>
            </w:r>
            <w:r>
              <w:rPr>
                <w:rFonts w:hint="eastAsia" w:ascii="微软雅黑" w:hAnsi="微软雅黑"/>
                <w:b/>
              </w:rPr>
              <w:t xml:space="preserve"> min）</w:t>
            </w:r>
          </w:p>
        </w:tc>
        <w:tc>
          <w:tcPr>
            <w:tcW w:w="5472" w:type="dxa"/>
            <w:shd w:val="clear" w:color="auto" w:fill="FFFFFF"/>
            <w:noWrap w:val="0"/>
            <w:vAlign w:val="center"/>
          </w:tcPr>
          <w:p w14:paraId="42EF5B2A">
            <w:pPr>
              <w:ind w:firstLine="360" w:firstLineChars="200"/>
              <w:rPr>
                <w:rFonts w:hint="default" w:ascii="微软雅黑" w:hAnsi="微软雅黑" w:eastAsia="微软雅黑"/>
                <w:b/>
                <w:color w:val="5D8979"/>
                <w:sz w:val="18"/>
                <w:lang w:val="en-US" w:eastAsia="zh-CN"/>
              </w:rPr>
            </w:pPr>
            <w:r>
              <w:rPr>
                <w:rFonts w:hint="eastAsia" w:ascii="微软雅黑" w:hAnsi="微软雅黑" w:eastAsia="微软雅黑"/>
                <w:b/>
                <w:color w:val="5D8979"/>
                <w:sz w:val="18"/>
              </w:rPr>
              <w:t>【教师】通过学生的回答，引入</w:t>
            </w:r>
            <w:r>
              <w:rPr>
                <w:rFonts w:hint="eastAsia" w:ascii="微软雅黑" w:hAnsi="微软雅黑" w:eastAsia="微软雅黑"/>
                <w:b/>
                <w:color w:val="5D8979"/>
                <w:sz w:val="18"/>
                <w:lang w:val="en-US" w:eastAsia="zh-CN"/>
              </w:rPr>
              <w:t>各类风险挑战</w:t>
            </w:r>
          </w:p>
          <w:p w14:paraId="38C46101">
            <w:pPr>
              <w:keepNext w:val="0"/>
              <w:keepLines w:val="0"/>
              <w:pageBreakBefore w:val="0"/>
              <w:widowControl/>
              <w:kinsoku/>
              <w:wordWrap/>
              <w:overflowPunct/>
              <w:topLinePunct w:val="0"/>
              <w:autoSpaceDE/>
              <w:autoSpaceDN/>
              <w:bidi w:val="0"/>
              <w:adjustRightInd/>
              <w:snapToGrid/>
              <w:spacing w:after="0"/>
              <w:ind w:firstLine="363"/>
              <w:textAlignment w:val="auto"/>
              <w:rPr>
                <w:rFonts w:hint="default" w:eastAsia="微软雅黑"/>
                <w:b/>
                <w:bCs/>
                <w:sz w:val="18"/>
                <w:lang w:val="en-US"/>
              </w:rPr>
            </w:pPr>
            <w:r>
              <w:rPr>
                <w:rFonts w:hint="eastAsia" w:eastAsia="微软雅黑"/>
                <w:b/>
                <w:bCs/>
                <w:sz w:val="18"/>
              </w:rPr>
              <w:t>（一）</w:t>
            </w:r>
            <w:r>
              <w:rPr>
                <w:rFonts w:hint="eastAsia" w:eastAsia="微软雅黑"/>
                <w:b/>
                <w:bCs/>
                <w:sz w:val="18"/>
                <w:lang w:val="en-US" w:eastAsia="zh-CN"/>
              </w:rPr>
              <w:t>维护人民生命安全面临的风险和挑战</w:t>
            </w:r>
          </w:p>
          <w:p w14:paraId="3ECDBB3B">
            <w:pPr>
              <w:ind w:firstLine="360" w:firstLineChars="200"/>
              <w:rPr>
                <w:rFonts w:hint="default" w:eastAsia="微软雅黑"/>
                <w:sz w:val="18"/>
                <w:lang w:val="en-US"/>
              </w:rPr>
            </w:pPr>
            <w:r>
              <w:rPr>
                <w:rFonts w:hint="eastAsia" w:eastAsia="微软雅黑"/>
                <w:sz w:val="18"/>
              </w:rPr>
              <w:t>国家</w:t>
            </w:r>
            <w:r>
              <w:rPr>
                <w:rFonts w:hint="eastAsia" w:eastAsia="微软雅黑"/>
                <w:sz w:val="18"/>
                <w:lang w:eastAsia="zh-CN"/>
              </w:rPr>
              <w:t>人民安全</w:t>
            </w:r>
            <w:r>
              <w:rPr>
                <w:rFonts w:hint="eastAsia" w:eastAsia="微软雅黑"/>
                <w:sz w:val="18"/>
                <w:lang w:val="en-US" w:eastAsia="zh-CN"/>
              </w:rPr>
              <w:t>重大自然灾害、突发疫情严重威胁人民；重特大安全生产事故给人民生命财产造成严重危害；社会领域的各种问题和矛盾也严重影响社会安定和人民安宁。社会稳定是国家安全的重要内容。</w:t>
            </w:r>
          </w:p>
          <w:p w14:paraId="42B9F9BB">
            <w:pPr>
              <w:keepNext w:val="0"/>
              <w:keepLines w:val="0"/>
              <w:pageBreakBefore w:val="0"/>
              <w:widowControl/>
              <w:kinsoku/>
              <w:wordWrap/>
              <w:overflowPunct/>
              <w:topLinePunct w:val="0"/>
              <w:autoSpaceDE/>
              <w:autoSpaceDN/>
              <w:bidi w:val="0"/>
              <w:adjustRightInd/>
              <w:snapToGrid/>
              <w:spacing w:after="0"/>
              <w:ind w:firstLine="363"/>
              <w:textAlignment w:val="auto"/>
              <w:rPr>
                <w:rFonts w:hint="default" w:eastAsia="微软雅黑"/>
                <w:b/>
                <w:bCs/>
                <w:sz w:val="18"/>
                <w:lang w:val="en-US"/>
              </w:rPr>
            </w:pPr>
            <w:r>
              <w:rPr>
                <w:rFonts w:hint="eastAsia" w:eastAsia="微软雅黑"/>
                <w:b/>
                <w:bCs/>
                <w:sz w:val="18"/>
              </w:rPr>
              <w:t>（二）</w:t>
            </w:r>
            <w:r>
              <w:rPr>
                <w:rFonts w:hint="eastAsia" w:eastAsia="微软雅黑"/>
                <w:b/>
                <w:bCs/>
                <w:sz w:val="18"/>
                <w:lang w:val="en-US" w:eastAsia="zh-CN"/>
              </w:rPr>
              <w:t>维护人民健康安全面临的风险和挑战</w:t>
            </w:r>
          </w:p>
          <w:p w14:paraId="074D4935">
            <w:pPr>
              <w:ind w:firstLine="360" w:firstLineChars="200"/>
              <w:rPr>
                <w:rFonts w:hint="default" w:eastAsia="微软雅黑"/>
                <w:sz w:val="18"/>
                <w:lang w:val="en-US" w:eastAsia="zh-CN"/>
              </w:rPr>
            </w:pPr>
            <w:r>
              <w:rPr>
                <w:rFonts w:hint="eastAsia" w:eastAsia="微软雅黑"/>
                <w:sz w:val="18"/>
              </w:rPr>
              <w:t>作</w:t>
            </w:r>
            <w:r>
              <w:rPr>
                <w:rFonts w:hint="eastAsia" w:eastAsia="微软雅黑"/>
                <w:sz w:val="18"/>
                <w:lang w:val="en-US" w:eastAsia="zh-CN"/>
              </w:rPr>
              <w:t>人民健康既是民生问题，也是社会政治问题。没有人民健康，就没有健康中国；没有健康中国，就没有现代化强国和民族伟大复兴。食品安全方面潜在问题，对人民群众身体健康的潜在威胁不容小觑；医药安全方面，药品研发创新能力有待增强，药品质量有待提高；医疗体系存在优质资源相对不足，分布不均衡的问题。医疗服务体系格局和人民群众看病就医的需求之间还存在不适应、不匹配的问题，优质健康服务供给总体不足与需求不断增长之间的矛盾依然突出，健康领域发展与经济社会发展的协调有待增强。</w:t>
            </w:r>
          </w:p>
          <w:p w14:paraId="6FBC9C69">
            <w:pPr>
              <w:keepNext w:val="0"/>
              <w:keepLines w:val="0"/>
              <w:pageBreakBefore w:val="0"/>
              <w:widowControl/>
              <w:numPr>
                <w:ilvl w:val="0"/>
                <w:numId w:val="23"/>
              </w:numPr>
              <w:kinsoku/>
              <w:wordWrap/>
              <w:overflowPunct/>
              <w:topLinePunct w:val="0"/>
              <w:autoSpaceDE/>
              <w:autoSpaceDN/>
              <w:bidi w:val="0"/>
              <w:adjustRightInd/>
              <w:snapToGrid/>
              <w:spacing w:after="0"/>
              <w:ind w:firstLine="363"/>
              <w:textAlignment w:val="auto"/>
              <w:rPr>
                <w:rFonts w:eastAsia="微软雅黑"/>
                <w:sz w:val="18"/>
              </w:rPr>
            </w:pPr>
            <w:r>
              <w:rPr>
                <w:rFonts w:hint="eastAsia" w:eastAsia="微软雅黑"/>
                <w:b/>
                <w:bCs/>
                <w:sz w:val="18"/>
                <w:lang w:val="en-US" w:eastAsia="zh-CN"/>
              </w:rPr>
              <w:t>维护人民财产安全面临的风险挑战</w:t>
            </w:r>
          </w:p>
          <w:p w14:paraId="27763F42">
            <w:pPr>
              <w:keepNext w:val="0"/>
              <w:keepLines w:val="0"/>
              <w:pageBreakBefore w:val="0"/>
              <w:widowControl/>
              <w:numPr>
                <w:ilvl w:val="0"/>
                <w:numId w:val="0"/>
              </w:numPr>
              <w:kinsoku/>
              <w:wordWrap/>
              <w:overflowPunct/>
              <w:topLinePunct w:val="0"/>
              <w:autoSpaceDE/>
              <w:autoSpaceDN/>
              <w:bidi w:val="0"/>
              <w:adjustRightInd/>
              <w:snapToGrid/>
              <w:ind w:firstLine="360" w:firstLineChars="200"/>
              <w:textAlignment w:val="auto"/>
              <w:rPr>
                <w:rFonts w:hint="eastAsia" w:eastAsia="微软雅黑"/>
                <w:sz w:val="18"/>
                <w:lang w:val="en-US" w:eastAsia="zh-CN"/>
              </w:rPr>
            </w:pPr>
            <w:r>
              <w:rPr>
                <w:rFonts w:hint="eastAsia" w:eastAsia="微软雅黑"/>
                <w:sz w:val="18"/>
                <w:lang w:val="en-US" w:eastAsia="zh-CN"/>
              </w:rPr>
              <w:t>非法金融活动严重侵害人民群众的合法权益；电信网络诈骗等新型违法犯罪严重威胁人民财产安全。</w:t>
            </w:r>
          </w:p>
          <w:p w14:paraId="755DF1E1">
            <w:pPr>
              <w:keepNext w:val="0"/>
              <w:keepLines w:val="0"/>
              <w:pageBreakBefore w:val="0"/>
              <w:widowControl/>
              <w:numPr>
                <w:ilvl w:val="0"/>
                <w:numId w:val="23"/>
              </w:numPr>
              <w:kinsoku/>
              <w:wordWrap/>
              <w:overflowPunct/>
              <w:topLinePunct w:val="0"/>
              <w:autoSpaceDE/>
              <w:autoSpaceDN/>
              <w:bidi w:val="0"/>
              <w:adjustRightInd/>
              <w:snapToGrid/>
              <w:spacing w:after="0"/>
              <w:ind w:firstLine="363"/>
              <w:textAlignment w:val="auto"/>
              <w:rPr>
                <w:rFonts w:hint="eastAsia" w:ascii="Times New Roman" w:hAnsi="Times New Roman" w:eastAsia="微软雅黑" w:cs="Times New Roman"/>
                <w:b/>
                <w:bCs/>
                <w:sz w:val="18"/>
                <w:lang w:val="en-US" w:eastAsia="zh-CN"/>
              </w:rPr>
            </w:pPr>
            <w:r>
              <w:rPr>
                <w:rFonts w:hint="eastAsia" w:ascii="Times New Roman" w:hAnsi="Times New Roman" w:eastAsia="微软雅黑" w:cs="Times New Roman"/>
                <w:b/>
                <w:bCs/>
                <w:sz w:val="18"/>
                <w:lang w:val="en-US" w:eastAsia="zh-CN"/>
              </w:rPr>
              <w:t>维护人民其他合法权益安全面临的风险挑战</w:t>
            </w:r>
          </w:p>
          <w:p w14:paraId="7B162450">
            <w:pPr>
              <w:spacing w:before="316" w:beforeLines="100" w:after="120"/>
              <w:ind w:firstLine="360" w:firstLineChars="200"/>
              <w:rPr>
                <w:rFonts w:hint="eastAsia" w:ascii="Times New Roman" w:hAnsi="Times New Roman" w:eastAsia="微软雅黑" w:cs="Times New Roman"/>
                <w:b/>
                <w:bCs/>
                <w:sz w:val="18"/>
                <w:lang w:val="en-US" w:eastAsia="zh-CN"/>
              </w:rPr>
            </w:pPr>
            <w:r>
              <w:rPr>
                <w:rFonts w:hint="eastAsia" w:ascii="微软雅黑" w:hAnsi="微软雅黑" w:eastAsia="微软雅黑"/>
                <w:b/>
                <w:color w:val="5D8979"/>
                <w:sz w:val="18"/>
              </w:rPr>
              <w:t>导入案例《中国新疆  反恐前沿》，这些骇人听闻的故事说明了什么？</w:t>
            </w:r>
          </w:p>
          <w:p w14:paraId="7391F4A3">
            <w:pPr>
              <w:keepNext w:val="0"/>
              <w:keepLines w:val="0"/>
              <w:pageBreakBefore w:val="0"/>
              <w:widowControl/>
              <w:numPr>
                <w:ilvl w:val="0"/>
                <w:numId w:val="0"/>
              </w:numPr>
              <w:kinsoku/>
              <w:wordWrap/>
              <w:overflowPunct/>
              <w:topLinePunct w:val="0"/>
              <w:autoSpaceDE/>
              <w:autoSpaceDN/>
              <w:bidi w:val="0"/>
              <w:adjustRightInd/>
              <w:snapToGrid/>
              <w:ind w:firstLine="360" w:firstLineChars="200"/>
              <w:textAlignment w:val="auto"/>
              <w:rPr>
                <w:rFonts w:hint="default" w:eastAsia="微软雅黑"/>
                <w:sz w:val="18"/>
                <w:lang w:val="en-US" w:eastAsia="zh-CN"/>
              </w:rPr>
            </w:pPr>
            <w:r>
              <w:rPr>
                <w:rFonts w:hint="eastAsia" w:eastAsia="微软雅黑"/>
                <w:sz w:val="18"/>
                <w:lang w:val="en-US" w:eastAsia="zh-CN"/>
              </w:rPr>
              <w:t>讲解我国在政治权益、文化权益、社会权益、海外权益等方面面临的挑战</w:t>
            </w:r>
          </w:p>
          <w:p w14:paraId="70D360CE">
            <w:pPr>
              <w:pStyle w:val="21"/>
              <w:spacing w:before="140" w:after="120"/>
              <w:ind w:firstLine="360" w:firstLineChars="200"/>
              <w:rPr>
                <w:rFonts w:hint="eastAsia" w:ascii="微软雅黑" w:hAnsi="微软雅黑"/>
                <w:b/>
                <w:color w:val="84615D"/>
              </w:rPr>
            </w:pPr>
            <w:r>
              <w:rPr>
                <w:rFonts w:hint="eastAsia" w:ascii="微软雅黑" w:hAnsi="微软雅黑"/>
                <w:b/>
                <w:color w:val="84615D"/>
              </w:rPr>
              <w:t>【学生】聆听、思考、理解、记忆</w:t>
            </w:r>
          </w:p>
        </w:tc>
        <w:tc>
          <w:tcPr>
            <w:tcW w:w="1585" w:type="dxa"/>
            <w:shd w:val="clear" w:color="auto" w:fill="FFFFFF"/>
            <w:noWrap w:val="0"/>
            <w:vAlign w:val="center"/>
          </w:tcPr>
          <w:p w14:paraId="22FECA1A">
            <w:pPr>
              <w:pStyle w:val="21"/>
              <w:ind w:firstLine="180" w:firstLineChars="100"/>
              <w:rPr>
                <w:rFonts w:hint="eastAsia" w:eastAsia="微软雅黑"/>
                <w:lang w:eastAsia="zh-CN"/>
              </w:rPr>
            </w:pPr>
            <w:r>
              <w:rPr>
                <w:rFonts w:hint="eastAsia"/>
              </w:rPr>
              <w:t>通过讲解，让学生深入了解</w:t>
            </w:r>
            <w:r>
              <w:rPr>
                <w:rFonts w:hint="eastAsia"/>
                <w:lang w:eastAsia="zh-CN"/>
              </w:rPr>
              <w:t>人民安全</w:t>
            </w:r>
            <w:r>
              <w:rPr>
                <w:rFonts w:hint="eastAsia"/>
              </w:rPr>
              <w:t>的重要性，明确在现实生活中应该树立正确的政治观，时刻守护</w:t>
            </w:r>
            <w:r>
              <w:rPr>
                <w:rFonts w:hint="eastAsia"/>
                <w:lang w:eastAsia="zh-CN"/>
              </w:rPr>
              <w:t>人民安全</w:t>
            </w:r>
          </w:p>
        </w:tc>
      </w:tr>
      <w:tr w14:paraId="00506068">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40" w:hRule="atLeast"/>
          <w:jc w:val="center"/>
        </w:trPr>
        <w:tc>
          <w:tcPr>
            <w:tcW w:w="8446" w:type="dxa"/>
            <w:gridSpan w:val="3"/>
            <w:shd w:val="clear" w:color="auto" w:fill="E8E5E4"/>
            <w:noWrap w:val="0"/>
            <w:vAlign w:val="center"/>
          </w:tcPr>
          <w:p w14:paraId="3F7A18B3">
            <w:pPr>
              <w:pStyle w:val="21"/>
              <w:jc w:val="center"/>
              <w:rPr>
                <w:rFonts w:hint="eastAsia" w:ascii="微软雅黑" w:hAnsi="微软雅黑"/>
                <w:b/>
                <w:sz w:val="24"/>
                <w:szCs w:val="24"/>
              </w:rPr>
            </w:pPr>
            <w:r>
              <w:rPr>
                <w:rFonts w:hint="eastAsia" w:ascii="微软雅黑" w:hAnsi="微软雅黑"/>
                <w:b/>
                <w:sz w:val="24"/>
                <w:szCs w:val="24"/>
                <w:highlight w:val="none"/>
              </w:rPr>
              <w:t>第</w:t>
            </w:r>
            <w:r>
              <w:rPr>
                <w:rFonts w:hint="eastAsia" w:ascii="微软雅黑" w:hAnsi="微软雅黑"/>
                <w:b/>
                <w:sz w:val="24"/>
                <w:szCs w:val="24"/>
                <w:highlight w:val="none"/>
                <w:lang w:val="en-US" w:eastAsia="zh-CN"/>
              </w:rPr>
              <w:t>二</w:t>
            </w:r>
            <w:r>
              <w:rPr>
                <w:rFonts w:hint="eastAsia" w:ascii="微软雅黑" w:hAnsi="微软雅黑"/>
                <w:b/>
                <w:sz w:val="24"/>
                <w:szCs w:val="24"/>
                <w:highlight w:val="none"/>
              </w:rPr>
              <w:t>节课</w:t>
            </w:r>
          </w:p>
        </w:tc>
      </w:tr>
      <w:tr w14:paraId="31C97CC4">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485B01BD">
            <w:pPr>
              <w:pStyle w:val="21"/>
              <w:ind w:firstLine="180" w:firstLineChars="100"/>
              <w:rPr>
                <w:rFonts w:hint="eastAsia" w:ascii="微软雅黑" w:hAnsi="微软雅黑"/>
                <w:b/>
              </w:rPr>
            </w:pPr>
            <w:r>
              <w:rPr>
                <w:rFonts w:hint="eastAsia" w:ascii="微软雅黑" w:hAnsi="微软雅黑"/>
                <w:b/>
              </w:rPr>
              <w:t>互动思考</w:t>
            </w:r>
            <w:r>
              <w:rPr>
                <w:rFonts w:ascii="微软雅黑" w:hAnsi="微软雅黑"/>
                <w:b/>
              </w:rPr>
              <w:br w:type="textWrapping"/>
            </w:r>
            <w:r>
              <w:rPr>
                <w:rFonts w:hint="eastAsia" w:ascii="微软雅黑" w:hAnsi="微软雅黑"/>
                <w:b/>
              </w:rPr>
              <w:t>（</w:t>
            </w:r>
            <w:r>
              <w:rPr>
                <w:rFonts w:ascii="微软雅黑" w:hAnsi="微软雅黑"/>
                <w:b/>
              </w:rPr>
              <w:t xml:space="preserve">8 </w:t>
            </w:r>
            <w:r>
              <w:rPr>
                <w:rFonts w:hint="eastAsia" w:ascii="微软雅黑" w:hAnsi="微软雅黑"/>
                <w:b/>
              </w:rPr>
              <w:t>min）</w:t>
            </w:r>
          </w:p>
        </w:tc>
        <w:tc>
          <w:tcPr>
            <w:tcW w:w="5472" w:type="dxa"/>
            <w:shd w:val="clear" w:color="auto" w:fill="FFFFFF"/>
            <w:noWrap w:val="0"/>
            <w:vAlign w:val="center"/>
          </w:tcPr>
          <w:p w14:paraId="6CF31D7B">
            <w:pPr>
              <w:pStyle w:val="21"/>
              <w:spacing w:before="140" w:after="120"/>
              <w:ind w:firstLine="360" w:firstLineChars="200"/>
              <w:rPr>
                <w:rFonts w:hint="default" w:ascii="微软雅黑" w:hAnsi="微软雅黑" w:eastAsia="微软雅黑"/>
                <w:b/>
                <w:color w:val="5D8979"/>
                <w:lang w:val="en-US" w:eastAsia="zh-CN"/>
              </w:rPr>
            </w:pPr>
            <w:r>
              <w:rPr>
                <w:rFonts w:hint="eastAsia" w:ascii="微软雅黑" w:hAnsi="微软雅黑"/>
                <w:b/>
                <w:color w:val="5D8979"/>
              </w:rPr>
              <w:t>【教师】</w:t>
            </w:r>
            <w:r>
              <w:rPr>
                <w:rFonts w:hint="eastAsia" w:ascii="微软雅黑" w:hAnsi="微软雅黑"/>
                <w:b/>
                <w:color w:val="5D8979"/>
                <w:lang w:val="en-US" w:eastAsia="zh-CN"/>
              </w:rPr>
              <w:t>讲解历年全民国家安全教育日主题</w:t>
            </w:r>
          </w:p>
          <w:p w14:paraId="6C1A8B05">
            <w:pPr>
              <w:ind w:firstLine="360" w:firstLineChars="200"/>
              <w:rPr>
                <w:rFonts w:ascii="Times New Roman" w:hAnsi="Times New Roman" w:eastAsia="微软雅黑"/>
                <w:sz w:val="18"/>
              </w:rPr>
            </w:pPr>
            <w:r>
              <w:rPr>
                <w:rFonts w:hint="eastAsia" w:ascii="Times New Roman" w:hAnsi="Times New Roman" w:eastAsia="微软雅黑"/>
                <w:sz w:val="18"/>
              </w:rPr>
              <w:t>请大家认真思考，并讨论</w:t>
            </w:r>
            <w:r>
              <w:rPr>
                <w:rFonts w:hint="eastAsia" w:ascii="Times New Roman" w:hAnsi="Times New Roman" w:eastAsia="微软雅黑"/>
                <w:sz w:val="18"/>
                <w:lang w:val="en-US" w:eastAsia="zh-CN"/>
              </w:rPr>
              <w:t>维护人民安全有哪些途径和方法</w:t>
            </w:r>
            <w:r>
              <w:rPr>
                <w:rFonts w:hint="eastAsia" w:ascii="Times New Roman" w:hAnsi="Times New Roman" w:eastAsia="微软雅黑"/>
                <w:sz w:val="18"/>
              </w:rPr>
              <w:t>？</w:t>
            </w:r>
          </w:p>
          <w:p w14:paraId="68D37690">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【学生】阅读案例、讨论、回答问题</w:t>
            </w:r>
          </w:p>
        </w:tc>
        <w:tc>
          <w:tcPr>
            <w:tcW w:w="1585" w:type="dxa"/>
            <w:shd w:val="clear" w:color="auto" w:fill="FFFFFF"/>
            <w:noWrap w:val="0"/>
            <w:vAlign w:val="center"/>
          </w:tcPr>
          <w:p w14:paraId="345CB245">
            <w:pPr>
              <w:pStyle w:val="21"/>
              <w:ind w:firstLine="192" w:firstLineChars="100"/>
              <w:rPr>
                <w:rFonts w:hint="eastAsia"/>
                <w:spacing w:val="6"/>
              </w:rPr>
            </w:pPr>
            <w:r>
              <w:rPr>
                <w:rFonts w:hint="eastAsia"/>
                <w:spacing w:val="6"/>
              </w:rPr>
              <w:t>通过提问、资料阅读、讲解，吸引学生关注，激发学生的学习</w:t>
            </w:r>
            <w:r>
              <w:rPr>
                <w:rFonts w:hint="eastAsia"/>
                <w:lang w:eastAsia="zh-CN"/>
              </w:rPr>
              <w:t>人民安全</w:t>
            </w:r>
            <w:r>
              <w:rPr>
                <w:rFonts w:hint="eastAsia"/>
              </w:rPr>
              <w:t>的威胁与挑战的</w:t>
            </w:r>
            <w:r>
              <w:rPr>
                <w:rFonts w:hint="eastAsia"/>
                <w:spacing w:val="6"/>
              </w:rPr>
              <w:t>兴趣</w:t>
            </w:r>
          </w:p>
        </w:tc>
      </w:tr>
      <w:tr w14:paraId="27E0D39C">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6121C1F1">
            <w:pPr>
              <w:pStyle w:val="21"/>
              <w:jc w:val="center"/>
              <w:rPr>
                <w:rFonts w:hint="eastAsia"/>
              </w:rPr>
            </w:pPr>
            <w:r>
              <w:rPr>
                <w:rFonts w:hint="eastAsia" w:ascii="微软雅黑" w:hAnsi="微软雅黑"/>
                <w:b/>
              </w:rPr>
              <w:t>新知讲解</w:t>
            </w:r>
            <w:r>
              <w:rPr>
                <w:rFonts w:ascii="微软雅黑" w:hAnsi="微软雅黑"/>
                <w:b/>
              </w:rPr>
              <w:br w:type="textWrapping"/>
            </w:r>
            <w:r>
              <w:rPr>
                <w:rFonts w:hint="eastAsia" w:ascii="微软雅黑" w:hAnsi="微软雅黑"/>
                <w:b/>
              </w:rPr>
              <w:t>（</w:t>
            </w:r>
            <w:r>
              <w:rPr>
                <w:rFonts w:ascii="微软雅黑" w:hAnsi="微软雅黑"/>
                <w:b/>
              </w:rPr>
              <w:t>32</w:t>
            </w:r>
            <w:r>
              <w:rPr>
                <w:rFonts w:hint="eastAsia" w:ascii="微软雅黑" w:hAnsi="微软雅黑"/>
                <w:b/>
              </w:rPr>
              <w:t>min）</w:t>
            </w:r>
          </w:p>
        </w:tc>
        <w:tc>
          <w:tcPr>
            <w:tcW w:w="5472" w:type="dxa"/>
            <w:shd w:val="clear" w:color="auto" w:fill="FFFFFF"/>
            <w:noWrap w:val="0"/>
            <w:vAlign w:val="center"/>
          </w:tcPr>
          <w:p w14:paraId="0ECE21D8">
            <w:pPr>
              <w:ind w:firstLine="360"/>
              <w:rPr>
                <w:rFonts w:hint="eastAsia" w:ascii="Times New Roman" w:hAnsi="Times New Roman" w:eastAsia="微软雅黑" w:cs="Times New Roman"/>
                <w:sz w:val="18"/>
                <w:lang w:val="en-US" w:eastAsia="zh-CN"/>
              </w:rPr>
            </w:pPr>
            <w:r>
              <w:rPr>
                <w:rFonts w:hint="eastAsia" w:ascii="微软雅黑" w:hAnsi="微软雅黑" w:eastAsia="微软雅黑"/>
                <w:b/>
                <w:color w:val="5D8979"/>
                <w:sz w:val="18"/>
              </w:rPr>
              <w:t>【教师】通过学生的回答，讲解</w:t>
            </w:r>
            <w:r>
              <w:rPr>
                <w:rFonts w:hint="eastAsia" w:ascii="微软雅黑" w:hAnsi="微软雅黑" w:eastAsia="微软雅黑"/>
                <w:b/>
                <w:color w:val="5D8979"/>
                <w:sz w:val="18"/>
                <w:lang w:val="en-US" w:eastAsia="zh-CN"/>
              </w:rPr>
              <w:t>新时代维护人民安全的途径和方法。</w:t>
            </w:r>
          </w:p>
          <w:p w14:paraId="01D58CEA">
            <w:pPr>
              <w:ind w:firstLine="360"/>
              <w:rPr>
                <w:rFonts w:hint="default" w:ascii="Times New Roman" w:hAnsi="Times New Roman" w:eastAsia="微软雅黑" w:cs="Times New Roman"/>
                <w:b/>
                <w:bCs/>
                <w:sz w:val="18"/>
                <w:lang w:val="en-US" w:eastAsia="zh-CN"/>
              </w:rPr>
            </w:pPr>
            <w:r>
              <w:rPr>
                <w:rFonts w:hint="eastAsia" w:ascii="Times New Roman" w:hAnsi="Times New Roman" w:eastAsia="微软雅黑" w:cs="Times New Roman"/>
                <w:b/>
                <w:bCs/>
                <w:sz w:val="18"/>
                <w:lang w:val="en-US" w:eastAsia="zh-CN"/>
              </w:rPr>
              <w:t>三、充分调动人民群众维护国家安全的积极性</w:t>
            </w:r>
          </w:p>
          <w:p w14:paraId="6C65FE80">
            <w:pPr>
              <w:ind w:firstLine="360"/>
              <w:rPr>
                <w:rFonts w:hint="eastAsia" w:ascii="Times New Roman" w:hAnsi="Times New Roman" w:eastAsia="微软雅黑" w:cs="Times New Roman"/>
                <w:sz w:val="18"/>
                <w:lang w:val="en-US" w:eastAsia="zh-CN"/>
              </w:rPr>
            </w:pPr>
            <w:r>
              <w:rPr>
                <w:rFonts w:hint="eastAsia" w:ascii="Times New Roman" w:hAnsi="Times New Roman" w:eastAsia="微软雅黑" w:cs="Times New Roman"/>
                <w:sz w:val="18"/>
                <w:lang w:val="en-US" w:eastAsia="zh-CN"/>
              </w:rPr>
              <w:t>坚持以人民安全为宗旨，必须坚持以人民为中心推动国家安全治理，着力解决人民群众反映强烈的安全问题，充分调动人民群众维护国家安全的积极性，从根本上做好国家安全工作，不断提高人民群众的安全感。</w:t>
            </w:r>
          </w:p>
          <w:p w14:paraId="03474CF8">
            <w:pPr>
              <w:ind w:firstLine="360" w:firstLineChars="200"/>
              <w:rPr>
                <w:rFonts w:hint="default" w:eastAsia="微软雅黑"/>
                <w:b/>
                <w:bCs/>
                <w:sz w:val="18"/>
                <w:lang w:val="en-US" w:eastAsia="zh-CN"/>
              </w:rPr>
            </w:pPr>
            <w:r>
              <w:rPr>
                <w:rFonts w:hint="eastAsia" w:eastAsia="微软雅黑"/>
                <w:b/>
                <w:bCs/>
                <w:sz w:val="18"/>
                <w:lang w:eastAsia="zh-CN"/>
              </w:rPr>
              <w:t>（</w:t>
            </w:r>
            <w:r>
              <w:rPr>
                <w:rFonts w:hint="eastAsia" w:eastAsia="微软雅黑"/>
                <w:b/>
                <w:bCs/>
                <w:sz w:val="18"/>
                <w:lang w:val="en-US" w:eastAsia="zh-CN"/>
              </w:rPr>
              <w:t>一</w:t>
            </w:r>
            <w:r>
              <w:rPr>
                <w:rFonts w:hint="eastAsia" w:eastAsia="微软雅黑"/>
                <w:b/>
                <w:bCs/>
                <w:sz w:val="18"/>
                <w:lang w:eastAsia="zh-CN"/>
              </w:rPr>
              <w:t>）</w:t>
            </w:r>
            <w:r>
              <w:rPr>
                <w:rFonts w:hint="eastAsia" w:eastAsia="微软雅黑"/>
                <w:b/>
                <w:bCs/>
                <w:sz w:val="18"/>
                <w:lang w:val="en-US" w:eastAsia="zh-CN"/>
              </w:rPr>
              <w:t>坚持以人民为中心推进国家安全体系和能力现代化</w:t>
            </w:r>
          </w:p>
          <w:p w14:paraId="6DB41D5E">
            <w:pPr>
              <w:ind w:firstLine="360"/>
              <w:rPr>
                <w:rFonts w:hint="eastAsia" w:eastAsia="微软雅黑"/>
                <w:b w:val="0"/>
                <w:bCs w:val="0"/>
                <w:sz w:val="18"/>
                <w:lang w:val="en-US" w:eastAsia="zh-CN"/>
              </w:rPr>
            </w:pPr>
            <w:r>
              <w:rPr>
                <w:rFonts w:hint="eastAsia" w:eastAsia="微软雅黑"/>
                <w:b/>
                <w:bCs/>
                <w:sz w:val="18"/>
              </w:rPr>
              <w:t>第一，</w:t>
            </w:r>
            <w:r>
              <w:rPr>
                <w:rFonts w:hint="eastAsia" w:eastAsia="微软雅黑"/>
                <w:b/>
                <w:bCs/>
                <w:sz w:val="18"/>
                <w:lang w:val="en-US" w:eastAsia="zh-CN"/>
              </w:rPr>
              <w:t>牢固树立人民至上理念</w:t>
            </w:r>
            <w:r>
              <w:rPr>
                <w:rFonts w:hint="eastAsia" w:eastAsia="微软雅黑"/>
                <w:b/>
                <w:bCs/>
                <w:sz w:val="18"/>
              </w:rPr>
              <w:t>。</w:t>
            </w:r>
            <w:r>
              <w:rPr>
                <w:rFonts w:hint="eastAsia" w:eastAsia="微软雅黑"/>
                <w:b w:val="0"/>
                <w:bCs w:val="0"/>
                <w:sz w:val="18"/>
                <w:lang w:eastAsia="zh-CN"/>
              </w:rPr>
              <w:t>“</w:t>
            </w:r>
            <w:r>
              <w:rPr>
                <w:rFonts w:hint="eastAsia" w:eastAsia="微软雅黑"/>
                <w:b w:val="0"/>
                <w:bCs w:val="0"/>
                <w:sz w:val="18"/>
                <w:lang w:val="en-US" w:eastAsia="zh-CN"/>
              </w:rPr>
              <w:t>人民至上是作出正确抉择的根本前提</w:t>
            </w:r>
            <w:r>
              <w:rPr>
                <w:rFonts w:hint="eastAsia" w:eastAsia="微软雅黑"/>
                <w:b w:val="0"/>
                <w:bCs w:val="0"/>
                <w:sz w:val="18"/>
                <w:lang w:eastAsia="zh-CN"/>
              </w:rPr>
              <w:t>”、“</w:t>
            </w:r>
            <w:r>
              <w:rPr>
                <w:rFonts w:hint="eastAsia" w:eastAsia="微软雅黑"/>
                <w:b w:val="0"/>
                <w:bCs w:val="0"/>
                <w:sz w:val="18"/>
                <w:lang w:val="en-US" w:eastAsia="zh-CN"/>
              </w:rPr>
              <w:t>发展决不能以牺牲安全为代价</w:t>
            </w:r>
            <w:r>
              <w:rPr>
                <w:rFonts w:hint="eastAsia" w:eastAsia="微软雅黑"/>
                <w:b w:val="0"/>
                <w:bCs w:val="0"/>
                <w:sz w:val="18"/>
                <w:lang w:eastAsia="zh-CN"/>
              </w:rPr>
              <w:t>”</w:t>
            </w:r>
            <w:r>
              <w:rPr>
                <w:rFonts w:hint="eastAsia" w:eastAsia="微软雅黑"/>
                <w:b w:val="0"/>
                <w:bCs w:val="0"/>
                <w:sz w:val="18"/>
                <w:lang w:val="en-US" w:eastAsia="zh-CN"/>
              </w:rPr>
              <w:t>这条红线。</w:t>
            </w:r>
          </w:p>
          <w:p w14:paraId="60C8DD74">
            <w:pPr>
              <w:ind w:firstLine="360"/>
              <w:rPr>
                <w:rFonts w:hint="default" w:eastAsia="微软雅黑"/>
                <w:b w:val="0"/>
                <w:bCs w:val="0"/>
                <w:sz w:val="18"/>
                <w:highlight w:val="none"/>
                <w:lang w:val="en-US" w:eastAsia="zh-CN"/>
              </w:rPr>
            </w:pPr>
            <w:r>
              <w:rPr>
                <w:rFonts w:hint="eastAsia" w:eastAsia="微软雅黑"/>
                <w:b/>
                <w:bCs/>
                <w:sz w:val="18"/>
              </w:rPr>
              <w:t>第二，</w:t>
            </w:r>
            <w:r>
              <w:rPr>
                <w:rFonts w:hint="eastAsia" w:eastAsia="微软雅黑"/>
                <w:b/>
                <w:bCs/>
                <w:sz w:val="18"/>
                <w:lang w:val="en-US" w:eastAsia="zh-CN"/>
              </w:rPr>
              <w:t>不断提高维护人民安全的能力和水平</w:t>
            </w:r>
            <w:r>
              <w:rPr>
                <w:rFonts w:hint="eastAsia" w:eastAsia="微软雅黑"/>
                <w:b/>
                <w:bCs/>
                <w:sz w:val="18"/>
              </w:rPr>
              <w:t>。</w:t>
            </w:r>
            <w:r>
              <w:rPr>
                <w:rFonts w:hint="eastAsia" w:eastAsia="微软雅黑"/>
                <w:b w:val="0"/>
                <w:bCs w:val="0"/>
                <w:sz w:val="18"/>
                <w:highlight w:val="none"/>
                <w:lang w:val="en-US" w:eastAsia="zh-CN"/>
              </w:rPr>
              <w:t>新时代新征程上，要主动适应新形势新任务，增强风险意识，坚持坚持多方参与、合作共享、风险共担，不断提高维护人民安全的制度化、现代化水平。强化依法治国、健全风险防范化解机制、进一步加强依法治网、重视海外风险防范。</w:t>
            </w:r>
          </w:p>
          <w:p w14:paraId="7BCEC544">
            <w:pPr>
              <w:ind w:firstLine="360"/>
              <w:rPr>
                <w:rFonts w:hint="default" w:eastAsia="微软雅黑"/>
                <w:sz w:val="18"/>
                <w:lang w:val="en-US" w:eastAsia="zh-CN"/>
              </w:rPr>
            </w:pPr>
            <w:r>
              <w:rPr>
                <w:rFonts w:hint="eastAsia" w:eastAsia="微软雅黑"/>
                <w:b/>
                <w:bCs/>
                <w:sz w:val="18"/>
              </w:rPr>
              <w:t>第三，</w:t>
            </w:r>
            <w:r>
              <w:rPr>
                <w:rFonts w:hint="eastAsia" w:eastAsia="微软雅黑"/>
                <w:b/>
                <w:bCs/>
                <w:sz w:val="18"/>
                <w:lang w:val="en-US" w:eastAsia="zh-CN"/>
              </w:rPr>
              <w:t>坚定不移走中国人权发展道路</w:t>
            </w:r>
            <w:r>
              <w:rPr>
                <w:rFonts w:hint="eastAsia" w:eastAsia="微软雅黑"/>
                <w:b/>
                <w:bCs/>
                <w:sz w:val="18"/>
              </w:rPr>
              <w:t>。</w:t>
            </w:r>
            <w:r>
              <w:rPr>
                <w:rFonts w:hint="eastAsia" w:eastAsia="微软雅黑"/>
                <w:sz w:val="18"/>
                <w:lang w:val="en-US" w:eastAsia="zh-CN"/>
              </w:rPr>
              <w:t>尊重和保障人权是中国共产党人的不懈追求。顺应人民对高品质生活的期待，不断满足人民日益增长的多方面的权利需求；坚持依法保障人权，加快完善法律制度，保障基本政治权利等；深化法治领域改革，健全人权法治保障功能机制等。</w:t>
            </w:r>
          </w:p>
          <w:p w14:paraId="2F172E92">
            <w:pPr>
              <w:ind w:firstLine="180" w:firstLineChars="100"/>
              <w:rPr>
                <w:rFonts w:ascii="微软雅黑" w:hAnsi="微软雅黑" w:eastAsia="微软雅黑"/>
                <w:b/>
                <w:color w:val="84615D"/>
                <w:sz w:val="18"/>
              </w:rPr>
            </w:pPr>
            <w:r>
              <w:rPr>
                <w:rFonts w:hint="eastAsia" w:ascii="微软雅黑" w:hAnsi="微软雅黑" w:eastAsia="微软雅黑"/>
                <w:b/>
                <w:color w:val="84615D"/>
                <w:sz w:val="18"/>
              </w:rPr>
              <w:t>【学生】聆听、思考、理解</w:t>
            </w:r>
          </w:p>
          <w:p w14:paraId="3A265177">
            <w:pPr>
              <w:pStyle w:val="21"/>
              <w:spacing w:before="140" w:after="120"/>
              <w:ind w:firstLine="180" w:firstLineChars="100"/>
              <w:rPr>
                <w:rFonts w:hint="default" w:ascii="微软雅黑" w:hAnsi="微软雅黑" w:eastAsia="微软雅黑"/>
                <w:b/>
                <w:color w:val="5D8979"/>
                <w:lang w:val="en-US" w:eastAsia="zh-CN"/>
              </w:rPr>
            </w:pPr>
            <w:r>
              <w:rPr>
                <w:rFonts w:hint="eastAsia" w:ascii="微软雅黑" w:hAnsi="微软雅黑"/>
                <w:b/>
                <w:color w:val="5D8979"/>
              </w:rPr>
              <w:t>【教师】</w:t>
            </w:r>
            <w:r>
              <w:rPr>
                <w:rFonts w:hint="eastAsia" w:ascii="微软雅黑" w:hAnsi="微软雅黑"/>
                <w:b/>
                <w:color w:val="5D8979"/>
                <w:lang w:val="en-US" w:eastAsia="zh-CN"/>
              </w:rPr>
              <w:t>观看《</w:t>
            </w:r>
            <w:r>
              <w:rPr>
                <w:rFonts w:ascii="宋体" w:hAnsi="宋体" w:eastAsia="宋体" w:cs="宋体"/>
                <w:sz w:val="24"/>
                <w:szCs w:val="24"/>
              </w:rPr>
              <w:fldChar w:fldCharType="begin"/>
            </w:r>
            <w:r>
              <w:rPr>
                <w:rFonts w:ascii="宋体" w:hAnsi="宋体" w:eastAsia="宋体" w:cs="宋体"/>
                <w:sz w:val="24"/>
                <w:szCs w:val="24"/>
              </w:rPr>
              <w:instrText xml:space="preserve"> HYPERLINK "https://www.bilibili.com/video/av923163749/" </w:instrText>
            </w:r>
            <w:r>
              <w:rPr>
                <w:rFonts w:ascii="宋体" w:hAnsi="宋体" w:eastAsia="宋体" w:cs="宋体"/>
                <w:sz w:val="24"/>
                <w:szCs w:val="24"/>
              </w:rPr>
              <w:fldChar w:fldCharType="separate"/>
            </w:r>
            <w:r>
              <w:rPr>
                <w:rStyle w:val="16"/>
                <w:rFonts w:ascii="宋体" w:hAnsi="宋体" w:eastAsia="宋体" w:cs="宋体"/>
                <w:sz w:val="24"/>
                <w:szCs w:val="24"/>
              </w:rPr>
              <w:t>2024首发！盘点2023年度十大重特大安全生产事故警示片，以案为鉴！_哔哩哔哩_bilibili</w:t>
            </w:r>
            <w:r>
              <w:rPr>
                <w:rFonts w:ascii="宋体" w:hAnsi="宋体" w:eastAsia="宋体" w:cs="宋体"/>
                <w:sz w:val="24"/>
                <w:szCs w:val="24"/>
              </w:rPr>
              <w:fldChar w:fldCharType="end"/>
            </w:r>
            <w:r>
              <w:rPr>
                <w:rFonts w:hint="eastAsia" w:ascii="微软雅黑" w:hAnsi="微软雅黑"/>
                <w:b/>
                <w:color w:val="5D8979"/>
                <w:lang w:val="en-US" w:eastAsia="zh-CN"/>
              </w:rPr>
              <w:t>》</w:t>
            </w:r>
            <w:r>
              <w:rPr>
                <w:rFonts w:hint="eastAsia" w:ascii="微软雅黑" w:hAnsi="微软雅黑"/>
                <w:b/>
                <w:color w:val="5D8979"/>
              </w:rPr>
              <w:t>，请同学们谈谈你对</w:t>
            </w:r>
            <w:r>
              <w:rPr>
                <w:rFonts w:hint="eastAsia" w:ascii="微软雅黑" w:hAnsi="微软雅黑"/>
                <w:b/>
                <w:color w:val="5D8979"/>
                <w:lang w:val="en-US" w:eastAsia="zh-CN"/>
              </w:rPr>
              <w:t>安全问题的看法</w:t>
            </w:r>
          </w:p>
          <w:p w14:paraId="1CD0B153">
            <w:pPr>
              <w:pStyle w:val="21"/>
              <w:spacing w:before="140"/>
              <w:ind w:firstLine="180" w:firstLineChars="100"/>
              <w:rPr>
                <w:rFonts w:ascii="微软雅黑" w:hAnsi="微软雅黑"/>
                <w:b/>
                <w:color w:val="84615D"/>
              </w:rPr>
            </w:pPr>
            <w:r>
              <w:rPr>
                <w:rFonts w:hint="eastAsia" w:ascii="微软雅黑" w:hAnsi="微软雅黑"/>
                <w:b/>
                <w:color w:val="84615D"/>
              </w:rPr>
              <w:t>【学生】思考，举手回答</w:t>
            </w:r>
          </w:p>
          <w:p w14:paraId="74A88073">
            <w:pPr>
              <w:pStyle w:val="21"/>
              <w:spacing w:before="140" w:after="120"/>
              <w:ind w:firstLine="180" w:firstLineChars="100"/>
              <w:rPr>
                <w:rFonts w:hint="default" w:ascii="微软雅黑" w:hAnsi="微软雅黑" w:eastAsia="微软雅黑"/>
                <w:b/>
                <w:color w:val="5D8979"/>
                <w:lang w:val="en-US" w:eastAsia="zh-CN"/>
              </w:rPr>
            </w:pPr>
            <w:r>
              <w:rPr>
                <w:rFonts w:hint="eastAsia" w:ascii="微软雅黑" w:hAnsi="微软雅黑"/>
                <w:b/>
                <w:color w:val="5D8979"/>
              </w:rPr>
              <w:t>【教师】通过学生的回答，拓展讲解</w:t>
            </w:r>
            <w:r>
              <w:rPr>
                <w:rFonts w:hint="eastAsia" w:ascii="微软雅黑" w:hAnsi="微软雅黑"/>
                <w:b/>
                <w:color w:val="5D8979"/>
                <w:lang w:val="en-US" w:eastAsia="zh-CN"/>
              </w:rPr>
              <w:t>国家对解决人民群众反映强烈的安全问题的举措。</w:t>
            </w:r>
          </w:p>
          <w:p w14:paraId="69E7DB91">
            <w:pPr>
              <w:numPr>
                <w:ilvl w:val="0"/>
                <w:numId w:val="24"/>
              </w:numPr>
              <w:ind w:firstLine="360"/>
              <w:rPr>
                <w:rFonts w:eastAsia="微软雅黑"/>
                <w:sz w:val="18"/>
              </w:rPr>
            </w:pPr>
            <w:r>
              <w:rPr>
                <w:rFonts w:hint="eastAsia" w:eastAsia="微软雅黑"/>
                <w:b/>
                <w:bCs/>
                <w:sz w:val="18"/>
                <w:lang w:val="en-US" w:eastAsia="zh-CN"/>
              </w:rPr>
              <w:t>着力解决人民群众反映强烈的安全问题</w:t>
            </w:r>
          </w:p>
          <w:p w14:paraId="05A20C69">
            <w:pPr>
              <w:keepNext w:val="0"/>
              <w:keepLines w:val="0"/>
              <w:pageBreakBefore w:val="0"/>
              <w:widowControl/>
              <w:numPr>
                <w:ilvl w:val="0"/>
                <w:numId w:val="25"/>
              </w:numPr>
              <w:kinsoku/>
              <w:wordWrap/>
              <w:overflowPunct/>
              <w:topLinePunct w:val="0"/>
              <w:autoSpaceDE/>
              <w:autoSpaceDN/>
              <w:bidi w:val="0"/>
              <w:adjustRightInd/>
              <w:snapToGrid/>
              <w:ind w:firstLine="360" w:firstLineChars="200"/>
              <w:textAlignment w:val="auto"/>
              <w:rPr>
                <w:rFonts w:hint="eastAsia" w:eastAsia="微软雅黑"/>
                <w:b/>
                <w:bCs/>
                <w:sz w:val="18"/>
                <w:lang w:val="en-US" w:eastAsia="zh-CN"/>
              </w:rPr>
            </w:pPr>
            <w:r>
              <w:rPr>
                <w:rFonts w:hint="eastAsia" w:eastAsia="微软雅黑"/>
                <w:b/>
                <w:bCs/>
                <w:sz w:val="18"/>
                <w:lang w:val="en-US" w:eastAsia="zh-CN"/>
              </w:rPr>
              <w:t>以对人民极端负责的态度抓好安全生产工作</w:t>
            </w:r>
          </w:p>
          <w:p w14:paraId="092AD5F8">
            <w:pPr>
              <w:keepNext w:val="0"/>
              <w:keepLines w:val="0"/>
              <w:pageBreakBefore w:val="0"/>
              <w:widowControl/>
              <w:numPr>
                <w:ilvl w:val="0"/>
                <w:numId w:val="25"/>
              </w:numPr>
              <w:kinsoku/>
              <w:wordWrap/>
              <w:overflowPunct/>
              <w:topLinePunct w:val="0"/>
              <w:autoSpaceDE/>
              <w:autoSpaceDN/>
              <w:bidi w:val="0"/>
              <w:adjustRightInd/>
              <w:snapToGrid/>
              <w:ind w:firstLine="360" w:firstLineChars="200"/>
              <w:textAlignment w:val="auto"/>
              <w:rPr>
                <w:rFonts w:eastAsia="微软雅黑"/>
                <w:b/>
                <w:bCs/>
                <w:sz w:val="18"/>
              </w:rPr>
            </w:pPr>
            <w:r>
              <w:rPr>
                <w:rFonts w:hint="eastAsia" w:eastAsia="微软雅黑"/>
                <w:b/>
                <w:bCs/>
                <w:sz w:val="18"/>
                <w:lang w:val="en-US" w:eastAsia="zh-CN"/>
              </w:rPr>
              <w:t>不断提升公共卫生防控救治能力</w:t>
            </w:r>
          </w:p>
          <w:p w14:paraId="7853508C">
            <w:pPr>
              <w:keepNext w:val="0"/>
              <w:keepLines w:val="0"/>
              <w:pageBreakBefore w:val="0"/>
              <w:widowControl/>
              <w:numPr>
                <w:ilvl w:val="0"/>
                <w:numId w:val="25"/>
              </w:numPr>
              <w:kinsoku/>
              <w:wordWrap/>
              <w:overflowPunct/>
              <w:topLinePunct w:val="0"/>
              <w:autoSpaceDE/>
              <w:autoSpaceDN/>
              <w:bidi w:val="0"/>
              <w:adjustRightInd/>
              <w:snapToGrid/>
              <w:ind w:firstLine="360" w:firstLineChars="200"/>
              <w:textAlignment w:val="auto"/>
              <w:rPr>
                <w:rFonts w:eastAsia="微软雅黑"/>
                <w:b/>
                <w:bCs/>
                <w:sz w:val="18"/>
              </w:rPr>
            </w:pPr>
            <w:r>
              <w:rPr>
                <w:rFonts w:hint="eastAsia" w:eastAsia="微软雅黑"/>
                <w:b/>
                <w:bCs/>
                <w:sz w:val="18"/>
                <w:lang w:val="en-US" w:eastAsia="zh-CN"/>
              </w:rPr>
              <w:t>切实提升食品药品安全保障水平</w:t>
            </w:r>
          </w:p>
          <w:p w14:paraId="46C2BB4B">
            <w:pPr>
              <w:keepNext w:val="0"/>
              <w:keepLines w:val="0"/>
              <w:pageBreakBefore w:val="0"/>
              <w:widowControl/>
              <w:numPr>
                <w:ilvl w:val="0"/>
                <w:numId w:val="25"/>
              </w:numPr>
              <w:kinsoku/>
              <w:wordWrap/>
              <w:overflowPunct/>
              <w:topLinePunct w:val="0"/>
              <w:autoSpaceDE/>
              <w:autoSpaceDN/>
              <w:bidi w:val="0"/>
              <w:adjustRightInd/>
              <w:snapToGrid/>
              <w:ind w:firstLine="360" w:firstLineChars="200"/>
              <w:textAlignment w:val="auto"/>
              <w:rPr>
                <w:rFonts w:eastAsia="微软雅黑"/>
                <w:b/>
                <w:bCs/>
                <w:sz w:val="18"/>
              </w:rPr>
            </w:pPr>
            <w:r>
              <w:rPr>
                <w:rFonts w:hint="eastAsia" w:eastAsia="微软雅黑"/>
                <w:b/>
                <w:bCs/>
                <w:sz w:val="18"/>
                <w:lang w:val="en-US" w:eastAsia="zh-CN"/>
              </w:rPr>
              <w:t>健全社会保障体系</w:t>
            </w:r>
          </w:p>
          <w:p w14:paraId="7F79A740">
            <w:pPr>
              <w:keepNext w:val="0"/>
              <w:keepLines w:val="0"/>
              <w:pageBreakBefore w:val="0"/>
              <w:widowControl/>
              <w:numPr>
                <w:ilvl w:val="0"/>
                <w:numId w:val="25"/>
              </w:numPr>
              <w:kinsoku/>
              <w:wordWrap/>
              <w:overflowPunct/>
              <w:topLinePunct w:val="0"/>
              <w:autoSpaceDE/>
              <w:autoSpaceDN/>
              <w:bidi w:val="0"/>
              <w:adjustRightInd/>
              <w:snapToGrid/>
              <w:ind w:firstLine="360" w:firstLineChars="200"/>
              <w:textAlignment w:val="auto"/>
              <w:rPr>
                <w:rFonts w:eastAsia="微软雅黑"/>
                <w:b/>
                <w:bCs/>
                <w:sz w:val="18"/>
              </w:rPr>
            </w:pPr>
            <w:r>
              <w:rPr>
                <w:rFonts w:hint="eastAsia" w:eastAsia="微软雅黑"/>
                <w:b/>
                <w:bCs/>
                <w:sz w:val="18"/>
                <w:lang w:val="en-US" w:eastAsia="zh-CN"/>
              </w:rPr>
              <w:t>全面提高国家综合防灾减灾救灾能力</w:t>
            </w:r>
          </w:p>
          <w:p w14:paraId="7A3298FA">
            <w:pPr>
              <w:pStyle w:val="21"/>
              <w:spacing w:before="140"/>
              <w:ind w:firstLine="360" w:firstLineChars="200"/>
              <w:rPr>
                <w:rFonts w:ascii="微软雅黑" w:hAnsi="微软雅黑"/>
                <w:b/>
                <w:color w:val="84615D"/>
              </w:rPr>
            </w:pPr>
            <w:r>
              <w:rPr>
                <w:rFonts w:hint="eastAsia" w:ascii="微软雅黑" w:hAnsi="微软雅黑"/>
                <w:b/>
                <w:color w:val="84615D"/>
              </w:rPr>
              <w:t>【学生】聆听、思考、理解</w:t>
            </w:r>
          </w:p>
          <w:p w14:paraId="5689487B">
            <w:pPr>
              <w:spacing w:before="316" w:beforeLines="100" w:after="120"/>
              <w:ind w:firstLine="360" w:firstLineChars="200"/>
              <w:rPr>
                <w:rFonts w:hint="eastAsia" w:ascii="微软雅黑" w:hAnsi="微软雅黑" w:eastAsia="微软雅黑"/>
                <w:b/>
                <w:color w:val="5D8979"/>
                <w:sz w:val="18"/>
                <w:highlight w:val="none"/>
                <w:lang w:eastAsia="zh-CN"/>
              </w:rPr>
            </w:pPr>
            <w:r>
              <w:rPr>
                <w:rFonts w:hint="eastAsia" w:ascii="微软雅黑" w:hAnsi="微软雅黑" w:eastAsia="微软雅黑"/>
                <w:b/>
                <w:color w:val="5D8979"/>
                <w:sz w:val="18"/>
                <w:highlight w:val="none"/>
              </w:rPr>
              <w:t>【教师】导入案例</w:t>
            </w:r>
            <w:r>
              <w:rPr>
                <w:rFonts w:hint="eastAsia" w:ascii="微软雅黑" w:hAnsi="微软雅黑" w:eastAsia="微软雅黑"/>
                <w:b/>
                <w:color w:val="5D8979"/>
                <w:sz w:val="18"/>
                <w:highlight w:val="none"/>
                <w:lang w:eastAsia="zh-CN"/>
              </w:rPr>
              <w:t>“</w:t>
            </w:r>
            <w:r>
              <w:rPr>
                <w:rFonts w:hint="eastAsia" w:ascii="微软雅黑" w:hAnsi="微软雅黑" w:eastAsia="微软雅黑"/>
                <w:b/>
                <w:color w:val="5D8979"/>
                <w:sz w:val="18"/>
                <w:highlight w:val="none"/>
                <w:lang w:val="en-US" w:eastAsia="zh-CN"/>
              </w:rPr>
              <w:t>朝阳群众</w:t>
            </w:r>
            <w:r>
              <w:rPr>
                <w:rFonts w:hint="eastAsia" w:ascii="微软雅黑" w:hAnsi="微软雅黑" w:eastAsia="微软雅黑"/>
                <w:b/>
                <w:color w:val="5D8979"/>
                <w:sz w:val="18"/>
                <w:highlight w:val="none"/>
                <w:lang w:eastAsia="zh-CN"/>
              </w:rPr>
              <w:t>”“</w:t>
            </w:r>
            <w:r>
              <w:rPr>
                <w:rFonts w:hint="eastAsia" w:ascii="微软雅黑" w:hAnsi="微软雅黑" w:eastAsia="微软雅黑"/>
                <w:b/>
                <w:color w:val="5D8979"/>
                <w:sz w:val="18"/>
                <w:highlight w:val="none"/>
                <w:lang w:val="en-US" w:eastAsia="zh-CN"/>
              </w:rPr>
              <w:t>西城大妈</w:t>
            </w:r>
            <w:r>
              <w:rPr>
                <w:rFonts w:hint="eastAsia" w:ascii="微软雅黑" w:hAnsi="微软雅黑" w:eastAsia="微软雅黑"/>
                <w:b/>
                <w:color w:val="5D8979"/>
                <w:sz w:val="18"/>
                <w:highlight w:val="none"/>
                <w:lang w:eastAsia="zh-CN"/>
              </w:rPr>
              <w:t>”</w:t>
            </w:r>
            <w:r>
              <w:rPr>
                <w:rFonts w:hint="eastAsia" w:ascii="微软雅黑" w:hAnsi="微软雅黑" w:eastAsia="微软雅黑"/>
                <w:b/>
                <w:color w:val="5D8979"/>
                <w:sz w:val="18"/>
                <w:highlight w:val="none"/>
              </w:rPr>
              <w:t>，</w:t>
            </w:r>
            <w:r>
              <w:rPr>
                <w:rFonts w:hint="eastAsia" w:ascii="微软雅黑" w:hAnsi="微软雅黑" w:eastAsia="微软雅黑"/>
                <w:b/>
                <w:color w:val="5D8979"/>
                <w:sz w:val="18"/>
                <w:highlight w:val="none"/>
                <w:lang w:val="en-US" w:eastAsia="zh-CN"/>
              </w:rPr>
              <w:t>了解复兴路上声名远播、屡立奇功的群众队伍</w:t>
            </w:r>
            <w:r>
              <w:rPr>
                <w:rFonts w:hint="eastAsia" w:ascii="微软雅黑" w:hAnsi="微软雅黑" w:eastAsia="微软雅黑"/>
                <w:b/>
                <w:color w:val="5D8979"/>
                <w:sz w:val="18"/>
                <w:highlight w:val="none"/>
                <w:lang w:eastAsia="zh-CN"/>
              </w:rPr>
              <w:t>。</w:t>
            </w:r>
          </w:p>
          <w:p w14:paraId="0986B2AA">
            <w:pPr>
              <w:pStyle w:val="21"/>
              <w:spacing w:before="140"/>
              <w:ind w:firstLine="360" w:firstLineChars="200"/>
              <w:rPr>
                <w:rFonts w:hint="default" w:ascii="微软雅黑" w:hAnsi="微软雅黑" w:eastAsia="微软雅黑"/>
                <w:b/>
                <w:color w:val="84615D"/>
                <w:lang w:val="en-US" w:eastAsia="zh-CN"/>
              </w:rPr>
            </w:pPr>
            <w:r>
              <w:rPr>
                <w:rFonts w:hint="eastAsia" w:ascii="微软雅黑" w:hAnsi="微软雅黑"/>
                <w:b/>
                <w:color w:val="84615D"/>
              </w:rPr>
              <w:t>【学生】思考，</w:t>
            </w:r>
            <w:r>
              <w:rPr>
                <w:rFonts w:hint="eastAsia" w:ascii="微软雅黑" w:hAnsi="微软雅黑"/>
                <w:b/>
                <w:color w:val="84615D"/>
                <w:lang w:val="en-US" w:eastAsia="zh-CN"/>
              </w:rPr>
              <w:t>讨论，他们做过的哪些贡献</w:t>
            </w:r>
          </w:p>
          <w:p w14:paraId="5DCF304F">
            <w:pPr>
              <w:pStyle w:val="21"/>
              <w:spacing w:before="140" w:after="120"/>
              <w:ind w:firstLine="360" w:firstLineChars="200"/>
              <w:rPr>
                <w:rFonts w:ascii="微软雅黑" w:hAnsi="微软雅黑"/>
                <w:b/>
                <w:color w:val="5D8979"/>
              </w:rPr>
            </w:pPr>
            <w:r>
              <w:rPr>
                <w:rFonts w:hint="eastAsia" w:ascii="微软雅黑" w:hAnsi="微软雅黑"/>
                <w:b/>
                <w:color w:val="5D8979"/>
              </w:rPr>
              <w:t>【教师】通过学生的回答，引出新的知识点</w:t>
            </w:r>
          </w:p>
          <w:p w14:paraId="0E8E2269">
            <w:pPr>
              <w:ind w:firstLine="360"/>
              <w:rPr>
                <w:rFonts w:hint="default" w:eastAsia="微软雅黑"/>
                <w:b/>
                <w:bCs/>
                <w:sz w:val="18"/>
                <w:lang w:val="en-US" w:eastAsia="zh-CN"/>
              </w:rPr>
            </w:pPr>
            <w:r>
              <w:rPr>
                <w:rFonts w:hint="eastAsia" w:eastAsia="微软雅黑"/>
                <w:b/>
                <w:bCs/>
                <w:sz w:val="18"/>
              </w:rPr>
              <w:t>（三）</w:t>
            </w:r>
            <w:r>
              <w:rPr>
                <w:rFonts w:hint="eastAsia" w:eastAsia="微软雅黑"/>
                <w:b/>
                <w:bCs/>
                <w:sz w:val="18"/>
                <w:lang w:val="en-US" w:eastAsia="zh-CN"/>
              </w:rPr>
              <w:t>充分调动人民群众维护国家安全的积极性</w:t>
            </w:r>
          </w:p>
          <w:p w14:paraId="3E43F83A">
            <w:pPr>
              <w:ind w:firstLine="360"/>
              <w:rPr>
                <w:rFonts w:eastAsia="微软雅黑"/>
                <w:sz w:val="18"/>
              </w:rPr>
            </w:pPr>
            <w:r>
              <w:rPr>
                <w:rFonts w:hint="eastAsia" w:eastAsia="微软雅黑"/>
                <w:b/>
                <w:bCs/>
                <w:sz w:val="18"/>
                <w:lang w:val="en-US" w:eastAsia="zh-CN"/>
              </w:rPr>
              <w:t>第一 筑牢国家安全人民防线。</w:t>
            </w:r>
            <w:r>
              <w:rPr>
                <w:rFonts w:hint="eastAsia" w:eastAsia="微软雅黑"/>
                <w:sz w:val="18"/>
                <w:lang w:val="en-US" w:eastAsia="zh-CN"/>
              </w:rPr>
              <w:t>人民是国家安全事务的参与者和管理者，是维护国家安全的力量源泉和坚强后盾。坚持马克思主义群众观点和党的群众路线，注重组织动员社会力量共同参与。</w:t>
            </w:r>
          </w:p>
          <w:p w14:paraId="1305A6FB">
            <w:pPr>
              <w:pStyle w:val="21"/>
              <w:spacing w:before="140"/>
              <w:ind w:firstLine="360" w:firstLineChars="200"/>
              <w:rPr>
                <w:rFonts w:hint="default" w:ascii="微软雅黑" w:hAnsi="微软雅黑" w:eastAsia="微软雅黑"/>
                <w:b/>
                <w:color w:val="84615D"/>
                <w:lang w:val="en-US" w:eastAsia="zh-CN"/>
              </w:rPr>
            </w:pPr>
            <w:r>
              <w:rPr>
                <w:rFonts w:hint="eastAsia" w:ascii="微软雅黑" w:hAnsi="微软雅黑"/>
                <w:b/>
                <w:color w:val="84615D"/>
              </w:rPr>
              <w:t>【学生】聆听、思考、理解</w:t>
            </w:r>
            <w:r>
              <w:rPr>
                <w:rFonts w:hint="eastAsia" w:ascii="微软雅黑" w:hAnsi="微软雅黑"/>
                <w:b/>
                <w:color w:val="84615D"/>
                <w:lang w:eastAsia="zh-CN"/>
              </w:rPr>
              <w:t>，</w:t>
            </w:r>
            <w:r>
              <w:rPr>
                <w:rFonts w:hint="eastAsia" w:ascii="微软雅黑" w:hAnsi="微软雅黑"/>
                <w:b/>
                <w:color w:val="84615D"/>
                <w:lang w:val="en-US" w:eastAsia="zh-CN"/>
              </w:rPr>
              <w:t>思考</w:t>
            </w:r>
          </w:p>
          <w:p w14:paraId="6713FFAD">
            <w:pPr>
              <w:ind w:firstLine="360" w:firstLineChars="200"/>
              <w:rPr>
                <w:rFonts w:hint="eastAsia" w:ascii="Times New Roman" w:hAnsi="Times New Roman" w:eastAsia="微软雅黑"/>
                <w:sz w:val="18"/>
              </w:rPr>
            </w:pPr>
            <w:r>
              <w:rPr>
                <w:rFonts w:hint="eastAsia" w:eastAsia="微软雅黑"/>
                <w:b/>
                <w:bCs/>
                <w:sz w:val="18"/>
                <w:lang w:val="en-US" w:eastAsia="zh-CN"/>
              </w:rPr>
              <w:t>第二 加强国家安全宣传教育学习。</w:t>
            </w:r>
            <w:r>
              <w:rPr>
                <w:rFonts w:hint="eastAsia" w:eastAsia="微软雅黑"/>
                <w:b w:val="0"/>
                <w:bCs w:val="0"/>
                <w:sz w:val="18"/>
                <w:lang w:val="en-US" w:eastAsia="zh-CN"/>
              </w:rPr>
              <w:t>要推进总体国家安全观宣传教育常态化制度化，深入开展形势政策宣传教育，多措并举，加强国家安全教育。要强化问题导向，增强问题意识，抓住关键问题，着力解决国家安全工作面临的突出问题和显著短板，蛋刀学以致用、学有所成；要协调联动，全员覆盖，协调推动各地区、各部门和主流媒体持续营造开展总体国家安全观宣传教育的良好氛围；要认真学习有关国家安全的法律法规、规章制度，树立国家安全利益高于一切的观念，严格遵守国家安全法律法规，履行维护国家安全法定义务。</w:t>
            </w:r>
          </w:p>
        </w:tc>
        <w:tc>
          <w:tcPr>
            <w:tcW w:w="1585" w:type="dxa"/>
            <w:shd w:val="clear" w:color="auto" w:fill="FFFFFF"/>
            <w:noWrap w:val="0"/>
            <w:vAlign w:val="center"/>
          </w:tcPr>
          <w:p w14:paraId="6417B756">
            <w:pPr>
              <w:pStyle w:val="21"/>
              <w:ind w:firstLine="180" w:firstLineChars="100"/>
              <w:rPr>
                <w:rFonts w:hint="eastAsia"/>
              </w:rPr>
            </w:pPr>
            <w:r>
              <w:rPr>
                <w:rFonts w:hint="eastAsia"/>
              </w:rPr>
              <w:t>通过讲解，让学生了解我国</w:t>
            </w:r>
            <w:r>
              <w:rPr>
                <w:rFonts w:hint="eastAsia"/>
                <w:lang w:eastAsia="zh-CN"/>
              </w:rPr>
              <w:t>人民安全</w:t>
            </w:r>
            <w:r>
              <w:rPr>
                <w:rFonts w:hint="eastAsia"/>
              </w:rPr>
              <w:t>面临的威胁与挑战。</w:t>
            </w:r>
          </w:p>
        </w:tc>
      </w:tr>
      <w:tr w14:paraId="4079AF8F">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150398E0">
            <w:pPr>
              <w:pStyle w:val="21"/>
              <w:jc w:val="center"/>
              <w:rPr>
                <w:rFonts w:hint="eastAsia"/>
              </w:rPr>
            </w:pPr>
            <w:r>
              <w:rPr>
                <w:rFonts w:hint="eastAsia" w:ascii="微软雅黑" w:hAnsi="微软雅黑"/>
                <w:b/>
              </w:rPr>
              <w:t>课堂小结</w:t>
            </w:r>
            <w:r>
              <w:rPr>
                <w:rFonts w:ascii="微软雅黑" w:hAnsi="微软雅黑"/>
                <w:b/>
              </w:rPr>
              <w:br w:type="textWrapping"/>
            </w:r>
            <w:r>
              <w:rPr>
                <w:rFonts w:hint="eastAsia" w:ascii="微软雅黑" w:hAnsi="微软雅黑"/>
                <w:b/>
              </w:rPr>
              <w:t>（</w:t>
            </w:r>
            <w:r>
              <w:rPr>
                <w:rFonts w:ascii="微软雅黑" w:hAnsi="微软雅黑"/>
                <w:b/>
              </w:rPr>
              <w:t>3</w:t>
            </w:r>
            <w:r>
              <w:rPr>
                <w:rFonts w:hint="eastAsia" w:ascii="微软雅黑" w:hAnsi="微软雅黑"/>
                <w:b/>
              </w:rPr>
              <w:t xml:space="preserve"> min）</w:t>
            </w:r>
          </w:p>
        </w:tc>
        <w:tc>
          <w:tcPr>
            <w:tcW w:w="5472" w:type="dxa"/>
            <w:shd w:val="clear" w:color="auto" w:fill="FFFFFF"/>
            <w:noWrap w:val="0"/>
            <w:vAlign w:val="center"/>
          </w:tcPr>
          <w:p w14:paraId="1F94FFD9">
            <w:pPr>
              <w:pStyle w:val="21"/>
              <w:spacing w:before="200" w:after="120"/>
              <w:ind w:firstLine="360" w:firstLineChars="200"/>
              <w:rPr>
                <w:rFonts w:hint="eastAsia"/>
                <w:b/>
                <w:color w:val="5D8979"/>
              </w:rPr>
            </w:pPr>
            <w:r>
              <w:rPr>
                <w:rFonts w:hint="eastAsia" w:ascii="微软雅黑" w:hAnsi="微软雅黑"/>
                <w:b/>
                <w:color w:val="5D8979"/>
              </w:rPr>
              <w:t>【教师】简要总结本节课的要点</w:t>
            </w:r>
          </w:p>
          <w:p w14:paraId="30701DA3">
            <w:pPr>
              <w:pStyle w:val="21"/>
              <w:ind w:firstLine="360" w:firstLineChars="200"/>
            </w:pPr>
            <w:r>
              <w:rPr>
                <w:rFonts w:hint="eastAsia"/>
              </w:rPr>
              <w:t>本节课学习了</w:t>
            </w:r>
            <w:r>
              <w:rPr>
                <w:rFonts w:hint="eastAsia"/>
                <w:lang w:val="en-US" w:eastAsia="zh-CN"/>
              </w:rPr>
              <w:t>人民安全</w:t>
            </w:r>
            <w:r>
              <w:rPr>
                <w:rFonts w:hint="eastAsia"/>
              </w:rPr>
              <w:t>的概念、意义，引导学生理解</w:t>
            </w:r>
            <w:r>
              <w:rPr>
                <w:rFonts w:hint="eastAsia"/>
                <w:lang w:eastAsia="zh-CN"/>
              </w:rPr>
              <w:t>人民安全</w:t>
            </w:r>
            <w:r>
              <w:rPr>
                <w:rFonts w:hint="eastAsia"/>
              </w:rPr>
              <w:t>的重要意义，明确我国目前所面临挑战与威胁，希望大家通过学习，勇担重任。</w:t>
            </w:r>
          </w:p>
          <w:p w14:paraId="2F111D1F">
            <w:pPr>
              <w:pStyle w:val="21"/>
              <w:spacing w:before="140" w:after="120"/>
              <w:ind w:firstLine="360" w:firstLineChars="200"/>
              <w:rPr>
                <w:rFonts w:hint="eastAsia" w:ascii="微软雅黑" w:hAnsi="微软雅黑"/>
                <w:b/>
                <w:color w:val="84615D"/>
              </w:rPr>
            </w:pPr>
            <w:r>
              <w:rPr>
                <w:rFonts w:hint="eastAsia" w:ascii="微软雅黑" w:hAnsi="微软雅黑"/>
                <w:b/>
                <w:color w:val="84615D"/>
              </w:rPr>
              <w:t>【学生】总结回顾知识点</w:t>
            </w:r>
          </w:p>
        </w:tc>
        <w:tc>
          <w:tcPr>
            <w:tcW w:w="1585" w:type="dxa"/>
            <w:shd w:val="clear" w:color="auto" w:fill="FFFFFF"/>
            <w:noWrap w:val="0"/>
            <w:vAlign w:val="center"/>
          </w:tcPr>
          <w:p w14:paraId="28402725">
            <w:pPr>
              <w:pStyle w:val="21"/>
              <w:ind w:firstLine="180" w:firstLineChars="100"/>
              <w:rPr>
                <w:rFonts w:hint="eastAsia"/>
              </w:rPr>
            </w:pPr>
            <w:r>
              <w:rPr>
                <w:rFonts w:hint="eastAsia"/>
              </w:rPr>
              <w:t>总结知识点，巩固学生对本节课所学知识的印象</w:t>
            </w:r>
          </w:p>
        </w:tc>
      </w:tr>
      <w:tr w14:paraId="65CF396F">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2D6EC784">
            <w:pPr>
              <w:pStyle w:val="21"/>
              <w:jc w:val="center"/>
              <w:rPr>
                <w:rFonts w:hint="eastAsia"/>
              </w:rPr>
            </w:pPr>
            <w:r>
              <w:rPr>
                <w:rFonts w:hint="eastAsia" w:ascii="微软雅黑" w:hAnsi="微软雅黑"/>
                <w:b/>
              </w:rPr>
              <w:t>作业布置</w:t>
            </w:r>
            <w:r>
              <w:rPr>
                <w:rFonts w:ascii="微软雅黑" w:hAnsi="微软雅黑"/>
                <w:b/>
              </w:rPr>
              <w:br w:type="textWrapping"/>
            </w:r>
            <w:r>
              <w:rPr>
                <w:rFonts w:hint="eastAsia" w:ascii="微软雅黑" w:hAnsi="微软雅黑"/>
                <w:b/>
              </w:rPr>
              <w:t>（</w:t>
            </w:r>
            <w:r>
              <w:rPr>
                <w:rFonts w:ascii="微软雅黑" w:hAnsi="微软雅黑"/>
                <w:b/>
              </w:rPr>
              <w:t>2</w:t>
            </w:r>
            <w:r>
              <w:rPr>
                <w:rFonts w:hint="eastAsia" w:ascii="微软雅黑" w:hAnsi="微软雅黑"/>
                <w:b/>
              </w:rPr>
              <w:t xml:space="preserve"> min）</w:t>
            </w:r>
          </w:p>
        </w:tc>
        <w:tc>
          <w:tcPr>
            <w:tcW w:w="5472" w:type="dxa"/>
            <w:shd w:val="clear" w:color="auto" w:fill="FFFFFF"/>
            <w:noWrap w:val="0"/>
            <w:vAlign w:val="center"/>
          </w:tcPr>
          <w:p w14:paraId="6BB9CE98">
            <w:pPr>
              <w:pStyle w:val="21"/>
              <w:spacing w:before="160" w:after="120"/>
              <w:ind w:firstLine="360" w:firstLineChars="200"/>
              <w:rPr>
                <w:rFonts w:hint="eastAsia" w:ascii="微软雅黑" w:hAnsi="微软雅黑"/>
                <w:b/>
                <w:color w:val="5D8979"/>
              </w:rPr>
            </w:pPr>
            <w:r>
              <w:rPr>
                <w:rFonts w:hint="eastAsia" w:ascii="微软雅黑" w:hAnsi="微软雅黑"/>
                <w:b/>
                <w:color w:val="5D8979"/>
              </w:rPr>
              <w:t>【教师】布置课后作业</w:t>
            </w:r>
          </w:p>
          <w:p w14:paraId="639B3090">
            <w:pPr>
              <w:pStyle w:val="21"/>
              <w:ind w:firstLine="360" w:firstLineChars="200"/>
              <w:rPr>
                <w:rFonts w:hint="default" w:eastAsia="微软雅黑"/>
                <w:lang w:val="en-US" w:eastAsia="zh-CN"/>
              </w:rPr>
            </w:pPr>
            <w:r>
              <w:rPr>
                <w:rFonts w:hint="eastAsia"/>
              </w:rPr>
              <w:t>（1）在完成</w:t>
            </w:r>
            <w:r>
              <w:rPr>
                <w:rFonts w:hint="eastAsia"/>
                <w:lang w:val="en-US" w:eastAsia="zh-CN"/>
              </w:rPr>
              <w:t>课后思考题</w:t>
            </w:r>
          </w:p>
          <w:p w14:paraId="784E0575">
            <w:pPr>
              <w:pStyle w:val="21"/>
              <w:ind w:firstLine="360" w:firstLineChars="200"/>
            </w:pPr>
            <w:r>
              <w:rPr>
                <w:rFonts w:hint="eastAsia"/>
              </w:rPr>
              <w:t>（</w:t>
            </w:r>
            <w:r>
              <w:t>2</w:t>
            </w:r>
            <w:r>
              <w:rPr>
                <w:rFonts w:hint="eastAsia"/>
              </w:rPr>
              <w:t>）课后举办关于《</w:t>
            </w:r>
            <w:r>
              <w:rPr>
                <w:rFonts w:hint="eastAsia"/>
                <w:lang w:val="en-US" w:eastAsia="zh-CN"/>
              </w:rPr>
              <w:t>坚持以</w:t>
            </w:r>
            <w:r>
              <w:rPr>
                <w:rFonts w:hint="eastAsia"/>
                <w:lang w:eastAsia="zh-CN"/>
              </w:rPr>
              <w:t>人民安全</w:t>
            </w:r>
            <w:r>
              <w:rPr>
                <w:rFonts w:hint="eastAsia"/>
                <w:lang w:val="en-US" w:eastAsia="zh-CN"/>
              </w:rPr>
              <w:t>为宗旨</w:t>
            </w:r>
            <w:r>
              <w:rPr>
                <w:rFonts w:hint="eastAsia"/>
              </w:rPr>
              <w:t>》的主题演讲</w:t>
            </w:r>
          </w:p>
          <w:p w14:paraId="368611D9">
            <w:pPr>
              <w:pStyle w:val="21"/>
              <w:spacing w:after="120"/>
              <w:ind w:firstLine="360" w:firstLineChars="200"/>
              <w:rPr>
                <w:rFonts w:hint="eastAsia" w:ascii="微软雅黑" w:hAnsi="微软雅黑"/>
                <w:b/>
                <w:color w:val="84615D"/>
              </w:rPr>
            </w:pPr>
            <w:r>
              <w:rPr>
                <w:rFonts w:hint="eastAsia" w:ascii="微软雅黑" w:hAnsi="微软雅黑"/>
                <w:b/>
                <w:color w:val="84615D"/>
              </w:rPr>
              <w:t>【学生】完成课后任务</w:t>
            </w:r>
          </w:p>
        </w:tc>
        <w:tc>
          <w:tcPr>
            <w:tcW w:w="1585" w:type="dxa"/>
            <w:shd w:val="clear" w:color="auto" w:fill="FFFFFF"/>
            <w:noWrap w:val="0"/>
            <w:vAlign w:val="center"/>
          </w:tcPr>
          <w:p w14:paraId="6ED1612F">
            <w:pPr>
              <w:pStyle w:val="21"/>
              <w:ind w:firstLine="180" w:firstLineChars="100"/>
              <w:rPr>
                <w:rFonts w:hint="eastAsia"/>
              </w:rPr>
            </w:pPr>
            <w:r>
              <w:rPr>
                <w:rFonts w:hint="eastAsia"/>
              </w:rPr>
              <w:t>延展学生的知识面，锻炼学生的表达能力</w:t>
            </w:r>
          </w:p>
        </w:tc>
      </w:tr>
      <w:tr w14:paraId="44D9201D">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064FA8D6">
            <w:pPr>
              <w:pStyle w:val="21"/>
              <w:jc w:val="center"/>
              <w:rPr>
                <w:rFonts w:hint="eastAsia"/>
              </w:rPr>
            </w:pPr>
            <w:r>
              <w:rPr>
                <w:rFonts w:hint="eastAsia" w:ascii="微软雅黑" w:hAnsi="微软雅黑"/>
                <w:b/>
              </w:rPr>
              <w:t>教学反思</w:t>
            </w:r>
          </w:p>
        </w:tc>
        <w:tc>
          <w:tcPr>
            <w:tcW w:w="7057" w:type="dxa"/>
            <w:gridSpan w:val="2"/>
            <w:shd w:val="clear" w:color="auto" w:fill="FFFFFF"/>
            <w:noWrap w:val="0"/>
            <w:vAlign w:val="center"/>
          </w:tcPr>
          <w:p w14:paraId="75B1B0CC">
            <w:pPr>
              <w:pStyle w:val="21"/>
              <w:ind w:firstLine="360" w:firstLineChars="200"/>
              <w:rPr>
                <w:rFonts w:hint="eastAsia"/>
              </w:rPr>
            </w:pPr>
            <w:r>
              <w:rPr>
                <w:rFonts w:hint="eastAsia"/>
              </w:rPr>
              <w:t>本节课的效果良好，课堂中图片和视频的引用，引起来学生的学习兴趣，让大家主动参与到课堂中来，之后还要继续引用更多的教学资源。</w:t>
            </w:r>
          </w:p>
        </w:tc>
      </w:tr>
    </w:tbl>
    <w:p w14:paraId="7517FBC4">
      <w:pPr>
        <w:rPr>
          <w:rFonts w:hint="eastAsia"/>
        </w:rPr>
      </w:pPr>
    </w:p>
    <w:p w14:paraId="7A73753E">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宋体"/>
          <w:b/>
          <w:bCs/>
          <w:i w:val="0"/>
          <w:iCs w:val="0"/>
          <w:caps w:val="0"/>
          <w:spacing w:val="0"/>
          <w:shd w:val="clear" w:fill="FFFFFF"/>
          <w:lang w:eastAsia="zh-CN"/>
        </w:rPr>
      </w:pPr>
      <w:r>
        <w:rPr>
          <w:rFonts w:hint="eastAsia" w:cs="宋体"/>
          <w:b/>
          <w:bCs/>
          <w:i w:val="0"/>
          <w:iCs w:val="0"/>
          <w:caps w:val="0"/>
          <w:spacing w:val="0"/>
          <w:shd w:val="clear" w:fill="FFFFFF"/>
          <w:lang w:eastAsia="zh-CN"/>
        </w:rPr>
        <w:t>《坚持以政治安全为根本》教案</w:t>
      </w:r>
    </w:p>
    <w:p w14:paraId="26923BFE">
      <w:pPr>
        <w:ind w:firstLine="562" w:firstLineChars="200"/>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1. 教学背景</w:t>
      </w:r>
    </w:p>
    <w:p w14:paraId="408FA48B">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在当前国际形势复杂多变的背景下，大学生作为国家的未来和希望，对国家安全的认识尤为重要。本课程以《国家安全教育大学生读本》第五章“坚持以政治安全为根本”为教材，旨在引导学生深入理解政治安全的重要性，明确政治安全在国家安全体系中的核心地位，以及新时代下维护政治安全面临的挑战和应对策略。</w:t>
      </w:r>
    </w:p>
    <w:p w14:paraId="7654BFC1">
      <w:pPr>
        <w:ind w:firstLine="562" w:firstLineChars="200"/>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 xml:space="preserve">  2. 教学目标</w:t>
      </w:r>
    </w:p>
    <w:p w14:paraId="76C78A3F">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知识目标：学生能够理解政治安全的内涵，掌握维护政治安全的基本途径和方法。</w:t>
      </w:r>
    </w:p>
    <w:p w14:paraId="48415EBD">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能力目标：培养学生分析和解决政治安全问题的能力，提高学生的国家安全意识和责任感。</w:t>
      </w:r>
    </w:p>
    <w:p w14:paraId="6F5FEDF8">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情感目标：激发学生对国家安全的热爱和对国家的忠诚，增强学生维护国家安全的自觉性和主动性。</w:t>
      </w:r>
    </w:p>
    <w:p w14:paraId="713F2858">
      <w:pPr>
        <w:ind w:firstLine="562" w:firstLineChars="200"/>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 xml:space="preserve">  3. 思政目标</w:t>
      </w:r>
    </w:p>
    <w:p w14:paraId="6C071222">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价值引领：通过学习，使学生深刻认识到维护政治安全的重要性，树立正确的国家安全观。</w:t>
      </w:r>
    </w:p>
    <w:p w14:paraId="5B3F0AAA">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思想教育：引导学生坚定中国特色社会主义道路自信、理论自信、制度自信、文化自信，增强对党的领导和中国特色社会主义制度的认同。</w:t>
      </w:r>
    </w:p>
    <w:p w14:paraId="52B1F62F">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行为指导：教育学生在日常生活中积极践行维护国家安全的行为，如正确使用网络、参与社会监督等。</w:t>
      </w:r>
    </w:p>
    <w:p w14:paraId="74554B9A">
      <w:pPr>
        <w:ind w:firstLine="562" w:firstLineChars="200"/>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 xml:space="preserve"> 4. 教学步骤</w:t>
      </w:r>
    </w:p>
    <w:p w14:paraId="7F9C0D96">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4.1 导入新课</w:t>
      </w:r>
    </w:p>
    <w:p w14:paraId="49EC5F3A">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内容：通过提问和讨论的方式，引导学生思考什么是政治安全，以及政治安全对国家的重要性。</w:t>
      </w:r>
    </w:p>
    <w:p w14:paraId="35017A5D">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时间：5分钟</w:t>
      </w:r>
    </w:p>
    <w:p w14:paraId="4E4CD575">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4.2 讲解政治安全的概念和内涵</w:t>
      </w:r>
    </w:p>
    <w:p w14:paraId="0F97D037">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内容：详细讲解政治安全的定义，包括维护人民民主专政的国家政权安全、维护中国特色社会主义制度安全、维护社会主义意识形态安全。</w:t>
      </w:r>
    </w:p>
    <w:p w14:paraId="0D9E875E">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时间：10分钟</w:t>
      </w:r>
    </w:p>
    <w:p w14:paraId="232177C4">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4.3 分析新时代政治安全面临的风险挑战</w:t>
      </w:r>
    </w:p>
    <w:p w14:paraId="6BEEDA9C">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内容：结合PPT内容，分析当前政治安全面临的主要风险和挑战，如意识形态领域的斗争、“颜色革命”的威胁等。</w:t>
      </w:r>
    </w:p>
    <w:p w14:paraId="2D65A255">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时间：15分钟</w:t>
      </w:r>
    </w:p>
    <w:p w14:paraId="7F22BF6A">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4.4 探讨维护政治安全的途径和方法</w:t>
      </w:r>
    </w:p>
    <w:p w14:paraId="0212A35B">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内容：讨论如何在新时代背景下维护政治安全，包括坚持马克思主义指导思想、加强党的全面领导、坚定“四个自信”等。</w:t>
      </w:r>
    </w:p>
    <w:p w14:paraId="60CA685F">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时间：15分钟</w:t>
      </w:r>
    </w:p>
    <w:p w14:paraId="0698F6D2">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4.5 案例分析</w:t>
      </w:r>
    </w:p>
    <w:p w14:paraId="64737335">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内容：通过分析具体的案例（如香港“修例风波”），让学生了解政治安全的实际影响和应对措施。</w:t>
      </w:r>
    </w:p>
    <w:p w14:paraId="02D2BB10">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时间：10分钟</w:t>
      </w:r>
    </w:p>
    <w:p w14:paraId="45C8C8EB">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4.6 课堂互动</w:t>
      </w:r>
    </w:p>
    <w:p w14:paraId="59C096BC">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内容：组织小组讨论，让学生分享自己对政治安全的看法和日常生活中可以采取的维护国家安全的行动。</w:t>
      </w:r>
    </w:p>
    <w:p w14:paraId="69FEE3A7">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时间：15分钟</w:t>
      </w:r>
    </w:p>
    <w:p w14:paraId="6DAE4B44">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4.7 总结提升</w:t>
      </w:r>
    </w:p>
    <w:p w14:paraId="7C6C8C8C">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内容：总结本课的主要内容，强调政治安全的重要性，并鼓励学生在日常生活中积极践行。</w:t>
      </w:r>
    </w:p>
    <w:p w14:paraId="6F983291">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时间：5分钟</w:t>
      </w:r>
    </w:p>
    <w:p w14:paraId="07D1FDBE">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5. 教学反思</w:t>
      </w:r>
    </w:p>
    <w:p w14:paraId="1707C698">
      <w:pPr>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教学效果：反思学生对政治安全概念的理解和掌握程度，以及对维护政治安全途径和方法的认识。</w:t>
      </w:r>
    </w:p>
    <w:p w14:paraId="1A8C74AF">
      <w:pPr>
        <w:ind w:firstLine="480" w:firstLineChars="200"/>
        <w:rPr>
          <w:rFonts w:hint="eastAsia" w:ascii="宋体" w:hAnsi="宋体" w:eastAsia="宋体" w:cs="宋体"/>
          <w:bCs/>
          <w:sz w:val="24"/>
          <w:szCs w:val="24"/>
          <w:lang w:val="en-US" w:eastAsia="zh-CN"/>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pPr>
      <w:r>
        <w:rPr>
          <w:rFonts w:hint="eastAsia" w:ascii="宋体" w:hAnsi="宋体" w:eastAsia="宋体" w:cs="宋体"/>
          <w:bCs/>
          <w:sz w:val="24"/>
          <w:szCs w:val="24"/>
          <w:lang w:val="en-US" w:eastAsia="zh-CN"/>
        </w:rPr>
        <w:t>学生参与：评估学生在课堂互动中的参与度，是否能够积极思考和表达自己的观点。</w:t>
      </w:r>
    </w:p>
    <w:p w14:paraId="2C5E80A6">
      <w:pPr>
        <w:ind w:firstLine="480" w:firstLineChars="200"/>
        <w:rPr>
          <w:rFonts w:hint="eastAsia" w:ascii="宋体" w:hAnsi="宋体" w:eastAsia="宋体" w:cs="宋体"/>
          <w:bCs/>
          <w:sz w:val="24"/>
          <w:szCs w:val="24"/>
          <w:lang w:val="en-US" w:eastAsia="zh-CN"/>
        </w:rPr>
      </w:pPr>
    </w:p>
    <w:p w14:paraId="315BF090">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宋体"/>
          <w:b/>
          <w:bCs/>
          <w:i w:val="0"/>
          <w:iCs w:val="0"/>
          <w:caps w:val="0"/>
          <w:spacing w:val="0"/>
          <w:shd w:val="clear" w:fill="FFFFFF"/>
          <w:lang w:eastAsia="zh-CN"/>
        </w:rPr>
      </w:pPr>
      <w:r>
        <w:rPr>
          <w:rFonts w:hint="eastAsia" w:cs="宋体"/>
          <w:b/>
          <w:bCs/>
          <w:i w:val="0"/>
          <w:iCs w:val="0"/>
          <w:caps w:val="0"/>
          <w:spacing w:val="0"/>
          <w:shd w:val="clear" w:fill="FFFFFF"/>
          <w:lang w:eastAsia="zh-CN"/>
        </w:rPr>
        <w:t>《坚持以经济安全为根本》教案</w:t>
      </w:r>
    </w:p>
    <w:p w14:paraId="2E0ABFD9">
      <w:pPr>
        <w:ind w:firstLine="420" w:firstLineChars="200"/>
        <w:rPr>
          <w:rFonts w:hint="eastAsia" w:ascii="宋体" w:hAnsi="宋体" w:eastAsia="宋体" w:cs="宋体"/>
          <w:sz w:val="21"/>
          <w:szCs w:val="21"/>
        </w:rPr>
      </w:pPr>
    </w:p>
    <w:p w14:paraId="52D27D97">
      <w:pPr>
        <w:ind w:firstLine="420" w:firstLineChars="200"/>
        <w:rPr>
          <w:rFonts w:hint="eastAsia" w:ascii="宋体" w:hAnsi="宋体" w:eastAsia="宋体" w:cs="宋体"/>
        </w:rPr>
      </w:pPr>
      <w:r>
        <w:rPr>
          <w:rFonts w:hint="eastAsia" w:ascii="宋体" w:hAnsi="宋体" w:eastAsia="宋体" w:cs="宋体"/>
          <w:sz w:val="21"/>
          <w:szCs w:val="21"/>
        </w:rPr>
        <w:t>有效维护经济安全是维护其他领域安全的基础和条件。总体国家安全观坚持以经济安全为基础，彰显了经济安全在国家安全中的重要性，深化了对经济安全工作的规律性认识和把握，既符合经济发展规律又体现时代要求，对维护和塑造国家安全具有重要意义。</w:t>
      </w:r>
    </w:p>
    <w:p w14:paraId="7960C5B0">
      <w:pPr>
        <w:rPr>
          <w:rFonts w:hint="eastAsia" w:ascii="宋体" w:hAnsi="宋体" w:eastAsia="宋体" w:cs="宋体"/>
        </w:rPr>
      </w:pPr>
    </w:p>
    <w:p w14:paraId="7D7FFB5A">
      <w:pPr>
        <w:jc w:val="center"/>
        <w:rPr>
          <w:rFonts w:hint="eastAsia" w:ascii="宋体" w:hAnsi="宋体" w:eastAsia="宋体" w:cs="宋体"/>
          <w:b/>
          <w:bCs/>
          <w:sz w:val="28"/>
          <w:szCs w:val="28"/>
        </w:rPr>
      </w:pPr>
      <w:r>
        <w:rPr>
          <w:rFonts w:hint="eastAsia" w:ascii="宋体" w:hAnsi="宋体" w:eastAsia="宋体" w:cs="宋体"/>
          <w:b/>
          <w:bCs/>
          <w:sz w:val="28"/>
          <w:szCs w:val="28"/>
        </w:rPr>
        <w:t>第一节 坚持以经济安全为基础的科学内涵</w:t>
      </w:r>
    </w:p>
    <w:p w14:paraId="720449D7">
      <w:pPr>
        <w:ind w:firstLine="420" w:firstLineChars="200"/>
        <w:rPr>
          <w:rFonts w:hint="eastAsia" w:ascii="宋体" w:hAnsi="宋体" w:eastAsia="宋体" w:cs="宋体"/>
        </w:rPr>
      </w:pPr>
      <w:r>
        <w:rPr>
          <w:rFonts w:hint="eastAsia" w:ascii="宋体" w:hAnsi="宋体" w:eastAsia="宋体" w:cs="宋体"/>
        </w:rPr>
        <w:t>履行党领导经济工作的职能，议大事、抓大事。发展是党执政兴国的第一要务,作为执政党，我们必须切实加强党对经济工作的领导，扎扎实实做好经济工作。</w:t>
      </w:r>
    </w:p>
    <w:p w14:paraId="51A582FA">
      <w:pPr>
        <w:ind w:firstLine="2520" w:firstLineChars="1200"/>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——习近平在中央经济工作会议上的讲话(2012年12月15日)</w:t>
      </w:r>
    </w:p>
    <w:p w14:paraId="1956F239">
      <w:pPr>
        <w:ind w:firstLine="420" w:firstLineChars="200"/>
        <w:rPr>
          <w:rFonts w:hint="eastAsia" w:ascii="宋体" w:hAnsi="宋体" w:eastAsia="宋体" w:cs="宋体"/>
        </w:rPr>
      </w:pPr>
      <w:r>
        <w:rPr>
          <w:rFonts w:hint="eastAsia" w:ascii="宋体" w:hAnsi="宋体" w:eastAsia="宋体" w:cs="宋体"/>
        </w:rPr>
        <w:t>经济安全主要包括基本经济制度安全、经济主权安全、经济秩序安全、经济发展道路安全和重点经济领域安全等内容。全面认识坚持以经济安全为基础的科学内涵，是维护我国经济安全的重要前提和条件。</w:t>
      </w:r>
    </w:p>
    <w:p w14:paraId="495D9EB5">
      <w:pPr>
        <w:rPr>
          <w:rFonts w:hint="eastAsia" w:ascii="宋体" w:hAnsi="宋体" w:eastAsia="宋体" w:cs="宋体"/>
        </w:rPr>
      </w:pPr>
      <w:r>
        <w:rPr>
          <w:rFonts w:hint="eastAsia" w:ascii="宋体" w:hAnsi="宋体" w:eastAsia="宋体" w:cs="宋体"/>
        </w:rPr>
        <w:t>经济安全的科学内涵主要体现在以下几个方面：</w:t>
      </w:r>
    </w:p>
    <w:p w14:paraId="76EB8F14">
      <w:pPr>
        <w:rPr>
          <w:rFonts w:hint="eastAsia" w:ascii="宋体" w:hAnsi="宋体" w:eastAsia="宋体" w:cs="宋体"/>
        </w:rPr>
      </w:pPr>
      <w:r>
        <w:rPr>
          <w:rFonts w:hint="eastAsia" w:ascii="宋体" w:hAnsi="宋体" w:eastAsia="宋体" w:cs="宋体"/>
          <w:b/>
          <w:bCs/>
          <w:sz w:val="28"/>
          <w:szCs w:val="28"/>
        </w:rPr>
        <w:t>一、维护基本经济制度安全</w:t>
      </w:r>
    </w:p>
    <w:p w14:paraId="19C1D6F4">
      <w:pPr>
        <w:ind w:firstLine="420" w:firstLineChars="200"/>
        <w:rPr>
          <w:rFonts w:hint="eastAsia" w:ascii="宋体" w:hAnsi="宋体" w:eastAsia="宋体" w:cs="宋体"/>
        </w:rPr>
      </w:pPr>
      <w:r>
        <w:rPr>
          <w:rFonts w:hint="eastAsia" w:ascii="宋体" w:hAnsi="宋体" w:eastAsia="宋体" w:cs="宋体"/>
        </w:rPr>
        <w:t>我国确立公有制为主体、多种所有制经济共同发展，按劳分配为主体、多种分配方式并存，社会主义市场经济体制等社会主义基本经济制度。坚持基本经济制度不动摇，是有效维护我国经济安全的底线要求。</w:t>
      </w:r>
    </w:p>
    <w:p w14:paraId="24EA4725">
      <w:pPr>
        <w:ind w:firstLine="420" w:firstLineChars="200"/>
        <w:rPr>
          <w:rFonts w:hint="eastAsia" w:ascii="宋体" w:hAnsi="宋体" w:eastAsia="宋体" w:cs="宋体"/>
        </w:rPr>
      </w:pPr>
      <w:r>
        <w:rPr>
          <w:rFonts w:hint="eastAsia" w:ascii="宋体" w:hAnsi="宋体" w:eastAsia="宋体" w:cs="宋体"/>
        </w:rPr>
        <w:t>基本经济制度安全在国家经济安全中的地位至关重要。制度优势是一个国家的根本优势，只有保证基本经济制度安全，才能解放和发展生产力。我国《宪法》规定：“中华人民共和国的社会主义经济制度的基础是生产资料的社会主义公有制，即全民所有制和劳动群众集体所有制。”在法律规定范围内的个体经济、私营经济等非公有制经济，是社会主义市场经济的重要组成部分。</w:t>
      </w:r>
    </w:p>
    <w:p w14:paraId="7AABB613">
      <w:pPr>
        <w:ind w:firstLine="420" w:firstLineChars="200"/>
        <w:rPr>
          <w:rFonts w:hint="eastAsia" w:ascii="宋体" w:hAnsi="宋体" w:eastAsia="宋体" w:cs="宋体"/>
        </w:rPr>
      </w:pPr>
      <w:r>
        <w:rPr>
          <w:rFonts w:hint="eastAsia" w:ascii="宋体" w:hAnsi="宋体" w:eastAsia="宋体" w:cs="宋体"/>
        </w:rPr>
        <w:t>要坚持和完善公有制为主体、多种所有制经济共同发展的所有制结构，激发各类经营主体活力，保证基本经济制度安全。</w:t>
      </w:r>
    </w:p>
    <w:p w14:paraId="23381E90">
      <w:pPr>
        <w:ind w:firstLine="420" w:firstLineChars="200"/>
        <w:rPr>
          <w:rFonts w:hint="eastAsia" w:ascii="宋体" w:hAnsi="宋体" w:eastAsia="宋体" w:cs="宋体"/>
        </w:rPr>
      </w:pPr>
      <w:r>
        <w:rPr>
          <w:rFonts w:hint="eastAsia" w:ascii="宋体" w:hAnsi="宋体" w:eastAsia="宋体" w:cs="宋体"/>
        </w:rPr>
        <w:t>所有制结构决定着分配制度。我国基本经济制度规定的所有制结构，决定了必然要采取按劳分配为主体、多种分配方式并存的分配制度。这一分配制度符合我国生产力和生产关系的实际，既有利于鼓励先进，提升效率，最大限度激发活力，又有利于防止两极分化，逐步实现共同富裕，体现了公平与效率的有机统一。要不断地完善分配制度，构建初次分配、再分配、第三次分配协调配套的制度体系。只有保证基本经济制度安全，保障分配公平，才能推动共同富裕取得实质性进展。</w:t>
      </w:r>
    </w:p>
    <w:p w14:paraId="727180E2">
      <w:pPr>
        <w:rPr>
          <w:rFonts w:hint="eastAsia" w:ascii="宋体" w:hAnsi="宋体" w:eastAsia="宋体" w:cs="宋体"/>
        </w:rPr>
      </w:pPr>
    </w:p>
    <w:p w14:paraId="42B2F7C7">
      <w:pPr>
        <w:ind w:firstLine="420" w:firstLineChars="200"/>
        <w:rPr>
          <w:rFonts w:hint="eastAsia" w:ascii="宋体" w:hAnsi="宋体" w:eastAsia="宋体" w:cs="宋体"/>
        </w:rPr>
      </w:pPr>
      <w:r>
        <w:rPr>
          <w:rFonts w:hint="eastAsia" w:ascii="宋体" w:hAnsi="宋体" w:eastAsia="宋体" w:cs="宋体"/>
        </w:rPr>
        <w:t>社会主义市场经济体制是在社会主义公有制基础上，在国家宏观调控下，推动有效市场和有为政府更好结合的一种经济体制，是中国特色社会主义的重大理论和实践创新，是对马克思主义政治经济学的原创性贡献。改革开放以来，我国深入推动经济体制改革，不断完善社会主义市场经济体制，极大促进了生产力发展，创造了世所罕见的经济快速发展奇迹。要保证基本经济制度安全，须在更高起点、更高层次、更高目标上推进经济体制改革，构建高水平社会主义市场经济体制。</w:t>
      </w:r>
    </w:p>
    <w:p w14:paraId="58510EA5">
      <w:pPr>
        <w:rPr>
          <w:rFonts w:hint="eastAsia" w:ascii="宋体" w:hAnsi="宋体" w:eastAsia="宋体" w:cs="宋体"/>
        </w:rPr>
      </w:pPr>
      <w:r>
        <w:rPr>
          <w:rFonts w:hint="eastAsia" w:ascii="宋体" w:hAnsi="宋体" w:eastAsia="宋体" w:cs="宋体"/>
          <w:b/>
          <w:bCs/>
          <w:sz w:val="28"/>
          <w:szCs w:val="28"/>
        </w:rPr>
        <w:t>二、维护经济主权安全</w:t>
      </w:r>
    </w:p>
    <w:p w14:paraId="1D6B05E8">
      <w:pPr>
        <w:ind w:firstLine="420" w:firstLineChars="200"/>
        <w:rPr>
          <w:rFonts w:hint="eastAsia" w:ascii="宋体" w:hAnsi="宋体" w:eastAsia="宋体" w:cs="宋体"/>
        </w:rPr>
      </w:pPr>
      <w:r>
        <w:rPr>
          <w:rFonts w:hint="eastAsia" w:ascii="宋体" w:hAnsi="宋体" w:eastAsia="宋体" w:cs="宋体"/>
        </w:rPr>
        <w:t>经济主权是国家主权在经济领域的反映和要求。对内主要表现为国家有权自主制定经济发展方针政策、自主管理经济活动、自主控制重要资源和战略产业等；对外主要表现为平等参与制定国际经济秩序权以及自由利用国际市场权等。</w:t>
      </w:r>
    </w:p>
    <w:p w14:paraId="2C72FF8F">
      <w:pPr>
        <w:ind w:firstLine="420" w:firstLineChars="200"/>
        <w:rPr>
          <w:rFonts w:hint="eastAsia" w:ascii="宋体" w:hAnsi="宋体" w:eastAsia="宋体" w:cs="宋体"/>
        </w:rPr>
      </w:pPr>
      <w:r>
        <w:rPr>
          <w:rFonts w:hint="eastAsia" w:ascii="宋体" w:hAnsi="宋体" w:eastAsia="宋体" w:cs="宋体"/>
        </w:rPr>
        <w:t>回顾历史，可以屡屡看到丧失经济主权导致国家经济凋敝的惨痛教训。20世纪80年代，拉丁美洲国家采取盲目引进外资的依附性发展模式，尽管在一段时间内经济保持高位增长，但由于国家经济主权受到严重侵害，牺牲国家经济主权的经济发展方式不可持续，最终导致严重的政治、经济和社会后果。</w:t>
      </w:r>
    </w:p>
    <w:p w14:paraId="1AB708C5">
      <w:pPr>
        <w:ind w:firstLine="420" w:firstLineChars="200"/>
        <w:rPr>
          <w:rFonts w:hint="eastAsia" w:ascii="宋体" w:hAnsi="宋体" w:eastAsia="宋体" w:cs="宋体"/>
        </w:rPr>
      </w:pPr>
      <w:r>
        <w:rPr>
          <w:rFonts w:hint="eastAsia" w:ascii="宋体" w:hAnsi="宋体" w:eastAsia="宋体" w:cs="宋体"/>
        </w:rPr>
        <w:t>中国始终把捍卫经济主权安全作为维护国家经济安全不可逾越的底线和红线，在维护国家经济主权上旗帜鲜明、立场坚定、态度一贯，坚决反对一些国家打压、控制别国经济主权和掠夺他国经济资源，在防范、抵御和化解国家经济安全面临的各种风险挑战中，不断维护经济主权安全。</w:t>
      </w:r>
    </w:p>
    <w:p w14:paraId="78DBDF86">
      <w:pPr>
        <w:rPr>
          <w:rFonts w:hint="eastAsia" w:ascii="宋体" w:hAnsi="宋体" w:eastAsia="宋体" w:cs="宋体"/>
          <w:sz w:val="24"/>
          <w:szCs w:val="24"/>
        </w:rPr>
      </w:pPr>
      <w:r>
        <w:rPr>
          <w:rFonts w:hint="eastAsia" w:ascii="宋体" w:hAnsi="宋体" w:eastAsia="宋体" w:cs="宋体"/>
          <w:b/>
          <w:bCs/>
          <w:sz w:val="28"/>
          <w:szCs w:val="28"/>
        </w:rPr>
        <w:t>三、维护经济秩序安全</w:t>
      </w:r>
    </w:p>
    <w:p w14:paraId="690BA8A1">
      <w:pPr>
        <w:ind w:firstLine="420" w:firstLineChars="200"/>
        <w:rPr>
          <w:rFonts w:hint="eastAsia" w:ascii="宋体" w:hAnsi="宋体" w:eastAsia="宋体" w:cs="宋体"/>
        </w:rPr>
      </w:pPr>
      <w:r>
        <w:rPr>
          <w:rFonts w:hint="eastAsia" w:ascii="宋体" w:hAnsi="宋体" w:eastAsia="宋体" w:cs="宋体"/>
        </w:rPr>
        <w:t>经济秩序是指通过法律、经济伦理和行政手段建立起来的基本规则以及经济运行的有序性。现代经济的基础是社会化大生产，经济关系高度复杂，生产运行呈现出组织化、规模化和按比例发展等鲜明特点。这就决定了现代经济的运行必须建立在规则和秩序的基础之上。离开了规则和秩序，就会导致经济混乱。</w:t>
      </w:r>
    </w:p>
    <w:p w14:paraId="484A3BA7">
      <w:pPr>
        <w:rPr>
          <w:rFonts w:hint="eastAsia" w:ascii="宋体" w:hAnsi="宋体" w:eastAsia="宋体" w:cs="宋体"/>
        </w:rPr>
      </w:pPr>
      <w:r>
        <w:rPr>
          <w:rFonts w:hint="eastAsia" w:ascii="宋体" w:hAnsi="宋体" w:eastAsia="宋体" w:cs="宋体"/>
        </w:rPr>
        <w:t>经济秩序混乱对经济运行的负面影响主要包括以下几个方面：</w:t>
      </w:r>
    </w:p>
    <w:p w14:paraId="62CF6D64">
      <w:pPr>
        <w:rPr>
          <w:rFonts w:hint="eastAsia" w:ascii="宋体" w:hAnsi="宋体" w:eastAsia="宋体" w:cs="宋体"/>
        </w:rPr>
      </w:pPr>
      <w:r>
        <w:rPr>
          <w:rFonts w:hint="eastAsia" w:ascii="宋体" w:hAnsi="宋体" w:eastAsia="宋体" w:cs="宋体"/>
        </w:rPr>
        <w:t>（1）是经济活动中成本非正常上升，降低经济效益；</w:t>
      </w:r>
    </w:p>
    <w:p w14:paraId="797AE8EC">
      <w:pPr>
        <w:rPr>
          <w:rFonts w:hint="eastAsia" w:ascii="宋体" w:hAnsi="宋体" w:eastAsia="宋体" w:cs="宋体"/>
        </w:rPr>
      </w:pPr>
      <w:r>
        <w:rPr>
          <w:rFonts w:hint="eastAsia" w:ascii="宋体" w:hAnsi="宋体" w:eastAsia="宋体" w:cs="宋体"/>
        </w:rPr>
        <w:t>（2）是经济运行的顺畅程度下降，降低经济运行效率；</w:t>
      </w:r>
    </w:p>
    <w:p w14:paraId="2C8642FF">
      <w:pPr>
        <w:rPr>
          <w:rFonts w:hint="eastAsia" w:ascii="宋体" w:hAnsi="宋体" w:eastAsia="宋体" w:cs="宋体"/>
        </w:rPr>
      </w:pPr>
      <w:r>
        <w:rPr>
          <w:rFonts w:hint="eastAsia" w:ascii="宋体" w:hAnsi="宋体" w:eastAsia="宋体" w:cs="宋体"/>
        </w:rPr>
        <w:t>（3）是利益再分配失衡，影响经济和社会稳定。</w:t>
      </w:r>
    </w:p>
    <w:p w14:paraId="57714B1E">
      <w:pPr>
        <w:ind w:firstLine="420" w:firstLineChars="200"/>
        <w:rPr>
          <w:rFonts w:hint="eastAsia" w:ascii="宋体" w:hAnsi="宋体" w:eastAsia="宋体" w:cs="宋体"/>
        </w:rPr>
      </w:pPr>
      <w:r>
        <w:rPr>
          <w:rFonts w:hint="eastAsia" w:ascii="宋体" w:hAnsi="宋体" w:eastAsia="宋体" w:cs="宋体"/>
        </w:rPr>
        <w:t>因此，《国家安全法》规定：“国家维护国家基本经济制度和社会主义市场经济秩序,健全预防和化解经济安全风险的制度机制，保障关系国民经济命脉的重要行业和关键领域、重点产业、重大基础设施和重大建设项目以及其他重大经济利益安全。”</w:t>
      </w:r>
    </w:p>
    <w:p w14:paraId="2648A364">
      <w:pPr>
        <w:rPr>
          <w:rFonts w:hint="eastAsia" w:ascii="宋体" w:hAnsi="宋体" w:eastAsia="宋体" w:cs="宋体"/>
        </w:rPr>
      </w:pPr>
      <w:r>
        <w:rPr>
          <w:rFonts w:hint="eastAsia" w:ascii="宋体" w:hAnsi="宋体" w:eastAsia="宋体" w:cs="宋体"/>
        </w:rPr>
        <w:t>具体来说，经济秩序安全主要包含以下两方面的基本内容：</w:t>
      </w:r>
    </w:p>
    <w:p w14:paraId="34D17221">
      <w:pPr>
        <w:numPr>
          <w:ilvl w:val="0"/>
          <w:numId w:val="0"/>
        </w:numPr>
        <w:ind w:firstLine="420" w:firstLineChars="200"/>
        <w:rPr>
          <w:rFonts w:hint="eastAsia" w:ascii="宋体" w:hAnsi="宋体" w:eastAsia="宋体" w:cs="宋体"/>
        </w:rPr>
      </w:pPr>
      <w:r>
        <w:rPr>
          <w:rFonts w:hint="eastAsia" w:ascii="宋体" w:hAnsi="宋体" w:eastAsia="宋体" w:cs="宋体"/>
          <w:lang w:val="en-US" w:eastAsia="zh-CN"/>
        </w:rPr>
        <w:t>第一，</w:t>
      </w:r>
      <w:r>
        <w:rPr>
          <w:rFonts w:hint="eastAsia" w:ascii="宋体" w:hAnsi="宋体" w:eastAsia="宋体" w:cs="宋体"/>
        </w:rPr>
        <w:t>生产领域秩序安全。生产领域是直接创造物质财富的领域，是一个复杂的大系统。生产领域秩序安全之所以重要，是因为社会生产是增加国民财富、提高人民群众物质生活水平的基本途径，是其他各种经济活动的基础。因此，生产领域是经济循环的基础，是经济秩序的第一环。生产领域保持合理秩序，可以使自然资源和人的劳动通过生产活动有序转化为社会产品并通过流通和消费实现其价值，从而使得社会生产成为经济活动的源头活水。如果生产领域秩序遭到破坏，整个经济秩序的发展链条就从根本上受到了损害，其他领域的秩序安全就失去了根基。</w:t>
      </w:r>
    </w:p>
    <w:p w14:paraId="6FE64395">
      <w:pPr>
        <w:numPr>
          <w:ilvl w:val="0"/>
          <w:numId w:val="0"/>
        </w:numPr>
        <w:ind w:firstLine="420" w:firstLineChars="200"/>
        <w:rPr>
          <w:rFonts w:hint="eastAsia" w:ascii="宋体" w:hAnsi="宋体" w:eastAsia="宋体" w:cs="宋体"/>
        </w:rPr>
      </w:pPr>
      <w:r>
        <w:rPr>
          <w:rFonts w:hint="eastAsia" w:ascii="宋体" w:hAnsi="宋体" w:eastAsia="宋体" w:cs="宋体"/>
        </w:rPr>
        <w:t>第二，流通领域秩序安全。流通领域是以货币为媒介交换商品的领域，连接生产和消费的两头，是社会生产不可或缺的一个环节。流通领域秩序安全之所以重要，是因为没有安全的流通领域秩序，商品的价值和使用价值就不可能实现。流通领域不受干扰和破坏，保持正常合理的秩序，能够使社会财富有序流转，增加经济发展的活力与动力，实现社会主义市场经济的有效运行，促使国家不断走向繁荣。在我国数字经济蓬勃发展的时期，维护流通领域秩序的安全具有更加突出的作用，这能保证我国经济循环血脉畅通，充满活力,否则经济运行就会遭受巨大的破坏。</w:t>
      </w:r>
    </w:p>
    <w:p w14:paraId="12D885BC">
      <w:pPr>
        <w:rPr>
          <w:rFonts w:hint="eastAsia" w:ascii="宋体" w:hAnsi="宋体" w:eastAsia="宋体" w:cs="宋体"/>
          <w:b/>
          <w:bCs/>
          <w:sz w:val="28"/>
          <w:szCs w:val="28"/>
        </w:rPr>
      </w:pPr>
      <w:r>
        <w:rPr>
          <w:rFonts w:hint="eastAsia" w:ascii="宋体" w:hAnsi="宋体" w:eastAsia="宋体" w:cs="宋体"/>
          <w:b/>
          <w:bCs/>
          <w:sz w:val="28"/>
          <w:szCs w:val="28"/>
        </w:rPr>
        <w:t>四、维护改革开放的经济发展道路安全</w:t>
      </w:r>
    </w:p>
    <w:p w14:paraId="641AC102">
      <w:pPr>
        <w:ind w:firstLine="420" w:firstLineChars="200"/>
        <w:rPr>
          <w:rFonts w:hint="eastAsia" w:ascii="宋体" w:hAnsi="宋体" w:eastAsia="宋体" w:cs="宋体"/>
        </w:rPr>
      </w:pPr>
      <w:r>
        <w:rPr>
          <w:rFonts w:hint="eastAsia" w:ascii="宋体" w:hAnsi="宋体" w:eastAsia="宋体" w:cs="宋体"/>
        </w:rPr>
        <w:t>一般来说，经济发展安全主要是指国家的经济发展处于不受威胁，或者能够有效应对发展中各种风险的状态，以及保障、维护和塑造持续安全状态的能力。主要包括三层含义  :一国政府能够牢固掌握本国的经济主权和经济命脉，自主决定本国经济制度、发展战略、自然资源利用和主要经济活动的权利不受侵犯；经济发展能够有效抵御国内外因素的威胁和侵害，具备可持续发展的能力；国家具有较强的经济实力、经济堂争力、资源能源保障能力、危机管理能力和参与制定国际经济规则的能力。</w:t>
      </w:r>
    </w:p>
    <w:p w14:paraId="548DBAE8">
      <w:pPr>
        <w:ind w:firstLine="420" w:firstLineChars="200"/>
        <w:rPr>
          <w:rFonts w:hint="eastAsia" w:ascii="宋体" w:hAnsi="宋体" w:eastAsia="宋体" w:cs="宋体"/>
        </w:rPr>
      </w:pPr>
      <w:r>
        <w:rPr>
          <w:rFonts w:hint="eastAsia" w:ascii="宋体" w:hAnsi="宋体" w:eastAsia="宋体" w:cs="宋体"/>
        </w:rPr>
        <w:t>改革开放是当代中国大踏步赶上时代的重要法宝，是决定中国式现代化成败的关键一招，也是以中国式现代化全面推进中华民族伟大复兴的必由之路。中国共产党作出实行改革开放的历史性决策，是基于对党和国家前途命运的深刻把握，是基于对社会主义革命和建设实践的深刻总结，是基于对时代潮流的深刻洞察，是基于对人民群众期盼和需要的深刻体悟。正是在改革开放的伟大理论和实践创造中，党开辟出了中国特色社会主义道路，不断推动中国经济发展、社会繁荣。当代中国发展实践深刻证明，改革开放是党的一次伟大觉醒，正是这个伟大觉醒孕育了党从理论到实践的伟大创造。改革开放是中国人民和中华民族发展史上一次伟大革命，正是这次伟大革命推动了中国特色社会主义事业的伟大飞跃。</w:t>
      </w:r>
    </w:p>
    <w:p w14:paraId="392EF617">
      <w:pPr>
        <w:ind w:firstLine="420" w:firstLineChars="200"/>
        <w:rPr>
          <w:rFonts w:hint="eastAsia" w:ascii="宋体" w:hAnsi="宋体" w:eastAsia="宋体" w:cs="宋体"/>
        </w:rPr>
      </w:pPr>
      <w:r>
        <w:rPr>
          <w:rFonts w:hint="eastAsia" w:ascii="宋体" w:hAnsi="宋体" w:eastAsia="宋体" w:cs="宋体"/>
        </w:rPr>
        <w:t>坚持改革开放是维护经济发展道路安全的关键，也是维护国家安全的重要基石。习近平指出，“如果没有一九七八年我们党果断决定实行改革开放，并坚定不移推进改革开放， 坚定不移把握改革开放的正确方向，社会主义中国就不可能有今天这样的大好局面，就可能面临严重危机，就可能遇到像苏联、东欧国家那样的亡党亡国危机”。随着国际国内经济形势的发展变化，经济运行中的不确定性因素越增多，经济风险发生概率越上升，越要坚定道路自信，不断在更高起点上推进改革开放，这是维护我国经济发展道路安全、有效应对各种经济风险的根本。</w:t>
      </w:r>
    </w:p>
    <w:p w14:paraId="75987D61">
      <w:pPr>
        <w:rPr>
          <w:rFonts w:hint="eastAsia" w:ascii="宋体" w:hAnsi="宋体" w:eastAsia="宋体" w:cs="宋体"/>
          <w:b/>
          <w:bCs/>
          <w:sz w:val="28"/>
          <w:szCs w:val="28"/>
        </w:rPr>
      </w:pPr>
      <w:r>
        <w:rPr>
          <w:rFonts w:hint="eastAsia" w:ascii="宋体" w:hAnsi="宋体" w:eastAsia="宋体" w:cs="宋体"/>
          <w:b/>
          <w:bCs/>
          <w:sz w:val="28"/>
          <w:szCs w:val="28"/>
        </w:rPr>
        <w:t>五、维护重点经济领域安全</w:t>
      </w:r>
    </w:p>
    <w:p w14:paraId="209BA7C7">
      <w:pPr>
        <w:ind w:firstLine="420" w:firstLineChars="200"/>
        <w:rPr>
          <w:rFonts w:hint="eastAsia" w:ascii="宋体" w:hAnsi="宋体" w:eastAsia="宋体" w:cs="宋体"/>
        </w:rPr>
      </w:pPr>
      <w:r>
        <w:rPr>
          <w:rFonts w:hint="eastAsia" w:ascii="宋体" w:hAnsi="宋体" w:eastAsia="宋体" w:cs="宋体"/>
        </w:rPr>
        <w:t>现代经济是一个复杂的系统。在这个系统中，一些经济领域对整个国民经济运行具有重要影响，这些领域就是重点经济领域。重点经济领域安全对于维护整个经济安全举足轻重。</w:t>
      </w:r>
    </w:p>
    <w:p w14:paraId="6AA1B102">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金融是现代经济的核心</w:t>
      </w:r>
    </w:p>
    <w:p w14:paraId="59A204DA">
      <w:pPr>
        <w:ind w:firstLine="420" w:firstLineChars="200"/>
        <w:rPr>
          <w:rFonts w:hint="eastAsia" w:ascii="宋体" w:hAnsi="宋体" w:eastAsia="宋体" w:cs="宋体"/>
        </w:rPr>
      </w:pPr>
      <w:r>
        <w:rPr>
          <w:rFonts w:hint="eastAsia" w:ascii="宋体" w:hAnsi="宋体" w:eastAsia="宋体" w:cs="宋体"/>
        </w:rPr>
        <w:t>金融活，经济活；金融稳，经济稳。金融安全主要是指国家的金融体系能够抵御内外 部冲击，金融主权相对处于没有危险和不受威胁，国家其他利益处于免受金融手段或渠道所致危险和威胁的状态，以及保障、维护和塑造持续安全状态的能力。金融安全是经济平稳健康发展的重要基础。维护金融安全，是关系我国经济社会发展全局的一件带有战略性、根本性的大事。《管子·乘马》曰：“市者可以知治乱，可以知多寡。”准确判断风险隐患 是保障金融安全的前提。</w:t>
      </w:r>
    </w:p>
    <w:p w14:paraId="02F8C266">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金融是现代经济的核心</w:t>
      </w:r>
    </w:p>
    <w:p w14:paraId="04CCA9C3">
      <w:pPr>
        <w:ind w:firstLine="420" w:firstLineChars="200"/>
        <w:rPr>
          <w:rFonts w:hint="eastAsia" w:ascii="宋体" w:hAnsi="宋体" w:eastAsia="宋体" w:cs="宋体"/>
          <w:lang w:val="en-US" w:eastAsia="zh-CN"/>
        </w:rPr>
      </w:pPr>
      <w:r>
        <w:rPr>
          <w:rFonts w:hint="eastAsia" w:ascii="宋体" w:hAnsi="宋体" w:eastAsia="宋体" w:cs="宋体"/>
          <w:lang w:val="en-US" w:eastAsia="zh-CN"/>
        </w:rPr>
        <w:t>当前，国际金融风险易发高发，金融危机外溢性突显，世界金融市场也乱象丛生，存在着引发系统性金融风险的重大隐患。金融风险有的是长期潜伏的病灶，隐藏得很深，但可能爆发在一瞬间。2007年美国次贷危机及其引发的国际金融危机就是这样。在全面建设社会主义现代化国家进程中，必须充分认识金融在经济发展和社会生活中的重要地位和作用，切实把维护金融安全作为治国理政的一件大事，扎扎实实把金融工作做好。</w:t>
      </w:r>
    </w:p>
    <w:p w14:paraId="026EE40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粮食安全是事关国运民生的战略问题</w:t>
      </w:r>
    </w:p>
    <w:p w14:paraId="076A25FE">
      <w:pPr>
        <w:ind w:firstLine="420" w:firstLineChars="200"/>
        <w:rPr>
          <w:rFonts w:hint="eastAsia" w:ascii="宋体" w:hAnsi="宋体" w:eastAsia="宋体" w:cs="宋体"/>
          <w:lang w:val="en-US" w:eastAsia="zh-CN"/>
        </w:rPr>
      </w:pPr>
      <w:r>
        <w:rPr>
          <w:rFonts w:hint="eastAsia" w:ascii="宋体" w:hAnsi="宋体" w:eastAsia="宋体" w:cs="宋体"/>
          <w:lang w:val="en-US" w:eastAsia="zh-CN"/>
        </w:rPr>
        <w:t>粮食安全主要是指国家立足粮食基本自给，在粮食生产总量、满足居民对  粮食的直接消费和间接消费、确保种源自主可控等方面没有危险和不受内外威胁的状态，以及保障、维护和塑造持续安全状态的能力。保障粮食安全是实现经济发展、社会稳定、国家安全的重要基础。</w:t>
      </w:r>
    </w:p>
    <w:p w14:paraId="594940A8">
      <w:pPr>
        <w:ind w:firstLine="420" w:firstLineChars="200"/>
        <w:rPr>
          <w:rFonts w:hint="eastAsia" w:ascii="宋体" w:hAnsi="宋体" w:eastAsia="宋体" w:cs="宋体"/>
          <w:lang w:val="en-US" w:eastAsia="zh-CN"/>
        </w:rPr>
      </w:pPr>
      <w:r>
        <w:rPr>
          <w:rFonts w:hint="eastAsia" w:ascii="宋体" w:hAnsi="宋体" w:eastAsia="宋体" w:cs="宋体"/>
          <w:lang w:val="en-US" w:eastAsia="zh-CN"/>
        </w:rPr>
        <w:t>从我国历代王朝更迭、政权交替中，可以得出一个重要启示：无农不稳，无粮则乱。“民以食为天”“手中有粮、心中不慌”,这些生动语言深刻反映了粮食安全的极端重要性。有些人以为，有钱就能买到粮，多进一些农产品还可以节省自己的地和水。但实际情况是，国际上一有风吹草动，各国就先捂住自己的“粮袋子”。如果在吃饭问题上被“卡脖子",就会被一剑封喉，粮食出了问题，谁也救不了我们。我国是人众多的大国，粮食安全必须靠我们自己保证。解决好吃饭问题，确保中国人的饭碗任何时候都牢牢端在自己手中,中国人的饭碗里应该主要装中国粮，这对于把牢粮食安全主动权、把稳强国复兴主动权具有重大战略意义。</w:t>
      </w:r>
    </w:p>
    <w:p w14:paraId="3267F953">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产业链供应链是现代经济的重要形态</w:t>
      </w:r>
    </w:p>
    <w:p w14:paraId="3EC369D4">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产业链供应链是现代经济的重要形态，其韧性和安全水平反映一国经济抵抗风险的能力，对现代化经济体系运行具有重要影响。产业链供应链安全主要是指在全球产业分工中 ,国家的产业链供应链在受到外部冲击后仍能保持生产、分配、流通、消费各个环节畅通,维持产业链上下游各环节环环相扣，供应链前后端供给需求关联耦合、动态平衡的状态,以及保障、维护和塑造持续安全状态的能力。</w:t>
      </w:r>
    </w:p>
    <w:p w14:paraId="2BFA9300">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维护产业链供应链稳定安全是构建新发展格局的基础，是推动高质量发展、保障实体  经济稳定运行的重要支撑。习近平指出：“产业链、供应链在关键时刻不能掉链子，这是大 国经济必须具备的重要特征。”我国是世界上产业门类最齐全、产业体系最完整、全球唯一制造业全产业链国家，必须切实提升产业链供应链稳定性和安全水平，在关系国计民生和国家经济命脉的重点产业领域形成完整而有韧性的产业链供应链。</w:t>
      </w:r>
    </w:p>
    <w:p w14:paraId="4DEDC974">
      <w:pPr>
        <w:jc w:val="center"/>
        <w:rPr>
          <w:rFonts w:hint="eastAsia" w:ascii="宋体" w:hAnsi="宋体" w:eastAsia="宋体" w:cs="宋体"/>
          <w:b/>
          <w:bCs/>
          <w:sz w:val="28"/>
          <w:szCs w:val="28"/>
          <w:lang w:val="en-US" w:eastAsia="zh-CN"/>
        </w:rPr>
      </w:pPr>
      <w:bookmarkStart w:id="5" w:name="_GoBack"/>
      <w:bookmarkEnd w:id="5"/>
      <w:r>
        <w:rPr>
          <w:rFonts w:hint="eastAsia" w:ascii="宋体" w:hAnsi="宋体" w:eastAsia="宋体" w:cs="宋体"/>
          <w:b/>
          <w:bCs/>
          <w:sz w:val="28"/>
          <w:szCs w:val="28"/>
          <w:lang w:val="en-US" w:eastAsia="zh-CN"/>
        </w:rPr>
        <w:t>第二节 新时代经济安全面临的风险挑战</w:t>
      </w:r>
    </w:p>
    <w:p w14:paraId="7A5B70A3">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在立足新发展阶段、贯彻新发展理念、构建新发展格局的过程中，我国着眼发展新质生 产力，不断推进发展方式的转变和实现经济的高质量发展。与此同时，随着国际国内形势的  深刻变化，维护我国经济安全也面临着一系列复杂严峻的风险挑战。</w:t>
      </w:r>
    </w:p>
    <w:p w14:paraId="48F8D8D5">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一、维护基本经济制度安全面临的风险挑战</w:t>
      </w:r>
    </w:p>
    <w:p w14:paraId="5E3507F4">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否定我国基本经济制度的错误观点影响不容忽视</w:t>
      </w:r>
    </w:p>
    <w:p w14:paraId="6BA3ABA0">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当前，国内外敌对势力不断否定我国经济发展的巨大成就与我国基本经济制度之间的必然联系，恶意攻击、诋毁我国基本经济制度特别是所有制制度，认为我国经济快速发展的成就是学习西方资本主义经济制度的结果，鼓吹只有私有制和市场经济才是天生一对，公有制与市场经济无法兼容，并人为制造改革开放前和改革开放后两个历史时期经济发展的对立；恶意抹黑我国国有经济和国有企业，否定其在我国经济中的地位、作用和贡献，鼓吹所谓“资 本社会主义”“国家资本主义”“新官僚资本主义”的错误观点。此外，社会上也存在否定民营  经济等非公有制经济重要作用的错误言论。</w:t>
      </w:r>
    </w:p>
    <w:p w14:paraId="3F94AB0B">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实践充分表明，我国民营经济已经成为推进中国式现代化的生力军，是高质量发展的基础，在推动创业就业、技术创新、增加国家税收以及推动政府职能转变、农村富余劳动力转移、国际市场开拓等方面发挥了重要作用。但一些人无视这些重要作用，炮制对民营经济怀疑甚至否定的错误言论：有的鼓吹“民营经济离场论”,说民营经济已经完成使命，要退出历史舞台；有的提出所谓“新公私合营论”,把现在的合所有混制改革曲解为新一轮“公私合营”。这些错误言论对民营经济等非公有制经济的发展造成很大困扰。还有人对我国分配制度提出一些错误看法，恶意歪曲和攻击我国收入分配制度以误导舆论和群众。这些错误观点，其本质是把公有制经济和非公有制经济、按劳分配和其他分配方式、社会主义和市场经济制度对立起来，在思想和政治上给我国基本经济制度安全带来不容忽视的威胁。</w:t>
      </w:r>
    </w:p>
    <w:p w14:paraId="3E893B93">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公有制经济和非公有制经济共同发展与高质量发展的要求</w:t>
      </w:r>
    </w:p>
    <w:p w14:paraId="62DD4B78">
      <w:pPr>
        <w:rPr>
          <w:rFonts w:hint="eastAsia" w:ascii="宋体" w:hAnsi="宋体" w:eastAsia="宋体" w:cs="宋体"/>
          <w:b w:val="0"/>
          <w:bCs w:val="0"/>
          <w:lang w:val="en-US" w:eastAsia="zh-CN"/>
        </w:rPr>
      </w:pPr>
      <w:r>
        <w:rPr>
          <w:rFonts w:hint="eastAsia" w:ascii="宋体" w:hAnsi="宋体" w:eastAsia="宋体" w:cs="宋体"/>
          <w:b/>
          <w:bCs/>
          <w:lang w:val="en-US" w:eastAsia="zh-CN"/>
        </w:rPr>
        <w:t xml:space="preserve">  </w:t>
      </w:r>
      <w:r>
        <w:rPr>
          <w:rFonts w:hint="eastAsia" w:ascii="宋体" w:hAnsi="宋体" w:eastAsia="宋体" w:cs="宋体"/>
          <w:b w:val="0"/>
          <w:bCs w:val="0"/>
          <w:lang w:val="en-US" w:eastAsia="zh-CN"/>
        </w:rPr>
        <w:t>当前，公有制经济和非公有制经济共同发展中还存在一些困难和问题，给我国经济安全带来一定风险挑战。</w:t>
      </w:r>
    </w:p>
    <w:p w14:paraId="36C411C7">
      <w:pPr>
        <w:rPr>
          <w:rFonts w:hint="eastAsia" w:ascii="宋体" w:hAnsi="宋体" w:eastAsia="宋体" w:cs="宋体"/>
          <w:b w:val="0"/>
          <w:bCs w:val="0"/>
          <w:lang w:val="en-US" w:eastAsia="zh-CN"/>
        </w:rPr>
      </w:pPr>
      <w:r>
        <w:rPr>
          <w:rFonts w:hint="eastAsia" w:ascii="宋体" w:hAnsi="宋体" w:eastAsia="宋体" w:cs="宋体"/>
          <w:b w:val="0"/>
          <w:bCs w:val="0"/>
          <w:lang w:val="en-US" w:eastAsia="zh-CN"/>
        </w:rPr>
        <w:t>一方面，全面推进国有企业改革的任务还在进行中，国有经济布局还不够优化，国有企业 现代企业制度还不完善，国有资产监管体系和国有资本合理流动的机制还不健全，国有企 业的治理水平还需要进一步提高，这些都制约了国有经济的进一步高质量发展。</w:t>
      </w:r>
    </w:p>
    <w:p w14:paraId="2E52735A">
      <w:pPr>
        <w:rPr>
          <w:rFonts w:hint="eastAsia" w:ascii="宋体" w:hAnsi="宋体" w:eastAsia="宋体" w:cs="宋体"/>
          <w:b w:val="0"/>
          <w:bCs w:val="0"/>
          <w:lang w:val="en-US" w:eastAsia="zh-CN"/>
        </w:rPr>
      </w:pPr>
      <w:r>
        <w:rPr>
          <w:rFonts w:hint="eastAsia" w:ascii="宋体" w:hAnsi="宋体" w:eastAsia="宋体" w:cs="宋体"/>
          <w:b w:val="0"/>
          <w:bCs w:val="0"/>
          <w:lang w:val="en-US" w:eastAsia="zh-CN"/>
        </w:rPr>
        <w:t>另一方面，民营经济在发展中也面临着一系列制约因素，如对民营经济产权和民营企业家 权益的保护还不够到位，存在部分制约民营经济发展的政策壁垒，民营经济发展环境还不 够优化等。此外，部分企业自身经营比较粗放，资产收益率不高、创新能力不足，同新发 展阶段高质量发展的要求不相适应，迫切需要转型升级，实现高质量发展。</w:t>
      </w:r>
    </w:p>
    <w:p w14:paraId="30C08C81">
      <w:pPr>
        <w:rPr>
          <w:rFonts w:hint="eastAsia" w:ascii="宋体" w:hAnsi="宋体" w:eastAsia="宋体" w:cs="宋体"/>
          <w:b/>
          <w:bCs/>
          <w:lang w:val="en-US" w:eastAsia="zh-CN"/>
        </w:rPr>
      </w:pPr>
      <w:r>
        <w:rPr>
          <w:rFonts w:hint="eastAsia" w:ascii="宋体" w:hAnsi="宋体" w:eastAsia="宋体" w:cs="宋体"/>
          <w:b/>
          <w:bCs/>
          <w:sz w:val="24"/>
          <w:szCs w:val="24"/>
          <w:lang w:val="en-US" w:eastAsia="zh-CN"/>
        </w:rPr>
        <w:t>不断完善社会主义市场经济体制的任务还很艰巨</w:t>
      </w:r>
    </w:p>
    <w:p w14:paraId="1B075D22">
      <w:pPr>
        <w:rPr>
          <w:rFonts w:hint="eastAsia" w:ascii="宋体" w:hAnsi="宋体" w:eastAsia="宋体" w:cs="宋体"/>
          <w:b w:val="0"/>
          <w:bCs w:val="0"/>
          <w:lang w:val="en-US" w:eastAsia="zh-CN"/>
        </w:rPr>
      </w:pPr>
      <w:r>
        <w:rPr>
          <w:rFonts w:hint="eastAsia" w:ascii="宋体" w:hAnsi="宋体" w:eastAsia="宋体" w:cs="宋体"/>
          <w:b/>
          <w:bCs/>
          <w:lang w:val="en-US" w:eastAsia="zh-CN"/>
        </w:rPr>
        <w:t xml:space="preserve">   </w:t>
      </w:r>
      <w:r>
        <w:rPr>
          <w:rFonts w:hint="eastAsia" w:ascii="宋体" w:hAnsi="宋体" w:eastAsia="宋体" w:cs="宋体"/>
          <w:b w:val="0"/>
          <w:bCs w:val="0"/>
          <w:lang w:val="en-US" w:eastAsia="zh-CN"/>
        </w:rPr>
        <w:t>改革开放特别是党的十八大以来，我国坚持全面深化改革，充分发挥经济体制改革的推 动作用，社会主义市场经济体制不断完善，有力保证了我国经济社会的发展。中国特色社会  主义进入新时代，我国社会主要矛盾转化为人民日益增长的美好生活需要和不平衡不充分的  发展之间的矛盾，经济已由高速增长阶段转向高质量发展阶段，对完善社会主义市场经济体  制提出了更高要求。必须清醒地看到，与这些新形势新要求相比，我国市场体系还不健全、</w:t>
      </w:r>
    </w:p>
    <w:p w14:paraId="28A337D2">
      <w:pPr>
        <w:rPr>
          <w:rFonts w:hint="eastAsia" w:ascii="宋体" w:hAnsi="宋体" w:eastAsia="宋体" w:cs="宋体"/>
          <w:b w:val="0"/>
          <w:bCs w:val="0"/>
          <w:lang w:val="en-US" w:eastAsia="zh-CN"/>
        </w:rPr>
      </w:pPr>
      <w:r>
        <w:rPr>
          <w:rFonts w:hint="eastAsia" w:ascii="宋体" w:hAnsi="宋体" w:eastAsia="宋体" w:cs="宋体"/>
          <w:b w:val="0"/>
          <w:bCs w:val="0"/>
          <w:lang w:val="en-US" w:eastAsia="zh-CN"/>
        </w:rPr>
        <w:t>市场发育还不充分，政府和市场的关系没有完全理顺，还存在市场激励不足、要素流动不畅  、资源配置效率不高、微观经济活力不强等问题，推动高质量发展仍存在不少体制机制障碍  ,必须进一步解放思想，坚定不移全面深化改革，不断在经济体制关键性基础性重大改革上 突破创新，加快完善社会主义市场经济体制。</w:t>
      </w:r>
    </w:p>
    <w:p w14:paraId="5C62132E">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 、维护经济主权安全面临的风险挑战</w:t>
      </w:r>
    </w:p>
    <w:p w14:paraId="729D3A7C">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在国际经济格局深刻演变中维护经济主权的风险挑战</w:t>
      </w:r>
    </w:p>
    <w:p w14:paraId="2AE79A2B">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冷战结束后，快速崛起的新兴经济体推动国际经济格局和国际力量对比发生深刻变化，使世界经济更加平衡、全球治理更加有效、国际关系更加民主、世界和平的基础更加坚实稳固。然而，当前世界经济增长新旧动能转换尚未完成，各类风险加快积聚，经济全球化遭遇波折，多边主义受到冲击，单边主义、贸易保护主义相伴而至。新兴经济体面临资金外流、经济结构不合理、政治局势动荡等问题，相互间的竞争和摩擦也可能增多，给世界经济健康发展带来挑战。</w:t>
      </w:r>
    </w:p>
    <w:p w14:paraId="43C6956D">
      <w:pPr>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   面对全球性经济问题加剧，我国将在一个更加复杂严峻的国际经济环境中推动自身经济  发展。作为世界上最大的发展中国家，我国一直坚持开放发展，致力于推动构建人类命运共同体，推动高质量共建“一带一路”,推动国际经济秩序朝着更加公正合理的方向演变。但是,构建人类命运共同体和共建“一带一路”必然会遇到各种各样的挑战，面临不容忽视的阻力。少数西方国家抱有根深蒂固的意识形态偏见，有的国家甚至抱有敌意，千方百计干扰阻挠，这都给我国在开放发展中维护经济主权安全带来新的风险挑战。</w:t>
      </w:r>
    </w:p>
    <w:p w14:paraId="2345339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国际金融危机阴影持续存在对维护经济主权的风险挑战</w:t>
      </w:r>
    </w:p>
    <w:p w14:paraId="5356B722">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国际金融危机主要有货币危机、信用危机、银行危机、债务危机和股市危机等类型。这些危机可能单独发生，也可能系统性发生。在经济全球化深入发展的今天，金融危机不断外溢，一些国家的货币政策和财政政策调整形成的风险外溢效应，有可能对我国金融安全形成  外部冲击，给维护我国经济主权带来挑战。在现行国际金融体系下，少数西方国家主导制定的一些不公正、不合理的规则给我国经济主权完整带来潜在影响。在国际金融活动中，个别西方国家利用国际金融组织向我国施压，要求我国作出主权让步，对我国经济主权产生销蚀  效应。必须高度重视可能发生的国际金融动荡及金融危机给我国维护经济主权带来的风险，防范化解各种不利影响。</w:t>
      </w:r>
    </w:p>
    <w:p w14:paraId="1836C93F">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西方经济霸权主义和霸凌行径对维护经济主权的风险挑战</w:t>
      </w:r>
    </w:p>
    <w:p w14:paraId="5AAD2D31">
      <w:pPr>
        <w:rPr>
          <w:rFonts w:hint="eastAsia" w:ascii="宋体" w:hAnsi="宋体" w:eastAsia="宋体" w:cs="宋体"/>
          <w:b w:val="0"/>
          <w:bCs w:val="0"/>
          <w:lang w:val="en-US" w:eastAsia="zh-CN"/>
        </w:rPr>
      </w:pPr>
      <w:r>
        <w:rPr>
          <w:rFonts w:hint="eastAsia" w:ascii="宋体" w:hAnsi="宋体" w:eastAsia="宋体" w:cs="宋体"/>
          <w:b/>
          <w:bCs/>
          <w:lang w:val="en-US" w:eastAsia="zh-CN"/>
        </w:rPr>
        <w:t xml:space="preserve">    </w:t>
      </w:r>
      <w:r>
        <w:rPr>
          <w:rFonts w:hint="eastAsia" w:ascii="宋体" w:hAnsi="宋体" w:eastAsia="宋体" w:cs="宋体"/>
          <w:b w:val="0"/>
          <w:bCs w:val="0"/>
          <w:lang w:val="en-US" w:eastAsia="zh-CN"/>
        </w:rPr>
        <w:t>世界历史一再表明，吹灭别人的灯，并不会让自己更加光明；阻挡别人的路，也不会让 自己行得更远。长期以来，少数西方国家奉行经济霸权主义和霸凌行径，这是由垄断资本的逐利性决定的。新的历史条件下，他们仍旧试图依靠经济霸权主义和霸凌行径攫取全世界财富，动辄对别国发起贸易战、科技战，企图控制打压别国经济发展。近些年来，个别西方国  家打着各种冠冕堂皇的旗号出台一系列遏制打压我国贸易、科技和产业发展的举措，推行“小 院高墙"政策，对我国出产品不断加征关税，不断加强对华出管制、投资审查，搞“脱钩   断链”“围栏筑墙”,并妄想干涉我国经济主权，改变我国经济制度，使我国维护经济主权安全的风险大幅增加。</w:t>
      </w:r>
    </w:p>
    <w:p w14:paraId="2E3E744F">
      <w:pPr>
        <w:ind w:firstLine="420" w:firstLineChars="200"/>
        <w:rPr>
          <w:rFonts w:hint="eastAsia" w:ascii="宋体" w:hAnsi="宋体" w:eastAsia="宋体" w:cs="宋体"/>
          <w:b w:val="0"/>
          <w:bCs w:val="0"/>
          <w:lang w:val="en-US" w:eastAsia="zh-CN"/>
        </w:rPr>
      </w:pPr>
      <w:r>
        <w:rPr>
          <w:rFonts w:hint="eastAsia" w:ascii="宋体" w:hAnsi="宋体" w:eastAsia="宋体" w:cs="宋体"/>
          <w:b w:val="0"/>
          <w:bCs w:val="0"/>
          <w:lang w:val="en-US" w:eastAsia="zh-CN"/>
        </w:rPr>
        <w:t>改革开放特别是党的十八大以来，我国社会主义市场经济秩序不断完善，为国民经济持 续快速健康发展营造了良好发展环境。但当前，我国市场经济秩序仍存在不少问题。比如，存在制售假冒伪劣商品、侵犯知识产权等违法违规行为；质量安全事件时有发生，产品质量标准体系尚不完善，产品质量整体水平还需进一步提高&gt;地方保护主义、市场分割现象依然严重，商品、服务和要素流动仍存在诸多障碍，交通运输环节堵点较多、物流供应链环节过多过长推高物流成本；数字经济中存在数据封锁、价格歧视、刷单炒信、流量劫持等不正当竞争行为；钻法律政策的空子，偷税、漏税和骗税，骗汇和走私等，非法侵占国家利益和牟取非法经 济暴利的行为并未杜绝；商业欺诈、财务失真、违反财经纪律以及腐败等问题时有发生；资本无序扩张及其造成的经济和社会后果隐患无穷。这些问题给国家利益和人民群众利益造成重大损失，威胁着国家经济安全，必须予以高度警</w:t>
      </w:r>
    </w:p>
    <w:p w14:paraId="259F6335">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三、维护经济秩序安全面临的风险挑战</w:t>
      </w:r>
    </w:p>
    <w:p w14:paraId="294B13CA">
      <w:pPr>
        <w:ind w:firstLine="210" w:firstLineChars="1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改革开放特别是党的十八大以来，我国社会主义市场经济秩序不断完善，为国民经济持 续快速健康发展营造了良好发展环境。但当前，我国市场经济秩序仍存在不少问题。这些问  题给国家利益和人民群众利益造成重大损失，威胁着国家经济安全，必须予以高度警惕和有 效防范应对。</w:t>
      </w:r>
    </w:p>
    <w:p w14:paraId="1BC27724">
      <w:pPr>
        <w:ind w:firstLine="210" w:firstLineChars="1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比如，存在制售假冒伪劣商品、侵犯知识产权等违法违规行为；质量安全事件时有发生，产品质量标准体系尚不完善，产品质量整体水平还需进一步提高地方保护主义、市场分割现象依然严重，商品、服务和要素流动仍存在诸多障碍，交通运输环节堵点较多、物流供应链环节过多过长推高物流成本；数字经济中存在数据封锁、价格歧视、刷单炒信、流量劫持等不正当竞争行为；&gt;钻法律政策的空子，偷税、漏税和骗税，骗汇和走私等，非法侵占国家利益和牟取非法经 济暴利的行为并未杜绝；商业欺诈、财务失真、违反财经纪律以及腐败等问题发生。</w:t>
      </w:r>
    </w:p>
    <w:p w14:paraId="2270D20F">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 、维护经济发展道路安全面临的风险挑战</w:t>
      </w:r>
    </w:p>
    <w:p w14:paraId="4D2F0F7F">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在全面建设社会主义现代化国家的新征程上，我国经济需要应对的风险挑战、需要防范化解的各种矛盾，比以往更加严峻复杂，维护改革开放的经济发展道路安全的压力也前所未有。</w:t>
      </w:r>
    </w:p>
    <w:p w14:paraId="3497DB37">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风险主要来自对改革开放的否定、质疑。细致分析便可发现，每当遇到重要时间节点和 敏感偶发事件，否定、质疑改革开放的错误观点往往会喧器一时。特别是少数网络媒体往往  会出现肯定“文化大革命”、公然否定改革开放的文字和视频，甚至一度成为舆情热点。同时 ,也有部分别有用心之人任意歪曲事实，忽视改革开放是把马克思主义基本原理同中国具体  实际相结合的伟大决策，把中国的改革开放与西方所谓的“普世价值”挂钩、与西方的政治和  经济制度相联，妄图否认改革开放的伟大创造。这些否定、质疑改革开放的错误言论对我国  经济发展构成了极其严重的风险挑战。</w:t>
      </w:r>
    </w:p>
    <w:p w14:paraId="47ED7BA5">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从经济发展的当前阶段来看</w:t>
      </w:r>
    </w:p>
    <w:p w14:paraId="596C44E4">
      <w:pPr>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val="0"/>
          <w:bCs w:val="0"/>
          <w:sz w:val="21"/>
          <w:szCs w:val="21"/>
          <w:lang w:val="en-US" w:eastAsia="zh-CN"/>
        </w:rPr>
        <w:t>进一步推动经济回升向好需要克服一些困难和挑战，主要是有效需求不足、社会预期偏 弱、重点领域风险隐患较多，国内大循环不够顺畅，外部环境的复杂性、严峻性、不确定性上升等。具体而言</w:t>
      </w:r>
    </w:p>
    <w:p w14:paraId="1ECF0E0F">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比如有效需求不足问题。出是拉动我国经济增长的“三驾马车”之一，但由于受到多种因 素的制约，全球需求增长呈现出明显放缓收缩态势，使得出对我国经济增长的拉动作用 减弱，对我国经济发展产生不利影响。</w:t>
      </w:r>
    </w:p>
    <w:p w14:paraId="23E95306">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又如，重要产业安全问题。从产业的角度来看，产业安全风险与产业发展的整体水平以及 在国际国内市场上的地位和竞争力直接相关。</w:t>
      </w:r>
    </w:p>
    <w:p w14:paraId="2035B3B4">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目前我国产业安全总体形势良好，但也存在一些不可忽视的问题和风险。我国多个产业 大而不强、全而不精的问题依然存在，部分重要产业的核心技术、核心专利、关键设备、基  础软件和零部件对外依存度依然较高。</w:t>
      </w:r>
    </w:p>
    <w:p w14:paraId="3CACFA44">
      <w:pPr>
        <w:ind w:firstLine="210" w:firstLineChars="1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此外，一些西方发达国家在贸易保护主义驱动下吸引本国制造业回流，部分发展中国家 大力吸引劳动密集型产业和订单转移，我国产业面临着提升竞争力和避免空心化的双重挑战</w:t>
      </w:r>
    </w:p>
    <w:p w14:paraId="7CED0304">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综合起来看，我国发展面临的有利条件强于不利因素，经济回升向好、长期向好的基本 趋势没有改变。但未来我国经济发展仍然面临不少风险挑战，只有找准新的增长点和驱动力  ,才能堵住风险，实现稳中求进，以进促稳。</w:t>
      </w:r>
    </w:p>
    <w:p w14:paraId="339C4B04">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 、维护重点经济领域安全面临的风险挑战</w:t>
      </w:r>
    </w:p>
    <w:p w14:paraId="290CB28B">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金融安全风险</w:t>
      </w:r>
    </w:p>
    <w:p w14:paraId="08047B4C">
      <w:pPr>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val="0"/>
          <w:bCs w:val="0"/>
          <w:sz w:val="21"/>
          <w:szCs w:val="21"/>
          <w:lang w:val="en-US" w:eastAsia="zh-CN"/>
        </w:rPr>
        <w:t xml:space="preserve"> 防范化解金融风险特别是防止发生系统性金融风险，是金融工作的根本性任务。 随着互联网技术的发展，资金跨国流动日益频繁，金融创新层出不穷，跨境电子化交易应用频繁，加大了对资金流动的监管监控难度。在这样的形势下，我国金融业发展面临的风险点值得警惕。</w:t>
      </w:r>
    </w:p>
    <w:p w14:paraId="4CAE7B35">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比如，金融市场开放在推动金融市场发展、促进资本配置效率提升的同时，也给金融风险防范和管控带来了挑战。金融市场开放带来跨境资本流动增加，为金融风险的国际扩散开放通道，金融风险的溢出和反馈效应导致金融市场波动性增大，对金融稳定的政策组合提出更高要求。此外，流动性风险、不良资产风险、债券违约风险、影子银行业务风险、房地产泡沫引 发金融风险、政府债务风险、资本市场异常波动风险、保险市场风险、互联网金融风险等，都是在维护金融安全过程中必须解决的问题。</w:t>
      </w:r>
    </w:p>
    <w:p w14:paraId="265400D8">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知识拓展</w:t>
      </w:r>
    </w:p>
    <w:p w14:paraId="58736BD0">
      <w:pPr>
        <w:ind w:firstLine="2310" w:firstLineChars="11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雷曼兄弟公司破产事件</w:t>
      </w:r>
    </w:p>
    <w:p w14:paraId="7345D1D8">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2008年，美国雷曼兄弟公司经营陷入困境，其在全球的债权人共提出涉及1.2万亿美元债权主张，其中仅金融衍生品合约就涉及6000个交易对手及90万份交易合约的处置。2008年9月15日公司宣布破产后，各衍生品交易对手面临提前终止合约或延迟终止合约，且须同时处置合约所涉及的担保品的巨大压力，对金融市场造成极大冲击，导致风险在金融体系内加速传染，该公司在全球21个国家和地区的209家子公司也相继申请破产，加剧了危机恶化和蔓延。雷曼兄弟公司破产事件反映出当时的美国金融监管体系对大型复杂金融机构监管不力，缺乏对系统性风险的有效防范。</w:t>
      </w:r>
    </w:p>
    <w:p w14:paraId="0A199CD5">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这一事件产生了牵一发而动全身的效应，最终演变为严重的国际金融危机。</w:t>
      </w:r>
    </w:p>
    <w:p w14:paraId="30039ADC">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粮食安全风险</w:t>
      </w:r>
    </w:p>
    <w:p w14:paraId="6A5DDF7E">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新中国成立以来，经过几十年艰苦努力，我国以占世界9%的耕地、6%的淡水资源，养   育了世界近115的人，从当年4亿多人吃不饱到今天14亿多人吃得好，有力回答了谁来养活 中国的问题，在社会主义制度的基础上成功走出一条解决世界上人最多的国家吃饭问题的  道路。但是，我国粮食安全风险仍旧不可忽视。</w:t>
      </w:r>
    </w:p>
    <w:p w14:paraId="3727E552">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一方面，我国粮食供求紧平衡的格局还没有改变，今后一个时期粮食需求还会持续增加，</w:t>
      </w:r>
    </w:p>
    <w:p w14:paraId="2758338F">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供求紧平衡将越来越紧，再加上国际形势复杂严峻，要不断绷紧确保粮食安全这根弦。</w:t>
      </w:r>
    </w:p>
    <w:p w14:paraId="384C0C38">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另一方面，我国人多地少的国情没有变，耕地“非粮化”“非农化”问题依然突出，守住18亿亩耕地红线的基础尚不稳固。比如，一些地方占用基本农田大搞绿化造林、挖湖造景， 一些地方在公路、铁路、河渠两旁占用良田建设几十米甚至几百米宽的绿化带。同时，受水资源、自然灾害、环境等多种因素制约，维护我国粮食安全的根基仍不坚实。此外，餐饮浪费时有发生，全社会节约粮食意识还需提升。</w:t>
      </w:r>
    </w:p>
    <w:p w14:paraId="60ED14BD">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产业链供应链安全风险</w:t>
      </w:r>
    </w:p>
    <w:p w14:paraId="6ECBA7AC">
      <w:pPr>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 xml:space="preserve">   </w:t>
      </w:r>
      <w:r>
        <w:rPr>
          <w:rFonts w:hint="eastAsia" w:ascii="宋体" w:hAnsi="宋体" w:eastAsia="宋体" w:cs="宋体"/>
          <w:b w:val="0"/>
          <w:bCs w:val="0"/>
          <w:sz w:val="21"/>
          <w:szCs w:val="21"/>
          <w:lang w:val="en-US" w:eastAsia="zh-CN"/>
        </w:rPr>
        <w:t>随着我国参与经济全球化程度不断加深，我国产业链供应链自主可控能力不断增强、韧性持 续提升，产业链供应链也越来越长，这为我国制造业发展、产业体系健全、产业转换升级提 供了重要物质保障。同时，当前我国经济发展面临的国际环境和国内条件都在发生深刻而复 杂的变化，产业链供应链安全稳定运行仍然存在不少风险隐患，产业基础投入不足，产业链 整体上处于中低端，大而不强、宽而不深，产业链供应链前后向关联不够紧密，上下游协同 创新能力有待提升；在全球产业链供应链重塑中的竞争力还不强，一些高端产业链对外依存 度较高，存在被外方人为断供的风险。因此，要着力打造自主可控、安全可靠的产业链供应 链，奠定加快构建新发展格局、推动高质量发展的重要基础。</w:t>
      </w:r>
    </w:p>
    <w:p w14:paraId="6B246C20">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第三节 新时代维护经济安全的途径和方法</w:t>
      </w:r>
    </w:p>
    <w:p w14:paraId="235AF139">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新时代维护经济安全，必须深入贯彻习近平经济思想，聚焦经济建设中心工作和高质量发展首要任务，坚持改革开放的经济发展道路，坚持把保证基本经济制度安全放在首位，维护经济主权安全，巩固经济秩序安全，防范化解重点经济领域安全风险，加快发展新质生产力。</w:t>
      </w:r>
    </w:p>
    <w:p w14:paraId="528711AD">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一、坚持和完善社会主义基本经济制度</w:t>
      </w:r>
    </w:p>
    <w:p w14:paraId="7666DCCD">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毫不动摇巩固和发展公有制经济，毫不动摇鼓励、支持、引导非公有制经济发展</w:t>
      </w:r>
    </w:p>
    <w:p w14:paraId="3A169EF5">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维护我国基本经济制度安全，要坚持公有制主体地位不动摇、国有经济主导作用不动摇。这是保证生产力不断发展和广大人民群众共享发展成果的制度保证，也是巩固党的执政地位、坚持我国社会主义制度的重要保证。</w:t>
      </w:r>
    </w:p>
    <w:p w14:paraId="6D9795D5">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公有制经济是全体人民的宝贵财富，国有企业是中国特色社会主义的重要物质基础和政治基础，要深化国资国企改革，加快国有经济布局优化和结构调整，推动国有资本和国有企业做强做优做大，提升企业核心竞争力。维护我国基本经济制度安全，还必须毫不动摇鼓励、支持、引导非公有制经济发展。深入贯彻《中共中央国务院关于促进民营经济发展壮大的意见》，促进民营经济发展壮大，使其在全面建设社会主义现代化国家新征程中作出积极贡献，在实现中华民族伟大复兴历史进程中肩负起更大使命，承担起更大责任，发挥更大作用。</w:t>
      </w:r>
    </w:p>
    <w:p w14:paraId="321C923B">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坚持按劳分配为主体，多种分配方式并存</w:t>
      </w:r>
    </w:p>
    <w:p w14:paraId="5BB405B0">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按劳分配为主体、多种分配方式并存的分配制度，能够最大限度地实现效率与公平的统一，有效解决我国收入分配领域存在的突出矛盾和问题，从而保障我国基本经济制度安全。要努力提高居民收入在国民收入分配中的比重，提高劳动报酬在初次分配中的比重。要坚持多劳多得，鼓励勤劳致富，促进机会公平，增加低收入者收入，扩大中等收入群体。要完善按要素分配政策制度，探索多种渠道增加中低收入群众要素收入，多渠道增加城乡居民财产性收入。要加大税收、社会保障转移支付等的调节力度。要完善个人所得税制度，规范收入分配秩序，规范财富积累机制，保护合法收入，调节过高收入，取缔非法收入。</w:t>
      </w:r>
    </w:p>
    <w:p w14:paraId="3D97781E">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加快完善社会主义市场经济体制</w:t>
      </w:r>
    </w:p>
    <w:p w14:paraId="02BEAD54">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科学编制国家发展规划，科学实施宏观调控，提高政府治理的有效性</w:t>
      </w:r>
    </w:p>
    <w:p w14:paraId="3B2AE2D1">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不断优化营商环境，按照市场化、法治化和国际化的要求，打造公平、透</w:t>
      </w:r>
    </w:p>
    <w:p w14:paraId="21F52B84">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明、可预期的营商环境，激发各类经营主体的内生动力和创新活力；</w:t>
      </w:r>
    </w:p>
    <w:p w14:paraId="03674675">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深化对新的条件下我国各类资本及其作用的认识，依法规范和引导我国资  </w:t>
      </w:r>
    </w:p>
    <w:p w14:paraId="7A90FC8E">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本健康发展，发挥资本作为重要生产要素的积极作用，为以中国式现代化</w:t>
      </w:r>
    </w:p>
    <w:p w14:paraId="1E6FD86D">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全面推进中华民族伟大复兴贡献力量。</w:t>
      </w:r>
    </w:p>
    <w:p w14:paraId="4992D7E5">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要根据新发展阶段的特点，围绕推动高质量发展、构建新发展格局，加快转变政府职能，加快打造市场化、法治化、国际化营商环境，打破行业垄断和地方保护，打通经济循环堵点，推动形成全国统一、公平竞争、规范有序的市场体系。</w:t>
      </w:r>
    </w:p>
    <w:p w14:paraId="5BB383B8">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市场经济是法治经济，要用法 治来规范政府和市场的边界。依法 全面履行政府职能，着力厘清政府 和市场、政府和社会的关系，用法 律和制度遏制一些政府部门不当干 预经济的惯性和冲动，解决好政府 职能越位、缺位、错位的问题。</w:t>
      </w:r>
    </w:p>
    <w:p w14:paraId="0ECC27A9">
      <w:pPr>
        <w:rPr>
          <w:rFonts w:hint="eastAsia" w:ascii="宋体" w:hAnsi="宋体" w:eastAsia="宋体" w:cs="宋体"/>
          <w:b w:val="0"/>
          <w:bCs w:val="0"/>
          <w:sz w:val="21"/>
          <w:szCs w:val="21"/>
          <w:lang w:val="en-US" w:eastAsia="zh-CN"/>
        </w:rPr>
      </w:pPr>
      <w:r>
        <w:rPr>
          <w:rFonts w:hint="eastAsia" w:ascii="宋体" w:hAnsi="宋体" w:eastAsia="宋体" w:cs="宋体"/>
          <w:b/>
          <w:bCs/>
          <w:sz w:val="24"/>
          <w:szCs w:val="24"/>
          <w:lang w:val="en-US" w:eastAsia="zh-CN"/>
        </w:rPr>
        <w:t>二、在推动高质量发展中维护经济发展道路安全</w:t>
      </w:r>
    </w:p>
    <w:p w14:paraId="168D664D">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经济方针政策是国家为有效管理经济运行、实现经济发展目标制定的指导原则和措施， 主要包括经济发展战略、经济发展的指导方针、产业政策、财政货币政策以及收入分配政策  等。正确的经济方针政策，可以对经济社会的发展起到巨大推动作用；错误的经济方针政策则会对经济社会的发展产生阻碍作用，甚至带来严重破坏。经济方针政策事关经济发展和政  治稳定大局，其制定主体只能是代表一个国家的合法政府，任何别的国家都不能插手。有效  维护国家的经济主权安全，必须维护独立自主制定经济方针政策的权力，这样才能有效保证党对经济工作领导的贯彻落实，保证经济方针政策符合中国的国情和最广大人民的根本利益</w:t>
      </w:r>
    </w:p>
    <w:p w14:paraId="559D2444">
      <w:pPr>
        <w:rPr>
          <w:rFonts w:hint="eastAsia" w:ascii="宋体" w:hAnsi="宋体" w:eastAsia="宋体" w:cs="宋体"/>
          <w:b w:val="0"/>
          <w:bCs w:val="0"/>
          <w:sz w:val="21"/>
          <w:szCs w:val="21"/>
          <w:lang w:val="en-US" w:eastAsia="zh-CN"/>
        </w:rPr>
      </w:pPr>
    </w:p>
    <w:p w14:paraId="76709659">
      <w:pPr>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主动参与重要国际经济组织</w:t>
      </w:r>
    </w:p>
    <w:p w14:paraId="05093191">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中国始终是推动全球发展的贡献者，这就要求必须十分重视维护参与重要国际经济组织 的权利，维护包括代表权、选举权和被选举权、决策权和受益权等在内的组织成员资格权，  挫败任何妄图利用国际经济组织破坏中国经济主权、损害中国经济发展的图谋。</w:t>
      </w:r>
    </w:p>
    <w:p w14:paraId="4A3AB688">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同时，要充分发挥二十国集团、世界贸易组织、国际货币基金组织、世界银行等全球和 区域多边机制的建设性作用，抵制贸易保护主义和单边主义，坚决反对将经贸问题政治化、武器化、泛安全化等经济霸凌行径，维护多边贸易体制，更好建设开放型世界经济，倡导普  惠包容的经济全球化。</w:t>
      </w:r>
    </w:p>
    <w:p w14:paraId="48DC69A2">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有效利用国际市场</w:t>
      </w:r>
    </w:p>
    <w:p w14:paraId="6CB6A8AF">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经济全球化是不可抗拒的历史潮流，国与国之间分工合作、互利共赢是推动世界经济发 展的内在要求。维护中国自由利用国际市场的权利具有重要意义。要统筹考虑国际市场的发展特点和我国经济发展趋势，更加有效利用国际国内两个市场、两种资源，完善对外开放区域布局、对外贸易布局、投资布局，积极开展国际技术合作，发展更高层次、更高水平的开放型经济。</w:t>
      </w:r>
    </w:p>
    <w:p w14:paraId="1CB77B98">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随着我国企业在海外投资形成的资产规模迅速扩大、公民出境人数迅速增加，要加强对我国海外金融、石油、矿产、海运等商业利益的保护，保护海外中国公民和法人安全。共建“ 一带一路”倡议丰富了国际经济合作理念和多边主义内涵，要完善共建“一带一路”安全保障  体系，为促进世界经济增长、实现共同发展营造良好的国际环(六)在保障经济有效运行中维护经济秩序安全</w:t>
      </w:r>
    </w:p>
    <w:p w14:paraId="1EA3CEF0">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健全和完善维护经济秩序安全的法律法规</w:t>
      </w:r>
    </w:p>
    <w:p w14:paraId="1720CC80">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加强维护经济秩序安全的法治建设，首要问题是要做到有法可依，不断完善维护经济秩序安全所需要的法律法规体系。坚持问题导向、急用先立、动态完善的基本原则，突出重点，将着力解决那些对我国经济秩序安全具有重大影响的严重违法违规问题作为完善法律法规的重点。</w:t>
      </w:r>
    </w:p>
    <w:p w14:paraId="5F8B92F0">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进一步完善惩治金融诈骗、偷税漏税以及侵害知识产权等破坏经济秩序方面的法律法规体系建设；</w:t>
      </w:r>
    </w:p>
    <w:p w14:paraId="708AA307">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进一步完善产权保护、市场准入、公平竞争、社会信用等与市场发展变化相适应的经营主体、市场管理法律法规体系建设，破除妨碍各种生产要素市场化配置和商品服务流通的体</w:t>
      </w:r>
    </w:p>
    <w:p w14:paraId="1B8C226F">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制机制障碍，促进现代流通体系建设，降低全社会流通成本；</w:t>
      </w:r>
    </w:p>
    <w:p w14:paraId="4383F67F">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进一步健全质量法律法规，推动产品安全、产品责任、质量基础设施等领域法律法规建设。</w:t>
      </w:r>
    </w:p>
    <w:p w14:paraId="0EBEB9B8">
      <w:pPr>
        <w:rPr>
          <w:rFonts w:hint="eastAsia" w:ascii="宋体" w:hAnsi="宋体" w:eastAsia="宋体" w:cs="宋体"/>
          <w:b w:val="0"/>
          <w:bCs w:val="0"/>
          <w:sz w:val="21"/>
          <w:szCs w:val="21"/>
          <w:lang w:val="en-US" w:eastAsia="zh-CN"/>
        </w:rPr>
      </w:pPr>
    </w:p>
    <w:p w14:paraId="0A0E6035">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深化行政执法体制改革，要加强对行政处罚、行政强制事项的源头治理，统筹配置行政执法职能和执法资源，最大限度减少不必要的执法事项。</w:t>
      </w:r>
    </w:p>
    <w:p w14:paraId="780DB0B0">
      <w:pPr>
        <w:rPr>
          <w:rFonts w:hint="eastAsia" w:ascii="宋体" w:hAnsi="宋体" w:eastAsia="宋体" w:cs="宋体"/>
          <w:b/>
          <w:bCs/>
          <w:sz w:val="21"/>
          <w:szCs w:val="21"/>
          <w:lang w:val="en-US" w:eastAsia="zh-CN"/>
        </w:rPr>
      </w:pPr>
      <w:r>
        <w:rPr>
          <w:rFonts w:hint="eastAsia" w:ascii="宋体" w:hAnsi="宋体" w:eastAsia="宋体" w:cs="宋体"/>
          <w:b/>
          <w:bCs/>
          <w:sz w:val="24"/>
          <w:szCs w:val="24"/>
          <w:lang w:val="en-US" w:eastAsia="zh-CN"/>
        </w:rPr>
        <w:t>三 、在保障经济有效运行中维护经济秩序安全</w:t>
      </w:r>
    </w:p>
    <w:p w14:paraId="11D21F6F">
      <w:pPr>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加大打击危害经济秩序安全行为的力度</w:t>
      </w:r>
    </w:p>
    <w:p w14:paraId="400B3FD7">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防范和打击危害经济秩序安全的行为，不但要有法可依，更要做到执法必严。严格按照国家相关法律法规的规定，对生产、销售伪劣商品，妨害企业管理秩序，以及扰乱市场秩序等破坏经济秩序安全的犯罪和违规行为加大打击和惩治力度。</w:t>
      </w:r>
    </w:p>
    <w:p w14:paraId="667064CA">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●要强化执法、司法对经济秩序安全的保障，对涉及人民群众身体健康和生命财产安全、公共安全、生态环境安全的产品以及重点服务领域，依法实施严格监管。</w:t>
      </w:r>
    </w:p>
    <w:p w14:paraId="3CD4AE42">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●加强对平台经济、共享经济等新业态领域不正当竞争行为的规制，整治网络黑灰产业链条，治理新型网络不正当竞争行为。</w:t>
      </w:r>
    </w:p>
    <w:p w14:paraId="17D04A0B">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坚决贯彻落实《阻断外国法律与措施不当域外适用办法》，严防外国法律不当域外适用对我国经济的冲击，维护我国及国际经贸秩序的正常运行，捍卫国家经济安全和国家利益。</w:t>
      </w:r>
    </w:p>
    <w:p w14:paraId="084102E5">
      <w:pPr>
        <w:rPr>
          <w:rFonts w:hint="eastAsia" w:ascii="宋体" w:hAnsi="宋体" w:eastAsia="宋体" w:cs="宋体"/>
          <w:b/>
          <w:bCs/>
          <w:sz w:val="21"/>
          <w:szCs w:val="21"/>
          <w:lang w:val="en-US" w:eastAsia="zh-CN"/>
        </w:rPr>
      </w:pPr>
      <w:r>
        <w:rPr>
          <w:rFonts w:hint="eastAsia" w:ascii="宋体" w:hAnsi="宋体" w:eastAsia="宋体" w:cs="宋体"/>
          <w:b/>
          <w:bCs/>
          <w:sz w:val="24"/>
          <w:szCs w:val="24"/>
          <w:lang w:val="en-US" w:eastAsia="zh-CN"/>
        </w:rPr>
        <w:t>四 、在推动高质量发展中维护经济发展道路安全</w:t>
      </w:r>
    </w:p>
    <w:p w14:paraId="61E1E3F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毫不动摇坚持和推进社会主义改革开放</w:t>
      </w:r>
    </w:p>
    <w:p w14:paraId="7E68B4E0">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改革开放是坚持和发展中国特色社会主义、实现中华民族伟大复兴的必由之路。</w:t>
      </w:r>
    </w:p>
    <w:p w14:paraId="565C77A6">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必须坚决反对各种否定、歪曲改革开放的错误言论，深化理论自觉，坚定道路自信，既不走封闭僵化的老路，也不走改旗易帜的邪路，在中国特色社会主义道路上不断推进改革开放。</w:t>
      </w:r>
    </w:p>
    <w:p w14:paraId="0820612A">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新时代的伟大变革中，以习近平同志为核心的党中央弘扬改革开放精神，聚焦完善和发展中国特色社会主义制度、推进国家治理体系和治理能力现代化，不断深化对改革开放的规律性认识，以前所未有的决心和力度突破思想观念的束缚，突破利益固化的藩篱，坚决破除各方面体制机制的弊端，积极应对国外政治经济形势变化和国内社会主要矛盾转化带来的风险挑战，开启新时代气势如虹、气壮山河的改革开放新进程，形成改革开放以来最丰富、最全面、最系统的改革方法论，使改革开放这条道路在攻坚克难中越走越宽广。新时代新征程，推进中国式现代化，必须进一步推动深层次改革和高水平开放，不断解放和发展社会生产力、解放和增强社会活力，从而不断筑牢维护经济发展安全的道路基础。</w:t>
      </w:r>
    </w:p>
    <w:p w14:paraId="7CCB3F4F">
      <w:pPr>
        <w:rPr>
          <w:rFonts w:hint="eastAsia" w:ascii="宋体" w:hAnsi="宋体" w:eastAsia="宋体" w:cs="宋体"/>
          <w:b/>
          <w:bCs/>
          <w:sz w:val="21"/>
          <w:szCs w:val="21"/>
          <w:lang w:val="en-US" w:eastAsia="zh-CN"/>
        </w:rPr>
      </w:pPr>
      <w:r>
        <w:rPr>
          <w:rFonts w:hint="eastAsia" w:ascii="宋体" w:hAnsi="宋体" w:eastAsia="宋体" w:cs="宋体"/>
          <w:b w:val="0"/>
          <w:bCs w:val="0"/>
          <w:sz w:val="21"/>
          <w:szCs w:val="21"/>
          <w:lang w:val="en-US" w:eastAsia="zh-CN"/>
        </w:rPr>
        <w:t xml:space="preserve">  高质量发展，就是能够很好满足人民日益增长的美好生活需要的发展，是体现新发展理念的发展，是创新成为第一动力、协调成为内生特点、绿色成为普遍形态、开放成为必由之路、共享成为根本目的的发展。推动高质量发展必须完整、准确、全面贯彻创新、协调、绿 色、开放、共享的新发展理念，加快构建以国内大循环为主体、国内国际双循环相互促进的新发展格局。</w:t>
      </w:r>
    </w:p>
    <w:p w14:paraId="4AB01240">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贯彻新发展理念，构建新发展格局，推动高质量发展</w:t>
      </w:r>
    </w:p>
    <w:p w14:paraId="2B505279">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发展新质生产力是推动高质量发展的内在要求和重要着力点，必须继续做好创新这篇大文章。要坚持扩大内需这个战略基点，加快培育完整的内需体系，使生产、分配、流通、消费更多依托国内市场。立足国内大循环，发挥比较优势，以国内大循环吸引全球资源要素，建设更高水平开放型经济新体制，实施更大范围、更宽领域、更深层次的对外开放。要推进供给侧结构性改革，以提高供给质量为主攻方向，以深化改革为根本途径，把增加要素投入、进一步扩大有效和中高端供给作为“加法”的落脚点；把减少无效和低端供给作为“减法”的着力点，突破供给约束堵点、卡点、脆弱点，切实提高全要素生产率，不断增强防范、化解风险和维护国家经济安全的发展基础。</w:t>
      </w:r>
    </w:p>
    <w:p w14:paraId="2DC6E428">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只有加快构建新发展格局，才能夯实我国经济发展的根基、增强发展的安全性、稳定性，才能在各种可以预见和难以预见的狂风暴雨、惊涛骇浪中增强我国的生存力、竞争力、发展力、持续力，确保中华民族伟大复兴进程不被迟滞甚至中断，胜利实现全面建成社会主义现代化强国目标。</w:t>
      </w:r>
    </w:p>
    <w:p w14:paraId="0BEB0977">
      <w:pPr>
        <w:ind w:firstLine="1050" w:firstLineChars="5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——习近平在二十届中央政治局第二次集体学习时的讲话(2023年1月31日 </w:t>
      </w:r>
    </w:p>
    <w:p w14:paraId="6533096F">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现代化产业体系是现代化国家的物质技术基础，是实现经济现代化的重要标志。加快建设现代化产业体系，要坚持把发展经济的着力点放在实体经济上，推动资源要素向实体经济集聚，推进新型工业化，形成具有可持续竞争力和支撑力的工业体系。</w:t>
      </w:r>
    </w:p>
    <w:p w14:paraId="7B9EC45C">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制造业是立国之本、强国之基，要推动制造业高端化、智能化、绿色化发展，加快建设制造强国、质量强国。传统制造业是现代化产业体系的根基，要坚持推动传统产业转型升级，巩固和提升我国产业体系完备和配套能力强的独特优势，继续保持优势产业领先地位。</w:t>
      </w:r>
    </w:p>
    <w:p w14:paraId="22BE25D7">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要以科技创新推动产业创新，特别是以颠覆性技术和前沿技术催生新产业、新模式、新动能，发展新质生产力。要把握以互联网、大数据、云计算、人工智能等为代表的新科技革命浪潮，高效集聚全球创新要素，推动新一代信息技术、人工智能、生物技术、新能源、新材料、高端装备、绿色环保等战略性新兴产业融合集群发展，推进产业智能化、绿色化、融合化，建设自主可控、安全可靠、竞争力强的现代化产业体系。</w:t>
      </w:r>
    </w:p>
    <w:p w14:paraId="78ABA05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创新和完善宏观调控</w:t>
      </w:r>
    </w:p>
    <w:p w14:paraId="35F1B487">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宏观调控是政府通过行政手段与经济手段，对经济运行状态和经济关系进行干预和调整，以维护经济结构和重大经济关系平衡，推动经济持续、快速、协调、健康发展的活动和过程。为有效应对外部冲击、维护国家经济安全，应注重发挥宏观调控的基础性作用，对经济运行趋势进行科学预判，做好逆周期调节工作，使财政政策的实施更加精准有效，由总量调节的“大水漫灌"转向结构调节的“精准滴灌”；发挥好货币政策工具的总量和结构双重功能，盘活存量、提升效能，引导金融机构加大对科技创新、绿色转型、普惠小微、数字经济等方面的支持力度，为维护经济安全提供宏观政策保障。</w:t>
      </w:r>
    </w:p>
    <w:p w14:paraId="276F82EF">
      <w:pPr>
        <w:rPr>
          <w:rFonts w:hint="eastAsia" w:ascii="宋体" w:hAnsi="宋体" w:eastAsia="宋体" w:cs="宋体"/>
          <w:b w:val="0"/>
          <w:bCs w:val="0"/>
          <w:sz w:val="21"/>
          <w:szCs w:val="21"/>
          <w:lang w:val="en-US" w:eastAsia="zh-CN"/>
        </w:rPr>
      </w:pPr>
    </w:p>
    <w:p w14:paraId="6F444B0D">
      <w:pPr>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五、着力防范化解重点经济领域安全风险</w:t>
      </w:r>
    </w:p>
    <w:p w14:paraId="45DC845C">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2023年召开的中央金融工作会议提出了加快建设金融强国的宏伟目标。金融强国应当基于强大的经济基础，具有领先世界的经济实力、科技实力和综合国力，同时具备强大的货币、中央银行、金融机构、国际金融中心、金融监管、金融人才队伍等一系列关键核心金融要素。</w:t>
      </w:r>
    </w:p>
    <w:p w14:paraId="79274C2D">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要坚持党中央对金融工作的集中统一领导，坚持以人民为中心的价值取向，坚持把金融服务实体经济作为根本宗旨，坚持把防控风险作为金融工作的永恒主题，坚持在市场化法治化轨道上推进金融创新发展，坚持深化金融供给侧结构性改革，坚持统筹金融开放和安全，坚持稳中求进工作总基调。</w:t>
      </w:r>
    </w:p>
    <w:p w14:paraId="0C6DD5A3">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要着力防范化解金融风险特别是系统性风险，通过扩大对外开放，提高我国金融资源配置效率和能力，增强国际竞争力和规则影响力，稳慎把握好节奏和力度，守住开放条件下的金融安全底线。要深化对金融工作本质规律和发展道路的认识，全面增强金融工作。</w:t>
      </w:r>
    </w:p>
    <w:p w14:paraId="4BA4A805">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习近平指出：“越是面对风险挑战，越要稳住农业，越要确保粮食和重要副食品全。”维护粮食安全，要贯彻确保谷物基本自给、粮绝对安全的新粮食安全观，坚持以我为主、立足国内、确保产能、适度进、科技支撑，使我国的粮食产能与国家经济社会发展相同步，与人民需求相协调。全方位夯实粮食安全根基，抓紧抓好粮食和重要农产品稳产保供，提升粮食产能。耕地是粮食生产的命根子，要严守18亿亩耕地红线，坚决遏制“非农化”、有效防止“非粮化”。</w:t>
      </w:r>
    </w:p>
    <w:p w14:paraId="30BDC2DE">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要树立节约减损就是增产的理念，持续深化食物节约各项行动，让节约粮食在全社会蔚然成风。要落实藏粮于地、藏粮于技战略，在巩固中创新农业生产基本制度，加快粮食生产科技创新，向科技要产量、要效益，向创新要竞争力，加快实施农业生物育种重大科技项目，早日实现重要农产品的种业科技自立自强、种源自主可控，不断在更高水平上维护和塑造我国粮食安全。同时，解决吃饭问题不能光盯着有限的耕地，还要树立大食物观。我国幅员辽阔、陆海兼备，在耕地之外，还有40多亿亩林地、近40亿亩草地和大量的江河湖海等资源。要在大食物观视域中高质量发展肉、蛋、禽、奶、鱼、果、菌、茶等，构建多元化食物供应体系，在牢牢把握粮食安全主动权基础上不断塑造粮食安全。</w:t>
      </w:r>
    </w:p>
    <w:p w14:paraId="0664288F">
      <w:pPr>
        <w:rPr>
          <w:rFonts w:hint="eastAsia" w:ascii="宋体" w:hAnsi="宋体" w:eastAsia="宋体" w:cs="宋体"/>
          <w:b w:val="0"/>
          <w:bCs w:val="0"/>
          <w:sz w:val="21"/>
          <w:szCs w:val="21"/>
          <w:lang w:val="en-US" w:eastAsia="zh-CN"/>
        </w:rPr>
      </w:pPr>
    </w:p>
    <w:p w14:paraId="52C97846">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维护产业链供应链安全</w:t>
      </w:r>
    </w:p>
    <w:p w14:paraId="633AB593">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要围绕发展新质生产力布局产业链，着力提升产业链供应链韧性和安全水平。巩固提升优势产业的国际领先地位，持续增强高铁、电力装备、新能源、通信设备等领域的全产业链优势，增强我国在全球产业链供应链中的影响力和竞争力，拉紧国际产业链对我国的依存关系，形成对外方人为断供的有力反制。加快补齐产业链供应链短板，加强应用牵引、整机带动，突破核心基础零部件和元器件、先进基础工艺、关键基础材料、产业技术基础等领域短板。</w:t>
      </w:r>
    </w:p>
    <w:p w14:paraId="7A110F43">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提高企业的根植性，在构建新发展格局中要不断促进产业在国内有序转移，“即使向外转移也要想方设法把产业链关键环节留在国内"，努力解决基础研究、成果转化、市场应用有机衔接问题。继续推进经济全球化，坚定维护多边贸易体制，推动形成维护全球产业链供应链安全、消除非经济因素干扰的国际共识和准则，坚决反对把产业链供应链政治化、武器化、泛安全化，维护全球产业链供应链安全畅通运转。</w:t>
      </w:r>
    </w:p>
    <w:p w14:paraId="41015F32">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思考题</w:t>
      </w:r>
    </w:p>
    <w:p w14:paraId="6ABBC6D4">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1.为什么说基本经济制度安全是经济安全的重要内容?</w:t>
      </w:r>
    </w:p>
    <w:p w14:paraId="4C8F47CC">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2. 在世界进入新的动荡变革期的背景下，维护我国经济主权安全主要面临哪些风险挑战? </w:t>
      </w:r>
    </w:p>
    <w:p w14:paraId="6622F8CC">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3.为什么推进中国式现代化不能走老路、邪路，而要坚定走好改革开放这条必由之路?</w:t>
      </w:r>
    </w:p>
    <w:p w14:paraId="23E1FE59">
      <w:pPr>
        <w:ind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4.在新时代新征程上为什么要加快建设现代化产业体系?</w:t>
      </w:r>
    </w:p>
    <w:p w14:paraId="1A36B0A9">
      <w:pPr>
        <w:ind w:firstLine="420" w:firstLineChars="200"/>
        <w:rPr>
          <w:rFonts w:hint="eastAsia" w:ascii="宋体" w:hAnsi="宋体" w:eastAsia="宋体" w:cs="宋体"/>
          <w:b w:val="0"/>
          <w:bCs w:val="0"/>
          <w:sz w:val="21"/>
          <w:szCs w:val="21"/>
          <w:lang w:val="en-US" w:eastAsia="zh-CN"/>
        </w:rPr>
        <w:sectPr>
          <w:pgSz w:w="11906" w:h="16838"/>
          <w:pgMar w:top="1440" w:right="1800" w:bottom="1440" w:left="1800" w:header="851" w:footer="992" w:gutter="0"/>
          <w:cols w:space="425" w:num="1"/>
          <w:docGrid w:type="lines" w:linePitch="312" w:charSpace="0"/>
        </w:sectPr>
      </w:pPr>
    </w:p>
    <w:p w14:paraId="46B9D764">
      <w:pPr>
        <w:ind w:firstLine="420" w:firstLineChars="200"/>
        <w:rPr>
          <w:rFonts w:hint="eastAsia" w:ascii="宋体" w:hAnsi="宋体" w:eastAsia="宋体" w:cs="宋体"/>
          <w:b w:val="0"/>
          <w:bCs w:val="0"/>
          <w:sz w:val="21"/>
          <w:szCs w:val="21"/>
          <w:lang w:val="en-US" w:eastAsia="zh-CN"/>
        </w:rPr>
      </w:pPr>
    </w:p>
    <w:p w14:paraId="4CEEFC34">
      <w:pPr>
        <w:rPr>
          <w:rFonts w:hint="eastAsia" w:ascii="宋体" w:hAnsi="宋体" w:eastAsia="宋体" w:cs="宋体"/>
          <w:b w:val="0"/>
          <w:bCs w:val="0"/>
          <w:sz w:val="21"/>
          <w:szCs w:val="21"/>
          <w:lang w:val="en-US" w:eastAsia="zh-CN"/>
        </w:rPr>
      </w:pPr>
    </w:p>
    <w:p w14:paraId="72B75633">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宋体"/>
          <w:b/>
          <w:bCs/>
          <w:i w:val="0"/>
          <w:iCs w:val="0"/>
          <w:caps w:val="0"/>
          <w:spacing w:val="0"/>
          <w:shd w:val="clear" w:fill="FFFFFF"/>
          <w:lang w:val="en-US" w:eastAsia="zh-CN"/>
        </w:rPr>
      </w:pPr>
      <w:r>
        <w:rPr>
          <w:rFonts w:hint="eastAsia" w:cs="宋体"/>
          <w:b/>
          <w:bCs/>
          <w:i w:val="0"/>
          <w:iCs w:val="0"/>
          <w:caps w:val="0"/>
          <w:spacing w:val="0"/>
          <w:shd w:val="clear" w:fill="FFFFFF"/>
          <w:lang w:val="en-US" w:eastAsia="zh-CN"/>
        </w:rPr>
        <w:t>《坚持以促进国际安全为依托》教案</w:t>
      </w:r>
    </w:p>
    <w:tbl>
      <w:tblPr>
        <w:tblStyle w:val="11"/>
        <w:tblW w:w="8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44"/>
        <w:gridCol w:w="600"/>
        <w:gridCol w:w="1137"/>
        <w:gridCol w:w="575"/>
        <w:gridCol w:w="325"/>
        <w:gridCol w:w="975"/>
        <w:gridCol w:w="633"/>
        <w:gridCol w:w="1072"/>
      </w:tblGrid>
      <w:tr w14:paraId="67E8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417" w:type="dxa"/>
            <w:noWrap w:val="0"/>
            <w:vAlign w:val="center"/>
          </w:tcPr>
          <w:p w14:paraId="7B42DC25">
            <w:pPr>
              <w:snapToGrid w:val="0"/>
              <w:spacing w:line="300" w:lineRule="auto"/>
              <w:ind w:right="-105" w:rightChars="-50"/>
              <w:jc w:val="center"/>
              <w:rPr>
                <w:rFonts w:hint="eastAsia" w:ascii="楷体_GB2312" w:hAnsi="楷体_GB2312" w:eastAsia="楷体_GB2312" w:cs="楷体_GB2312"/>
                <w:b/>
                <w:bCs/>
                <w:color w:val="000000"/>
                <w:sz w:val="28"/>
                <w:szCs w:val="28"/>
                <w:lang w:val="en-US" w:eastAsia="zh-CN"/>
              </w:rPr>
            </w:pPr>
          </w:p>
        </w:tc>
        <w:tc>
          <w:tcPr>
            <w:tcW w:w="7361" w:type="dxa"/>
            <w:gridSpan w:val="8"/>
            <w:noWrap w:val="0"/>
            <w:vAlign w:val="center"/>
          </w:tcPr>
          <w:p w14:paraId="661A69AB">
            <w:pPr>
              <w:spacing w:line="320" w:lineRule="exact"/>
              <w:jc w:val="center"/>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 xml:space="preserve"> </w:t>
            </w:r>
            <w:r>
              <w:rPr>
                <w:rFonts w:hint="eastAsia" w:ascii="楷体_GB2312" w:hAnsi="楷体_GB2312" w:eastAsia="楷体_GB2312" w:cs="楷体_GB2312"/>
                <w:color w:val="000000"/>
                <w:sz w:val="28"/>
                <w:szCs w:val="28"/>
                <w:lang w:val="en-US" w:eastAsia="zh-CN"/>
              </w:rPr>
              <w:t>第八章</w:t>
            </w:r>
          </w:p>
        </w:tc>
      </w:tr>
      <w:tr w14:paraId="4195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417" w:type="dxa"/>
            <w:noWrap w:val="0"/>
            <w:vAlign w:val="center"/>
          </w:tcPr>
          <w:p w14:paraId="28FF26E9">
            <w:pPr>
              <w:snapToGrid w:val="0"/>
              <w:spacing w:line="300" w:lineRule="auto"/>
              <w:ind w:right="-105" w:rightChars="-50"/>
              <w:jc w:val="left"/>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任课教师</w:t>
            </w:r>
          </w:p>
        </w:tc>
        <w:tc>
          <w:tcPr>
            <w:tcW w:w="2644" w:type="dxa"/>
            <w:gridSpan w:val="2"/>
            <w:noWrap w:val="0"/>
            <w:vAlign w:val="center"/>
          </w:tcPr>
          <w:p w14:paraId="619DCD8B">
            <w:pPr>
              <w:snapToGrid w:val="0"/>
              <w:spacing w:line="300" w:lineRule="auto"/>
              <w:ind w:right="-105" w:rightChars="-50" w:firstLine="480"/>
              <w:jc w:val="center"/>
              <w:rPr>
                <w:rFonts w:hint="default" w:ascii="楷体_GB2312" w:hAnsi="楷体_GB2312" w:eastAsia="楷体_GB2312" w:cs="楷体_GB2312"/>
                <w:b w:val="0"/>
                <w:bCs w:val="0"/>
                <w:color w:val="000000"/>
                <w:sz w:val="28"/>
                <w:szCs w:val="28"/>
                <w:lang w:val="en-US" w:eastAsia="zh-CN"/>
              </w:rPr>
            </w:pPr>
          </w:p>
        </w:tc>
        <w:tc>
          <w:tcPr>
            <w:tcW w:w="1137" w:type="dxa"/>
            <w:noWrap w:val="0"/>
            <w:vAlign w:val="center"/>
          </w:tcPr>
          <w:p w14:paraId="082E92AA">
            <w:pPr>
              <w:snapToGrid w:val="0"/>
              <w:spacing w:line="300" w:lineRule="auto"/>
              <w:ind w:right="-105" w:rightChars="-50"/>
              <w:jc w:val="center"/>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学时</w:t>
            </w:r>
          </w:p>
        </w:tc>
        <w:tc>
          <w:tcPr>
            <w:tcW w:w="900" w:type="dxa"/>
            <w:gridSpan w:val="2"/>
            <w:noWrap w:val="0"/>
            <w:vAlign w:val="center"/>
          </w:tcPr>
          <w:p w14:paraId="180A1519">
            <w:pPr>
              <w:snapToGrid w:val="0"/>
              <w:spacing w:line="300" w:lineRule="auto"/>
              <w:ind w:right="-105" w:rightChars="-50" w:firstLine="281" w:firstLineChars="100"/>
              <w:jc w:val="both"/>
              <w:rPr>
                <w:rFonts w:hint="default"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2</w:t>
            </w:r>
          </w:p>
        </w:tc>
        <w:tc>
          <w:tcPr>
            <w:tcW w:w="975" w:type="dxa"/>
            <w:noWrap w:val="0"/>
            <w:vAlign w:val="center"/>
          </w:tcPr>
          <w:p w14:paraId="5EA409F3">
            <w:pPr>
              <w:snapToGrid w:val="0"/>
              <w:spacing w:line="300" w:lineRule="auto"/>
              <w:ind w:right="-105" w:rightChars="-50"/>
              <w:jc w:val="center"/>
              <w:rPr>
                <w:rFonts w:hint="default"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课次</w:t>
            </w:r>
          </w:p>
        </w:tc>
        <w:tc>
          <w:tcPr>
            <w:tcW w:w="1705" w:type="dxa"/>
            <w:gridSpan w:val="2"/>
            <w:noWrap w:val="0"/>
            <w:vAlign w:val="center"/>
          </w:tcPr>
          <w:p w14:paraId="47187464">
            <w:pPr>
              <w:snapToGrid w:val="0"/>
              <w:spacing w:line="300" w:lineRule="auto"/>
              <w:ind w:right="-105" w:rightChars="-50" w:firstLine="480"/>
              <w:jc w:val="both"/>
              <w:rPr>
                <w:rFonts w:hint="default"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1</w:t>
            </w:r>
          </w:p>
        </w:tc>
      </w:tr>
      <w:tr w14:paraId="0E34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417" w:type="dxa"/>
            <w:vMerge w:val="restart"/>
            <w:noWrap w:val="0"/>
            <w:vAlign w:val="center"/>
          </w:tcPr>
          <w:p w14:paraId="6DC68951">
            <w:pPr>
              <w:snapToGrid w:val="0"/>
              <w:spacing w:line="300" w:lineRule="auto"/>
              <w:ind w:right="-105" w:rightChars="-50"/>
              <w:jc w:val="left"/>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教学目标</w:t>
            </w:r>
          </w:p>
        </w:tc>
        <w:tc>
          <w:tcPr>
            <w:tcW w:w="2044" w:type="dxa"/>
            <w:noWrap w:val="0"/>
            <w:vAlign w:val="center"/>
          </w:tcPr>
          <w:p w14:paraId="2648559F">
            <w:pPr>
              <w:snapToGrid w:val="0"/>
              <w:spacing w:line="300" w:lineRule="auto"/>
              <w:ind w:right="-105" w:rightChars="-50"/>
              <w:jc w:val="center"/>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知识目标</w:t>
            </w:r>
          </w:p>
        </w:tc>
        <w:tc>
          <w:tcPr>
            <w:tcW w:w="2312" w:type="dxa"/>
            <w:gridSpan w:val="3"/>
            <w:noWrap w:val="0"/>
            <w:vAlign w:val="center"/>
          </w:tcPr>
          <w:p w14:paraId="3E53ECD3">
            <w:pPr>
              <w:snapToGrid w:val="0"/>
              <w:spacing w:line="300" w:lineRule="auto"/>
              <w:ind w:right="-105" w:rightChars="-50"/>
              <w:jc w:val="center"/>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能力目标</w:t>
            </w:r>
          </w:p>
        </w:tc>
        <w:tc>
          <w:tcPr>
            <w:tcW w:w="3005" w:type="dxa"/>
            <w:gridSpan w:val="4"/>
            <w:noWrap w:val="0"/>
            <w:vAlign w:val="center"/>
          </w:tcPr>
          <w:p w14:paraId="7134B45F">
            <w:pPr>
              <w:snapToGrid w:val="0"/>
              <w:spacing w:line="300" w:lineRule="auto"/>
              <w:ind w:right="-105" w:rightChars="-50"/>
              <w:jc w:val="center"/>
              <w:rPr>
                <w:rFonts w:hint="default"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素质目标</w:t>
            </w:r>
          </w:p>
        </w:tc>
      </w:tr>
      <w:tr w14:paraId="1B43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417" w:type="dxa"/>
            <w:vMerge w:val="continue"/>
            <w:noWrap w:val="0"/>
            <w:vAlign w:val="center"/>
          </w:tcPr>
          <w:p w14:paraId="69756797">
            <w:pPr>
              <w:snapToGrid w:val="0"/>
              <w:spacing w:line="300" w:lineRule="auto"/>
              <w:ind w:right="-105" w:rightChars="-50"/>
              <w:jc w:val="left"/>
              <w:rPr>
                <w:rFonts w:hint="eastAsia" w:ascii="楷体_GB2312" w:hAnsi="楷体_GB2312" w:eastAsia="楷体_GB2312" w:cs="楷体_GB2312"/>
                <w:b/>
                <w:bCs/>
                <w:color w:val="000000"/>
                <w:sz w:val="28"/>
                <w:szCs w:val="28"/>
                <w:lang w:val="en-US" w:eastAsia="zh-CN"/>
              </w:rPr>
            </w:pPr>
          </w:p>
        </w:tc>
        <w:tc>
          <w:tcPr>
            <w:tcW w:w="2044" w:type="dxa"/>
            <w:noWrap w:val="0"/>
            <w:vAlign w:val="center"/>
          </w:tcPr>
          <w:p w14:paraId="18E441C0">
            <w:pPr>
              <w:snapToGrid w:val="0"/>
              <w:spacing w:line="300" w:lineRule="auto"/>
              <w:ind w:right="-105" w:rightChars="-50"/>
              <w:jc w:val="left"/>
              <w:rPr>
                <w:rFonts w:hint="default" w:ascii="楷体_GB2312" w:hAnsi="楷体_GB2312" w:eastAsia="楷体_GB2312" w:cs="楷体_GB2312"/>
                <w:b w:val="0"/>
                <w:bCs w:val="0"/>
                <w:color w:val="000000"/>
                <w:sz w:val="21"/>
                <w:szCs w:val="21"/>
                <w:lang w:val="en-US" w:eastAsia="zh-CN"/>
              </w:rPr>
            </w:pPr>
            <w:r>
              <w:rPr>
                <w:rFonts w:hint="default" w:ascii="仿宋_GB2312" w:hAnsi="仿宋_GB2312" w:eastAsia="楷体_GB2312" w:cs="仿宋_GB2312"/>
                <w:color w:val="000000"/>
                <w:sz w:val="21"/>
                <w:szCs w:val="21"/>
                <w:lang w:val="en-US" w:eastAsia="zh-CN"/>
              </w:rPr>
              <w:t>使学生理解国家安全与国际安全之间的紧密联系。</w:t>
            </w:r>
          </w:p>
        </w:tc>
        <w:tc>
          <w:tcPr>
            <w:tcW w:w="2312" w:type="dxa"/>
            <w:gridSpan w:val="3"/>
            <w:noWrap w:val="0"/>
            <w:vAlign w:val="center"/>
          </w:tcPr>
          <w:p w14:paraId="7C531CBB">
            <w:pPr>
              <w:numPr>
                <w:ilvl w:val="0"/>
                <w:numId w:val="0"/>
              </w:numPr>
              <w:snapToGrid w:val="0"/>
              <w:spacing w:line="300" w:lineRule="auto"/>
              <w:ind w:right="-105" w:rightChars="-50"/>
              <w:jc w:val="left"/>
              <w:rPr>
                <w:rFonts w:hint="eastAsia" w:ascii="楷体_GB2312" w:hAnsi="楷体_GB2312" w:eastAsia="楷体_GB2312" w:cs="楷体_GB2312"/>
                <w:b w:val="0"/>
                <w:bCs w:val="0"/>
                <w:color w:val="000000"/>
                <w:sz w:val="21"/>
                <w:szCs w:val="21"/>
                <w:lang w:val="en-US" w:eastAsia="zh-CN"/>
              </w:rPr>
            </w:pPr>
            <w:r>
              <w:rPr>
                <w:rFonts w:hint="default" w:ascii="仿宋_GB2312" w:hAnsi="仿宋_GB2312" w:eastAsia="楷体_GB2312" w:cs="仿宋_GB2312"/>
                <w:color w:val="000000"/>
                <w:sz w:val="21"/>
                <w:szCs w:val="21"/>
                <w:lang w:val="en-US" w:eastAsia="zh-CN"/>
              </w:rPr>
              <w:t>帮助学生准确把握国家安全以促进国际安全为依托的科学内涵。</w:t>
            </w:r>
          </w:p>
        </w:tc>
        <w:tc>
          <w:tcPr>
            <w:tcW w:w="3005" w:type="dxa"/>
            <w:gridSpan w:val="4"/>
            <w:noWrap w:val="0"/>
            <w:vAlign w:val="center"/>
          </w:tcPr>
          <w:p w14:paraId="14400F30">
            <w:pPr>
              <w:numPr>
                <w:ilvl w:val="0"/>
                <w:numId w:val="0"/>
              </w:numPr>
              <w:snapToGrid w:val="0"/>
              <w:spacing w:line="300" w:lineRule="auto"/>
              <w:ind w:right="-105" w:rightChars="-50"/>
              <w:jc w:val="left"/>
              <w:rPr>
                <w:rFonts w:hint="eastAsia" w:ascii="楷体_GB2312" w:hAnsi="楷体_GB2312" w:eastAsia="楷体_GB2312" w:cs="楷体_GB2312"/>
                <w:b w:val="0"/>
                <w:bCs w:val="0"/>
                <w:color w:val="000000"/>
                <w:sz w:val="21"/>
                <w:szCs w:val="21"/>
                <w:lang w:val="en-US" w:eastAsia="zh-CN"/>
              </w:rPr>
            </w:pPr>
            <w:r>
              <w:rPr>
                <w:rFonts w:hint="default" w:ascii="仿宋_GB2312" w:hAnsi="仿宋_GB2312" w:eastAsia="楷体_GB2312" w:cs="仿宋_GB2312"/>
                <w:color w:val="000000"/>
                <w:sz w:val="21"/>
                <w:szCs w:val="21"/>
                <w:lang w:val="en-US" w:eastAsia="zh-CN"/>
              </w:rPr>
              <w:t>让学生了解国家安全面临的主要风险挑战。</w:t>
            </w:r>
            <w:r>
              <w:rPr>
                <w:rFonts w:hint="eastAsia" w:ascii="仿宋_GB2312" w:hAnsi="仿宋_GB2312" w:eastAsia="楷体_GB2312" w:cs="仿宋_GB2312"/>
                <w:color w:val="000000"/>
                <w:sz w:val="21"/>
                <w:szCs w:val="21"/>
                <w:lang w:val="en-US" w:eastAsia="zh-CN"/>
              </w:rPr>
              <w:t>掌握</w:t>
            </w:r>
            <w:r>
              <w:rPr>
                <w:rFonts w:hint="default" w:ascii="仿宋_GB2312" w:hAnsi="仿宋_GB2312" w:eastAsia="楷体_GB2312" w:cs="仿宋_GB2312"/>
                <w:color w:val="000000"/>
                <w:sz w:val="21"/>
                <w:szCs w:val="21"/>
                <w:lang w:val="en-US" w:eastAsia="zh-CN"/>
              </w:rPr>
              <w:t>维护国家安全、促进国际安全的途径和方法。</w:t>
            </w:r>
          </w:p>
        </w:tc>
      </w:tr>
      <w:tr w14:paraId="3354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417" w:type="dxa"/>
            <w:noWrap w:val="0"/>
            <w:vAlign w:val="top"/>
          </w:tcPr>
          <w:p w14:paraId="602518F1">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教学重点、难点</w:t>
            </w:r>
          </w:p>
        </w:tc>
        <w:tc>
          <w:tcPr>
            <w:tcW w:w="7361" w:type="dxa"/>
            <w:gridSpan w:val="8"/>
            <w:noWrap w:val="0"/>
            <w:vAlign w:val="center"/>
          </w:tcPr>
          <w:p w14:paraId="66F12EC7">
            <w:pPr>
              <w:snapToGrid w:val="0"/>
              <w:spacing w:line="300" w:lineRule="auto"/>
              <w:ind w:right="-105" w:rightChars="-50" w:firstLine="480"/>
              <w:jc w:val="left"/>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1"/>
                <w:szCs w:val="21"/>
              </w:rPr>
              <w:t>以促进国际安全为依托的科学内涵、风险挑战、途径与方法</w:t>
            </w:r>
          </w:p>
        </w:tc>
      </w:tr>
      <w:tr w14:paraId="1BBE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417" w:type="dxa"/>
            <w:noWrap w:val="0"/>
            <w:vAlign w:val="center"/>
          </w:tcPr>
          <w:p w14:paraId="20056C2E">
            <w:pPr>
              <w:snapToGrid w:val="0"/>
              <w:spacing w:line="300" w:lineRule="auto"/>
              <w:ind w:right="-105" w:rightChars="-50"/>
              <w:jc w:val="left"/>
              <w:rPr>
                <w:rFonts w:hint="default"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教学方法</w:t>
            </w:r>
          </w:p>
        </w:tc>
        <w:tc>
          <w:tcPr>
            <w:tcW w:w="7361" w:type="dxa"/>
            <w:gridSpan w:val="8"/>
            <w:noWrap w:val="0"/>
            <w:vAlign w:val="center"/>
          </w:tcPr>
          <w:p w14:paraId="57D92F13">
            <w:pPr>
              <w:snapToGrid w:val="0"/>
              <w:spacing w:line="300" w:lineRule="auto"/>
              <w:ind w:right="-105" w:rightChars="-50"/>
              <w:jc w:val="center"/>
              <w:rPr>
                <w:rFonts w:hint="default" w:ascii="楷体_GB2312" w:hAnsi="楷体_GB2312" w:eastAsia="楷体_GB2312" w:cs="楷体_GB2312"/>
                <w:color w:val="000000"/>
                <w:sz w:val="21"/>
                <w:szCs w:val="21"/>
                <w:lang w:val="en-US" w:eastAsia="zh-CN"/>
              </w:rPr>
            </w:pPr>
            <w:r>
              <w:rPr>
                <w:rFonts w:hint="eastAsia" w:ascii="楷体_GB2312" w:hAnsi="楷体_GB2312" w:eastAsia="楷体_GB2312" w:cs="楷体_GB2312"/>
                <w:color w:val="000000"/>
                <w:sz w:val="28"/>
                <w:szCs w:val="28"/>
                <w:lang w:val="en-US" w:eastAsia="zh-CN"/>
              </w:rPr>
              <w:t>讲授法、案例讨论、问答法</w:t>
            </w:r>
          </w:p>
        </w:tc>
      </w:tr>
      <w:tr w14:paraId="735E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417" w:type="dxa"/>
            <w:vMerge w:val="restart"/>
            <w:noWrap w:val="0"/>
            <w:vAlign w:val="center"/>
          </w:tcPr>
          <w:p w14:paraId="35ABB371">
            <w:pPr>
              <w:snapToGrid w:val="0"/>
              <w:spacing w:line="300" w:lineRule="auto"/>
              <w:ind w:right="-105" w:rightChars="-50"/>
              <w:jc w:val="both"/>
              <w:rPr>
                <w:rFonts w:hint="eastAsia" w:ascii="楷体_GB2312" w:hAnsi="楷体_GB2312" w:eastAsia="楷体_GB2312" w:cs="楷体_GB2312"/>
                <w:color w:val="000000"/>
                <w:sz w:val="28"/>
                <w:szCs w:val="28"/>
              </w:rPr>
            </w:pPr>
            <w:r>
              <w:rPr>
                <w:rFonts w:hint="eastAsia" w:ascii="楷体_GB2312" w:hAnsi="楷体_GB2312" w:eastAsia="楷体_GB2312" w:cs="楷体_GB2312"/>
                <w:b/>
                <w:bCs/>
                <w:color w:val="000000"/>
                <w:sz w:val="28"/>
                <w:szCs w:val="28"/>
                <w:lang w:val="en-US" w:eastAsia="zh-CN"/>
              </w:rPr>
              <w:t>教学过程</w:t>
            </w:r>
          </w:p>
        </w:tc>
        <w:tc>
          <w:tcPr>
            <w:tcW w:w="6289" w:type="dxa"/>
            <w:gridSpan w:val="7"/>
            <w:noWrap w:val="0"/>
            <w:vAlign w:val="center"/>
          </w:tcPr>
          <w:p w14:paraId="56FF402F">
            <w:pPr>
              <w:snapToGrid w:val="0"/>
              <w:spacing w:line="300" w:lineRule="auto"/>
              <w:ind w:right="-105" w:rightChars="-50" w:firstLine="480"/>
              <w:jc w:val="center"/>
              <w:rPr>
                <w:rFonts w:hint="eastAsia" w:ascii="楷体_GB2312" w:hAnsi="楷体_GB2312" w:eastAsia="楷体_GB2312" w:cs="楷体_GB2312"/>
                <w:color w:val="000000"/>
                <w:sz w:val="28"/>
                <w:szCs w:val="28"/>
                <w:lang w:val="en-US" w:eastAsia="zh-CN"/>
              </w:rPr>
            </w:pPr>
            <w:r>
              <w:rPr>
                <w:rFonts w:hint="eastAsia" w:ascii="楷体_GB2312" w:hAnsi="楷体_GB2312" w:eastAsia="楷体_GB2312" w:cs="楷体_GB2312"/>
                <w:b/>
                <w:bCs/>
                <w:color w:val="000000"/>
                <w:sz w:val="28"/>
                <w:szCs w:val="28"/>
                <w:lang w:val="en-US" w:eastAsia="zh-CN"/>
              </w:rPr>
              <w:t>主要教学内容</w:t>
            </w:r>
          </w:p>
        </w:tc>
        <w:tc>
          <w:tcPr>
            <w:tcW w:w="1072" w:type="dxa"/>
            <w:noWrap w:val="0"/>
            <w:vAlign w:val="center"/>
          </w:tcPr>
          <w:p w14:paraId="3567349B">
            <w:pPr>
              <w:snapToGrid w:val="0"/>
              <w:spacing w:line="300" w:lineRule="auto"/>
              <w:ind w:right="-105" w:rightChars="-50"/>
              <w:jc w:val="center"/>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备注</w:t>
            </w:r>
          </w:p>
        </w:tc>
      </w:tr>
      <w:tr w14:paraId="348E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1417" w:type="dxa"/>
            <w:vMerge w:val="continue"/>
            <w:noWrap w:val="0"/>
            <w:vAlign w:val="top"/>
          </w:tcPr>
          <w:p w14:paraId="1C5F906F">
            <w:pPr>
              <w:snapToGrid w:val="0"/>
              <w:spacing w:line="300" w:lineRule="auto"/>
              <w:ind w:right="-105" w:rightChars="-50" w:firstLine="480"/>
              <w:rPr>
                <w:rFonts w:hint="eastAsia" w:ascii="楷体_GB2312" w:hAnsi="楷体_GB2312" w:eastAsia="楷体_GB2312" w:cs="楷体_GB2312"/>
                <w:color w:val="000000"/>
                <w:sz w:val="28"/>
                <w:szCs w:val="28"/>
              </w:rPr>
            </w:pPr>
          </w:p>
        </w:tc>
        <w:tc>
          <w:tcPr>
            <w:tcW w:w="6289" w:type="dxa"/>
            <w:gridSpan w:val="7"/>
            <w:noWrap w:val="0"/>
            <w:vAlign w:val="center"/>
          </w:tcPr>
          <w:p w14:paraId="5478568F">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一、引言</w:t>
            </w:r>
          </w:p>
          <w:p w14:paraId="1F4D34AC">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简要介绍国家安全的重要性。</w:t>
            </w:r>
          </w:p>
          <w:p w14:paraId="7DE7E572">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阐述国际安全与国家安全的相互关系。</w:t>
            </w:r>
          </w:p>
          <w:p w14:paraId="2E5A02CD">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二、国家安全以促进国际安全为依托的科学内涵</w:t>
            </w:r>
          </w:p>
          <w:p w14:paraId="3F5AEEE0">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定义与范围：明确国家安全的定义，包括传统安全（如军事、政治安全）与非传统安全（如经济、文化、信息、生态安全）等。</w:t>
            </w:r>
          </w:p>
          <w:p w14:paraId="34C9F652">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国际安全环境：分析当前国际安全形势，包括地缘政治格局、国际恐怖主义、跨国犯罪、网络安全等挑战。</w:t>
            </w:r>
          </w:p>
          <w:p w14:paraId="35324300">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科学内涵：解释国家安全如何以促进国际安全为依托，包括国际合作、多边主义、全球治理等理念。</w:t>
            </w:r>
          </w:p>
          <w:p w14:paraId="11FD5C32">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三、国家安全面临的主要风险挑战</w:t>
            </w:r>
          </w:p>
          <w:p w14:paraId="6ACCF5DB">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外部风险：如国际政治压力、军事威胁、经济制裁等。</w:t>
            </w:r>
          </w:p>
          <w:p w14:paraId="1F3B244F">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内部风险：如社会不稳定、民族矛盾、经济风险、网络安全漏洞等。</w:t>
            </w:r>
          </w:p>
          <w:p w14:paraId="25643908">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案例分析：选取国内外典型案例，分析国家安全风险挑战的实际影响。</w:t>
            </w:r>
          </w:p>
          <w:p w14:paraId="51C7369F">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四、维护国家安全、促进国际安全的途径和方法</w:t>
            </w:r>
          </w:p>
          <w:p w14:paraId="7335921C">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加强国际合作：推动多边主义，加强与国际社会的合作与交流，共同应对全球性挑战。</w:t>
            </w:r>
          </w:p>
          <w:p w14:paraId="1F57C3D4">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完善法律法规：建立健全国家安全法律法规体系，提高国家安全治理的法治化水平。</w:t>
            </w:r>
          </w:p>
          <w:p w14:paraId="6E4F60BB">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提升科技实力：加强科技创新和人才培养，提高国家安全领域的科技水平。</w:t>
            </w:r>
          </w:p>
          <w:p w14:paraId="116D0C9D">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增强公众意识：加强国家安全教育，提高公众的国家安全意识和防范能力。</w:t>
            </w:r>
          </w:p>
          <w:p w14:paraId="7AFC8C79">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实践案例分析：分析国内外在维护国家安全、促进国际安全方面的成功案例，提炼经验教训。</w:t>
            </w:r>
          </w:p>
          <w:p w14:paraId="0CA4AF2D">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五、课堂互动与讨论</w:t>
            </w:r>
          </w:p>
          <w:p w14:paraId="79FB80C6">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提问环节：鼓励学生就课程内容提出问题，进行互动交流。</w:t>
            </w:r>
          </w:p>
          <w:p w14:paraId="6CE8F9A1">
            <w:pPr>
              <w:keepNext w:val="0"/>
              <w:keepLines w:val="0"/>
              <w:pageBreakBefore w:val="0"/>
              <w:widowControl w:val="0"/>
              <w:kinsoku/>
              <w:wordWrap/>
              <w:overflowPunct/>
              <w:topLinePunct w:val="0"/>
              <w:autoSpaceDE/>
              <w:autoSpaceDN/>
              <w:bidi w:val="0"/>
              <w:adjustRightInd/>
              <w:snapToGrid w:val="0"/>
              <w:spacing w:line="300" w:lineRule="auto"/>
              <w:ind w:right="-105" w:rightChars="-50" w:firstLine="560" w:firstLineChars="200"/>
              <w:jc w:val="left"/>
              <w:textAlignment w:val="auto"/>
              <w:rPr>
                <w:rFonts w:hint="default" w:ascii="仿宋_GB2312" w:hAnsi="仿宋_GB2312" w:eastAsia="楷体_GB2312" w:cs="仿宋_GB2312"/>
                <w:color w:val="000000"/>
                <w:sz w:val="21"/>
                <w:szCs w:val="21"/>
                <w:lang w:val="en-US" w:eastAsia="zh-CN"/>
              </w:rPr>
            </w:pPr>
            <w:r>
              <w:rPr>
                <w:rFonts w:hint="default" w:ascii="楷体_GB2312" w:hAnsi="楷体_GB2312" w:eastAsia="楷体_GB2312" w:cs="楷体_GB2312"/>
                <w:color w:val="000000"/>
                <w:sz w:val="28"/>
                <w:szCs w:val="28"/>
                <w:lang w:val="en-US" w:eastAsia="zh-CN"/>
              </w:rPr>
              <w:t>小组讨论：分组讨论国家安全面临的风险挑战及应对措施，每组派代表分享讨论成果。</w:t>
            </w:r>
          </w:p>
        </w:tc>
        <w:tc>
          <w:tcPr>
            <w:tcW w:w="1072" w:type="dxa"/>
            <w:noWrap w:val="0"/>
            <w:vAlign w:val="center"/>
          </w:tcPr>
          <w:p w14:paraId="6AB4C82A">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p w14:paraId="1D5EDDFE">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p w14:paraId="16F5EF70">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p w14:paraId="4FFD3EC8">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p w14:paraId="70B03609">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p w14:paraId="60D32516">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p w14:paraId="32ED14C4">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p w14:paraId="4DEDBDAC">
            <w:pPr>
              <w:snapToGrid w:val="0"/>
              <w:spacing w:line="300" w:lineRule="auto"/>
              <w:ind w:right="-105" w:rightChars="-50"/>
              <w:jc w:val="center"/>
              <w:rPr>
                <w:rFonts w:hint="eastAsia" w:ascii="仿宋_GB2312" w:hAnsi="仿宋_GB2312" w:eastAsia="仿宋_GB2312" w:cs="仿宋_GB2312"/>
                <w:color w:val="000000"/>
                <w:sz w:val="21"/>
                <w:szCs w:val="21"/>
                <w:lang w:val="en-US" w:eastAsia="zh-CN"/>
              </w:rPr>
            </w:pPr>
          </w:p>
        </w:tc>
      </w:tr>
      <w:tr w14:paraId="3A1AF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417" w:type="dxa"/>
            <w:noWrap w:val="0"/>
            <w:vAlign w:val="top"/>
          </w:tcPr>
          <w:p w14:paraId="66E31F67">
            <w:pPr>
              <w:snapToGrid w:val="0"/>
              <w:spacing w:line="300" w:lineRule="auto"/>
              <w:ind w:right="-105" w:rightChars="-50"/>
              <w:rPr>
                <w:rFonts w:hint="eastAsia"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作业</w:t>
            </w:r>
          </w:p>
        </w:tc>
        <w:tc>
          <w:tcPr>
            <w:tcW w:w="7361" w:type="dxa"/>
            <w:gridSpan w:val="8"/>
            <w:noWrap w:val="0"/>
            <w:vAlign w:val="center"/>
          </w:tcPr>
          <w:p w14:paraId="0B74BB98">
            <w:pPr>
              <w:snapToGrid w:val="0"/>
              <w:spacing w:line="300" w:lineRule="auto"/>
              <w:ind w:right="-105" w:rightChars="-50"/>
              <w:jc w:val="left"/>
              <w:rPr>
                <w:rFonts w:hint="eastAsia" w:ascii="楷体_GB2312" w:hAnsi="楷体_GB2312" w:eastAsia="楷体_GB2312" w:cs="楷体_GB2312"/>
                <w:color w:val="000000"/>
                <w:sz w:val="21"/>
                <w:szCs w:val="21"/>
              </w:rPr>
            </w:pPr>
            <w:r>
              <w:rPr>
                <w:rFonts w:hint="eastAsia" w:ascii="楷体_GB2312" w:hAnsi="楷体_GB2312" w:eastAsia="楷体_GB2312" w:cs="楷体_GB2312"/>
                <w:color w:val="000000"/>
                <w:sz w:val="28"/>
                <w:szCs w:val="28"/>
              </w:rPr>
              <w:t>撰写一篇关于国家安全与国际安全关系的短文，阐述自己的观点和看法，要求原创，字数为1000字以上。</w:t>
            </w:r>
          </w:p>
        </w:tc>
      </w:tr>
      <w:tr w14:paraId="55D9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17" w:type="dxa"/>
            <w:noWrap w:val="0"/>
            <w:vAlign w:val="top"/>
          </w:tcPr>
          <w:p w14:paraId="2354EA31">
            <w:pPr>
              <w:snapToGrid w:val="0"/>
              <w:spacing w:line="300" w:lineRule="auto"/>
              <w:ind w:right="-105" w:rightChars="-50"/>
              <w:rPr>
                <w:rFonts w:hint="default"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教学反思</w:t>
            </w:r>
          </w:p>
        </w:tc>
        <w:tc>
          <w:tcPr>
            <w:tcW w:w="7361" w:type="dxa"/>
            <w:gridSpan w:val="8"/>
            <w:noWrap w:val="0"/>
            <w:vAlign w:val="center"/>
          </w:tcPr>
          <w:p w14:paraId="74F20ADC">
            <w:pPr>
              <w:snapToGrid w:val="0"/>
              <w:spacing w:line="300" w:lineRule="auto"/>
              <w:ind w:right="-105" w:rightChars="-50"/>
              <w:jc w:val="left"/>
              <w:rPr>
                <w:rFonts w:hint="eastAsia" w:ascii="楷体_GB2312" w:hAnsi="楷体_GB2312" w:eastAsia="楷体_GB2312" w:cs="楷体_GB2312"/>
                <w:color w:val="000000"/>
                <w:sz w:val="28"/>
                <w:szCs w:val="28"/>
              </w:rPr>
            </w:pPr>
            <w:r>
              <w:rPr>
                <w:rFonts w:hint="eastAsia" w:ascii="楷体_GB2312" w:hAnsi="楷体_GB2312" w:eastAsia="楷体_GB2312" w:cs="楷体_GB2312"/>
                <w:color w:val="000000"/>
                <w:sz w:val="28"/>
                <w:szCs w:val="28"/>
              </w:rPr>
              <w:t>在教学过程中，要注重培养学生的国家安全意识和防范能力，引导学生树立正确的国家安全观。要关注国际安全形势的变化，及时更新教学内容，确保课程的时效性和针对性。</w:t>
            </w:r>
          </w:p>
          <w:p w14:paraId="22C9168E">
            <w:pPr>
              <w:snapToGrid w:val="0"/>
              <w:spacing w:line="300" w:lineRule="auto"/>
              <w:ind w:right="-105" w:rightChars="-50"/>
              <w:jc w:val="left"/>
              <w:rPr>
                <w:rFonts w:hint="eastAsia" w:ascii="楷体_GB2312" w:hAnsi="楷体_GB2312" w:eastAsia="楷体_GB2312" w:cs="楷体_GB2312"/>
                <w:color w:val="000000"/>
                <w:sz w:val="28"/>
                <w:szCs w:val="28"/>
              </w:rPr>
            </w:pPr>
            <w:r>
              <w:rPr>
                <w:rFonts w:hint="eastAsia" w:ascii="楷体_GB2312" w:hAnsi="楷体_GB2312" w:eastAsia="楷体_GB2312" w:cs="楷体_GB2312"/>
                <w:color w:val="000000"/>
                <w:sz w:val="28"/>
                <w:szCs w:val="28"/>
              </w:rPr>
              <w:t>要注重与学生的互动交流，鼓励学生积极参与课堂讨论和实践活动，提高其学习兴趣和参与度。</w:t>
            </w:r>
          </w:p>
        </w:tc>
      </w:tr>
      <w:tr w14:paraId="34B5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417" w:type="dxa"/>
            <w:noWrap w:val="0"/>
            <w:vAlign w:val="top"/>
          </w:tcPr>
          <w:p w14:paraId="7FD839B1">
            <w:pPr>
              <w:snapToGrid w:val="0"/>
              <w:spacing w:line="300" w:lineRule="auto"/>
              <w:ind w:right="-105" w:rightChars="-50"/>
              <w:rPr>
                <w:rFonts w:hint="default" w:ascii="楷体_GB2312" w:hAnsi="楷体_GB2312" w:eastAsia="楷体_GB2312" w:cs="楷体_GB2312"/>
                <w:b/>
                <w:bCs/>
                <w:color w:val="000000"/>
                <w:sz w:val="28"/>
                <w:szCs w:val="28"/>
                <w:lang w:val="en-US" w:eastAsia="zh-CN"/>
              </w:rPr>
            </w:pPr>
            <w:r>
              <w:rPr>
                <w:rFonts w:hint="eastAsia" w:ascii="楷体_GB2312" w:hAnsi="楷体_GB2312" w:eastAsia="楷体_GB2312" w:cs="楷体_GB2312"/>
                <w:b/>
                <w:bCs/>
                <w:color w:val="000000"/>
                <w:sz w:val="28"/>
                <w:szCs w:val="28"/>
                <w:lang w:val="en-US" w:eastAsia="zh-CN"/>
              </w:rPr>
              <w:t>参考资料</w:t>
            </w:r>
          </w:p>
        </w:tc>
        <w:tc>
          <w:tcPr>
            <w:tcW w:w="7361" w:type="dxa"/>
            <w:gridSpan w:val="8"/>
            <w:noWrap w:val="0"/>
            <w:vAlign w:val="center"/>
          </w:tcPr>
          <w:p w14:paraId="7DFC44AB">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教材与参考书：《国家安全教育大学生读本》。</w:t>
            </w:r>
          </w:p>
          <w:p w14:paraId="70299993">
            <w:pPr>
              <w:snapToGrid w:val="0"/>
              <w:spacing w:line="300" w:lineRule="auto"/>
              <w:ind w:right="-105" w:rightChars="-50"/>
              <w:jc w:val="left"/>
              <w:rPr>
                <w:rFonts w:hint="default" w:ascii="楷体_GB2312" w:hAnsi="楷体_GB2312" w:eastAsia="楷体_GB2312" w:cs="楷体_GB2312"/>
                <w:color w:val="000000"/>
                <w:sz w:val="28"/>
                <w:szCs w:val="28"/>
                <w:lang w:val="en-US" w:eastAsia="zh-CN"/>
              </w:rPr>
            </w:pPr>
            <w:r>
              <w:rPr>
                <w:rFonts w:hint="default" w:ascii="楷体_GB2312" w:hAnsi="楷体_GB2312" w:eastAsia="楷体_GB2312" w:cs="楷体_GB2312"/>
                <w:color w:val="000000"/>
                <w:sz w:val="28"/>
                <w:szCs w:val="28"/>
                <w:lang w:val="en-US" w:eastAsia="zh-CN"/>
              </w:rPr>
              <w:t>多媒体资源：PPT课件、视频资料、图片素材等。</w:t>
            </w:r>
          </w:p>
          <w:p w14:paraId="77F34CAC">
            <w:pPr>
              <w:snapToGrid w:val="0"/>
              <w:spacing w:line="300" w:lineRule="auto"/>
              <w:ind w:right="-105" w:rightChars="-50"/>
              <w:jc w:val="left"/>
              <w:rPr>
                <w:rFonts w:hint="eastAsia" w:ascii="楷体_GB2312" w:hAnsi="楷体_GB2312" w:eastAsia="楷体_GB2312" w:cs="楷体_GB2312"/>
                <w:color w:val="000000"/>
                <w:sz w:val="28"/>
                <w:szCs w:val="28"/>
              </w:rPr>
            </w:pPr>
            <w:r>
              <w:rPr>
                <w:rFonts w:hint="default" w:ascii="楷体_GB2312" w:hAnsi="楷体_GB2312" w:eastAsia="楷体_GB2312" w:cs="楷体_GB2312"/>
                <w:color w:val="000000"/>
                <w:sz w:val="28"/>
                <w:szCs w:val="28"/>
                <w:lang w:val="en-US" w:eastAsia="zh-CN"/>
              </w:rPr>
              <w:t>网络资源：国内外相关网站、论坛、数据库等。</w:t>
            </w:r>
          </w:p>
        </w:tc>
      </w:tr>
    </w:tbl>
    <w:p w14:paraId="4E86F014">
      <w:pPr>
        <w:pStyle w:val="2"/>
        <w:keepNext w:val="0"/>
        <w:keepLines w:val="0"/>
        <w:pageBreakBefore w:val="0"/>
        <w:widowControl/>
        <w:suppressLineNumbers w:val="0"/>
        <w:pBdr>
          <w:bottom w:val="none" w:color="auto" w:sz="0" w:space="0"/>
        </w:pBdr>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sectPr>
          <w:pgSz w:w="11906" w:h="16838"/>
          <w:pgMar w:top="1440" w:right="1800" w:bottom="1440" w:left="1800" w:header="851" w:footer="992" w:gutter="0"/>
          <w:cols w:space="425" w:num="1"/>
          <w:docGrid w:type="lines" w:linePitch="312" w:charSpace="0"/>
        </w:sectPr>
      </w:pPr>
    </w:p>
    <w:p w14:paraId="1C3B33F8"/>
    <w:p w14:paraId="469E2025">
      <w:pPr>
        <w:rPr>
          <w:rFonts w:hint="eastAsia" w:ascii="宋体" w:hAnsi="宋体" w:eastAsia="宋体" w:cs="宋体"/>
          <w:b/>
          <w:bCs/>
          <w:i w:val="0"/>
          <w:iCs w:val="0"/>
          <w:caps w:val="0"/>
          <w:spacing w:val="0"/>
          <w:kern w:val="44"/>
          <w:sz w:val="48"/>
          <w:szCs w:val="48"/>
          <w:shd w:val="clear" w:fill="FFFFFF"/>
          <w:lang w:val="en-US" w:eastAsia="zh-CN" w:bidi="ar"/>
        </w:rPr>
      </w:pPr>
      <w:r>
        <w:rPr>
          <w:rFonts w:hint="eastAsia" w:ascii="宋体" w:hAnsi="宋体" w:eastAsia="宋体" w:cs="宋体"/>
          <w:b/>
          <w:bCs/>
          <w:i w:val="0"/>
          <w:iCs w:val="0"/>
          <w:caps w:val="0"/>
          <w:spacing w:val="0"/>
          <w:kern w:val="44"/>
          <w:sz w:val="48"/>
          <w:szCs w:val="48"/>
          <w:shd w:val="clear" w:fill="FFFFFF"/>
          <w:lang w:val="en-US" w:eastAsia="zh-CN" w:bidi="ar"/>
        </w:rPr>
        <w:t>《筑牢其他各领域国家安全屏障》教案</w:t>
      </w:r>
    </w:p>
    <w:tbl>
      <w:tblPr>
        <w:tblStyle w:val="11"/>
        <w:tblW w:w="8446" w:type="dxa"/>
        <w:jc w:val="center"/>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Layout w:type="fixed"/>
        <w:tblCellMar>
          <w:top w:w="0" w:type="dxa"/>
          <w:left w:w="108" w:type="dxa"/>
          <w:bottom w:w="0" w:type="dxa"/>
          <w:right w:w="108" w:type="dxa"/>
        </w:tblCellMar>
      </w:tblPr>
      <w:tblGrid>
        <w:gridCol w:w="1389"/>
        <w:gridCol w:w="5472"/>
        <w:gridCol w:w="1585"/>
      </w:tblGrid>
      <w:tr w14:paraId="14C918E2">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47373037">
            <w:pPr>
              <w:pStyle w:val="21"/>
              <w:jc w:val="center"/>
              <w:rPr>
                <w:rFonts w:hint="eastAsia" w:ascii="方正兰亭粗黑简体" w:eastAsia="方正兰亭粗黑简体"/>
                <w:sz w:val="28"/>
                <w:szCs w:val="28"/>
              </w:rPr>
            </w:pPr>
            <w:r>
              <w:rPr>
                <w:sz w:val="28"/>
                <w:szCs w:val="28"/>
              </w:rPr>
              <w:drawing>
                <wp:anchor distT="0" distB="0" distL="114300" distR="114300" simplePos="0" relativeHeight="251663360" behindDoc="1" locked="0" layoutInCell="1" allowOverlap="1">
                  <wp:simplePos x="0" y="0"/>
                  <wp:positionH relativeFrom="column">
                    <wp:posOffset>-213995</wp:posOffset>
                  </wp:positionH>
                  <wp:positionV relativeFrom="paragraph">
                    <wp:posOffset>144145</wp:posOffset>
                  </wp:positionV>
                  <wp:extent cx="5829935" cy="7629525"/>
                  <wp:effectExtent l="0" t="0" r="18415" b="9525"/>
                  <wp:wrapNone/>
                  <wp:docPr id="3" name="图片 2" descr="文旌课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文旌课堂"/>
                          <pic:cNvPicPr>
                            <a:picLocks noChangeAspect="1"/>
                          </pic:cNvPicPr>
                        </pic:nvPicPr>
                        <pic:blipFill>
                          <a:blip r:embed="rId13"/>
                          <a:stretch>
                            <a:fillRect/>
                          </a:stretch>
                        </pic:blipFill>
                        <pic:spPr>
                          <a:xfrm>
                            <a:off x="0" y="0"/>
                            <a:ext cx="5829935" cy="7629525"/>
                          </a:xfrm>
                          <a:prstGeom prst="rect">
                            <a:avLst/>
                          </a:prstGeom>
                          <a:noFill/>
                          <a:ln>
                            <a:noFill/>
                          </a:ln>
                        </pic:spPr>
                      </pic:pic>
                    </a:graphicData>
                  </a:graphic>
                </wp:anchor>
              </w:drawing>
            </w:r>
            <w:r>
              <w:rPr>
                <w:sz w:val="28"/>
                <w:szCs w:val="28"/>
              </w:rPr>
              <w:br w:type="page"/>
            </w:r>
            <w:r>
              <w:rPr>
                <w:rFonts w:hint="eastAsia" w:ascii="微软雅黑" w:hAnsi="微软雅黑"/>
                <w:b/>
                <w:sz w:val="28"/>
                <w:szCs w:val="28"/>
                <w:shd w:val="clear" w:color="auto" w:fill="E8E5E4"/>
              </w:rPr>
              <w:t>课题</w:t>
            </w:r>
          </w:p>
        </w:tc>
        <w:tc>
          <w:tcPr>
            <w:tcW w:w="7057" w:type="dxa"/>
            <w:gridSpan w:val="2"/>
            <w:shd w:val="clear" w:color="auto" w:fill="FFFFFF"/>
            <w:noWrap w:val="0"/>
            <w:vAlign w:val="center"/>
          </w:tcPr>
          <w:p w14:paraId="2D0B8BE4">
            <w:pPr>
              <w:pStyle w:val="21"/>
              <w:rPr>
                <w:rFonts w:hint="default" w:ascii="Calibri" w:hAnsi="Calibri" w:eastAsia="微软雅黑"/>
                <w:sz w:val="28"/>
                <w:szCs w:val="28"/>
                <w:lang w:val="en-US" w:eastAsia="zh-CN"/>
              </w:rPr>
            </w:pPr>
            <w:r>
              <w:rPr>
                <w:rFonts w:hint="eastAsia"/>
                <w:sz w:val="28"/>
                <w:szCs w:val="28"/>
              </w:rPr>
              <w:t>新型领域安全 国家安全的新焦点</w:t>
            </w:r>
            <w:r>
              <w:rPr>
                <w:rFonts w:hint="eastAsia"/>
                <w:sz w:val="28"/>
                <w:szCs w:val="28"/>
                <w:lang w:eastAsia="zh-CN"/>
              </w:rPr>
              <w:t>（</w:t>
            </w:r>
            <w:r>
              <w:rPr>
                <w:rFonts w:hint="eastAsia"/>
                <w:sz w:val="28"/>
                <w:szCs w:val="28"/>
                <w:lang w:val="en-US" w:eastAsia="zh-CN"/>
              </w:rPr>
              <w:t>九章第一节）</w:t>
            </w:r>
          </w:p>
        </w:tc>
      </w:tr>
      <w:tr w14:paraId="4678B685">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0402DEF4">
            <w:pPr>
              <w:pStyle w:val="21"/>
              <w:jc w:val="center"/>
              <w:rPr>
                <w:rFonts w:hint="eastAsia" w:ascii="方正兰亭粗黑简体" w:eastAsia="方正兰亭粗黑简体"/>
              </w:rPr>
            </w:pPr>
            <w:r>
              <w:rPr>
                <w:rFonts w:hint="eastAsia" w:ascii="微软雅黑" w:hAnsi="微软雅黑"/>
                <w:b/>
              </w:rPr>
              <w:t>课时</w:t>
            </w:r>
          </w:p>
        </w:tc>
        <w:tc>
          <w:tcPr>
            <w:tcW w:w="7057" w:type="dxa"/>
            <w:gridSpan w:val="2"/>
            <w:shd w:val="clear" w:color="auto" w:fill="FFFFFF"/>
            <w:noWrap w:val="0"/>
            <w:vAlign w:val="center"/>
          </w:tcPr>
          <w:p w14:paraId="50EC4C40">
            <w:pPr>
              <w:pStyle w:val="21"/>
              <w:ind w:firstLine="180" w:firstLineChars="100"/>
            </w:pPr>
            <w:r>
              <w:rPr>
                <w:rFonts w:hint="eastAsia"/>
                <w:lang w:val="en-US" w:eastAsia="zh-CN"/>
              </w:rPr>
              <w:t>1</w:t>
            </w:r>
            <w:r>
              <w:t>课时</w:t>
            </w:r>
            <w:r>
              <w:rPr>
                <w:rFonts w:hint="eastAsia"/>
              </w:rPr>
              <w:t>（</w:t>
            </w:r>
            <w:r>
              <w:rPr>
                <w:rFonts w:hint="eastAsia"/>
                <w:lang w:val="en-US" w:eastAsia="zh-CN"/>
              </w:rPr>
              <w:t>45</w:t>
            </w:r>
            <w:r>
              <w:rPr>
                <w:rFonts w:hint="eastAsia"/>
              </w:rPr>
              <w:t>min）</w:t>
            </w:r>
          </w:p>
        </w:tc>
      </w:tr>
      <w:tr w14:paraId="662AE121">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1CCAD28D">
            <w:pPr>
              <w:pStyle w:val="21"/>
              <w:jc w:val="center"/>
            </w:pPr>
            <w:r>
              <w:rPr>
                <w:rFonts w:ascii="微软雅黑" w:hAnsi="微软雅黑"/>
                <w:b/>
              </w:rPr>
              <w:t>教学目标</w:t>
            </w:r>
          </w:p>
        </w:tc>
        <w:tc>
          <w:tcPr>
            <w:tcW w:w="7057" w:type="dxa"/>
            <w:gridSpan w:val="2"/>
            <w:shd w:val="clear" w:color="auto" w:fill="FFFFFF"/>
            <w:noWrap w:val="0"/>
            <w:vAlign w:val="center"/>
          </w:tcPr>
          <w:p w14:paraId="2AB8B7CF">
            <w:pPr>
              <w:pStyle w:val="21"/>
              <w:ind w:firstLine="180" w:firstLineChars="100"/>
              <w:rPr>
                <w:rFonts w:ascii="微软雅黑" w:hAnsi="微软雅黑"/>
                <w:b/>
                <w:color w:val="84615D"/>
              </w:rPr>
            </w:pPr>
            <w:r>
              <w:rPr>
                <w:rFonts w:hint="eastAsia" w:ascii="微软雅黑" w:hAnsi="微软雅黑"/>
                <w:b/>
                <w:color w:val="84615D"/>
              </w:rPr>
              <w:t>知识技能目标：</w:t>
            </w:r>
          </w:p>
          <w:p w14:paraId="0457C5B1">
            <w:pPr>
              <w:pStyle w:val="21"/>
              <w:ind w:firstLine="180" w:firstLineChars="100"/>
              <w:rPr>
                <w:rFonts w:hint="eastAsia"/>
                <w:spacing w:val="2"/>
              </w:rPr>
            </w:pPr>
            <w:r>
              <w:rPr>
                <w:rFonts w:hint="eastAsia"/>
              </w:rPr>
              <w:t>（1）</w:t>
            </w:r>
            <w:r>
              <w:rPr>
                <w:rFonts w:hint="eastAsia"/>
                <w:spacing w:val="2"/>
              </w:rPr>
              <w:t>了解新型领域安全的内容，理解新型领域安全与国家利益之间的关系</w:t>
            </w:r>
          </w:p>
          <w:p w14:paraId="4A83F5DB">
            <w:pPr>
              <w:pStyle w:val="21"/>
              <w:ind w:firstLine="180" w:firstLineChars="100"/>
              <w:rPr>
                <w:rFonts w:hint="eastAsia"/>
                <w:spacing w:val="2"/>
              </w:rPr>
            </w:pPr>
            <w:r>
              <w:rPr>
                <w:rFonts w:hint="eastAsia"/>
              </w:rPr>
              <w:t>（2）</w:t>
            </w:r>
            <w:r>
              <w:rPr>
                <w:rFonts w:hint="eastAsia"/>
                <w:spacing w:val="2"/>
              </w:rPr>
              <w:t>了解我国对太空、深海、极地的开发、利用与研究情况</w:t>
            </w:r>
          </w:p>
          <w:p w14:paraId="26205B1A">
            <w:pPr>
              <w:pStyle w:val="21"/>
              <w:ind w:firstLine="180" w:firstLineChars="100"/>
              <w:rPr>
                <w:spacing w:val="2"/>
              </w:rPr>
            </w:pPr>
            <w:r>
              <w:rPr>
                <w:rFonts w:hint="eastAsia"/>
              </w:rPr>
              <w:t>（3）</w:t>
            </w:r>
            <w:r>
              <w:rPr>
                <w:rFonts w:hint="eastAsia"/>
                <w:spacing w:val="2"/>
              </w:rPr>
              <w:t>明确维护新型领域安全的重要性</w:t>
            </w:r>
          </w:p>
          <w:p w14:paraId="11394B31">
            <w:pPr>
              <w:pStyle w:val="21"/>
              <w:ind w:firstLine="184" w:firstLineChars="100"/>
              <w:rPr>
                <w:rFonts w:hint="eastAsia"/>
                <w:spacing w:val="2"/>
              </w:rPr>
            </w:pPr>
            <w:r>
              <w:rPr>
                <w:rFonts w:hint="eastAsia"/>
                <w:spacing w:val="2"/>
              </w:rPr>
              <w:t>（4）熟悉太空安全、深海安全、极地安全和生物安全所面临的威胁与挑战</w:t>
            </w:r>
          </w:p>
          <w:p w14:paraId="4680582F">
            <w:pPr>
              <w:pStyle w:val="21"/>
              <w:ind w:left="180"/>
              <w:rPr>
                <w:rFonts w:ascii="微软雅黑" w:hAnsi="微软雅黑"/>
                <w:b/>
                <w:color w:val="84615D"/>
              </w:rPr>
            </w:pPr>
            <w:r>
              <w:rPr>
                <w:rFonts w:hint="eastAsia" w:ascii="微软雅黑" w:hAnsi="微软雅黑"/>
                <w:b/>
                <w:color w:val="84615D"/>
              </w:rPr>
              <w:t>思政目标</w:t>
            </w:r>
          </w:p>
          <w:p w14:paraId="1DDAEE1B">
            <w:pPr>
              <w:pStyle w:val="21"/>
              <w:ind w:firstLine="180" w:firstLineChars="100"/>
              <w:rPr>
                <w:rFonts w:hint="eastAsia"/>
                <w:spacing w:val="2"/>
              </w:rPr>
            </w:pPr>
            <w:r>
              <w:rPr>
                <w:rFonts w:hint="eastAsia"/>
              </w:rPr>
              <w:t>（1）</w:t>
            </w:r>
            <w:r>
              <w:rPr>
                <w:rFonts w:hint="eastAsia"/>
                <w:spacing w:val="2"/>
              </w:rPr>
              <w:t>培养创新意识，提高创新能力，为新型领域的科技创新蓄力</w:t>
            </w:r>
          </w:p>
          <w:p w14:paraId="413C80AA">
            <w:pPr>
              <w:pStyle w:val="21"/>
              <w:ind w:firstLine="180" w:firstLineChars="100"/>
              <w:rPr>
                <w:spacing w:val="2"/>
              </w:rPr>
            </w:pPr>
            <w:r>
              <w:rPr>
                <w:rFonts w:hint="eastAsia"/>
              </w:rPr>
              <w:t>（2）</w:t>
            </w:r>
            <w:r>
              <w:rPr>
                <w:rFonts w:hint="eastAsia"/>
                <w:spacing w:val="2"/>
              </w:rPr>
              <w:t>提高文化认同与自信，积极参与新型领域安全文化建设</w:t>
            </w:r>
          </w:p>
          <w:p w14:paraId="25C7B9AE">
            <w:pPr>
              <w:pStyle w:val="21"/>
              <w:ind w:firstLine="180" w:firstLineChars="100"/>
              <w:rPr>
                <w:rFonts w:hint="eastAsia"/>
                <w:spacing w:val="2"/>
              </w:rPr>
            </w:pPr>
            <w:r>
              <w:rPr>
                <w:rFonts w:hint="eastAsia"/>
              </w:rPr>
              <w:t>（3）</w:t>
            </w:r>
            <w:r>
              <w:rPr>
                <w:rFonts w:hint="eastAsia"/>
                <w:spacing w:val="2"/>
              </w:rPr>
              <w:t>提高重大新发突发传染病、动植物疫情防控能力，积极参与志愿实践，培养奉献精神</w:t>
            </w:r>
          </w:p>
        </w:tc>
      </w:tr>
      <w:tr w14:paraId="4EDC9E68">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098C58ED">
            <w:pPr>
              <w:pStyle w:val="21"/>
              <w:jc w:val="center"/>
            </w:pPr>
            <w:r>
              <w:rPr>
                <w:rFonts w:ascii="微软雅黑" w:hAnsi="微软雅黑"/>
                <w:b/>
              </w:rPr>
              <w:t>教学重</w:t>
            </w:r>
            <w:r>
              <w:rPr>
                <w:rFonts w:hint="eastAsia" w:ascii="微软雅黑" w:hAnsi="微软雅黑"/>
                <w:b/>
              </w:rPr>
              <w:t>难</w:t>
            </w:r>
            <w:r>
              <w:rPr>
                <w:rFonts w:ascii="微软雅黑" w:hAnsi="微软雅黑"/>
                <w:b/>
              </w:rPr>
              <w:t>点</w:t>
            </w:r>
          </w:p>
        </w:tc>
        <w:tc>
          <w:tcPr>
            <w:tcW w:w="7057" w:type="dxa"/>
            <w:gridSpan w:val="2"/>
            <w:shd w:val="clear" w:color="auto" w:fill="FFFFFF"/>
            <w:noWrap w:val="0"/>
            <w:vAlign w:val="center"/>
          </w:tcPr>
          <w:p w14:paraId="50791766">
            <w:pPr>
              <w:pStyle w:val="21"/>
              <w:ind w:firstLine="360" w:firstLineChars="200"/>
              <w:rPr>
                <w:rFonts w:hint="eastAsia"/>
                <w:spacing w:val="2"/>
              </w:rPr>
            </w:pPr>
            <w:r>
              <w:rPr>
                <w:rFonts w:hint="eastAsia" w:ascii="微软雅黑" w:hAnsi="微软雅黑"/>
                <w:b/>
                <w:color w:val="84615D"/>
              </w:rPr>
              <w:t>教学重点：</w:t>
            </w:r>
            <w:r>
              <w:rPr>
                <w:rFonts w:hint="eastAsia"/>
                <w:spacing w:val="2"/>
              </w:rPr>
              <w:t>能阐述维护新型领域安全的途径与方法</w:t>
            </w:r>
          </w:p>
          <w:p w14:paraId="03083682">
            <w:pPr>
              <w:pStyle w:val="21"/>
              <w:ind w:left="180" w:firstLine="180" w:firstLineChars="100"/>
              <w:rPr>
                <w:rFonts w:hint="eastAsia"/>
              </w:rPr>
            </w:pPr>
            <w:r>
              <w:rPr>
                <w:rFonts w:hint="eastAsia" w:ascii="微软雅黑" w:hAnsi="微软雅黑"/>
                <w:b/>
                <w:color w:val="84615D"/>
              </w:rPr>
              <w:t>教学难点：</w:t>
            </w:r>
            <w:r>
              <w:rPr>
                <w:rFonts w:hint="eastAsia"/>
                <w:spacing w:val="2"/>
              </w:rPr>
              <w:t>熟悉并坚决遵守新型领域安全的相关法律法规，树立守法榜样</w:t>
            </w:r>
          </w:p>
        </w:tc>
      </w:tr>
      <w:tr w14:paraId="3CA678D2">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799CF84D">
            <w:pPr>
              <w:pStyle w:val="21"/>
              <w:jc w:val="center"/>
            </w:pPr>
            <w:r>
              <w:rPr>
                <w:rFonts w:ascii="微软雅黑" w:hAnsi="微软雅黑"/>
                <w:b/>
              </w:rPr>
              <w:t>教学方法</w:t>
            </w:r>
          </w:p>
        </w:tc>
        <w:tc>
          <w:tcPr>
            <w:tcW w:w="7057" w:type="dxa"/>
            <w:gridSpan w:val="2"/>
            <w:shd w:val="clear" w:color="auto" w:fill="FFFFFF"/>
            <w:noWrap w:val="0"/>
            <w:vAlign w:val="center"/>
          </w:tcPr>
          <w:p w14:paraId="00039A3E">
            <w:pPr>
              <w:pStyle w:val="21"/>
              <w:ind w:firstLine="180" w:firstLineChars="100"/>
            </w:pPr>
            <w:r>
              <w:rPr>
                <w:rFonts w:hint="eastAsia" w:hAnsi="宋体"/>
              </w:rPr>
              <w:t>讲授法、案例分析法、问答法、讨论法</w:t>
            </w:r>
          </w:p>
        </w:tc>
      </w:tr>
      <w:tr w14:paraId="0C6F95C0">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1DD70460">
            <w:pPr>
              <w:pStyle w:val="21"/>
              <w:jc w:val="center"/>
            </w:pPr>
            <w:r>
              <w:rPr>
                <w:rFonts w:ascii="微软雅黑" w:hAnsi="微软雅黑"/>
                <w:b/>
              </w:rPr>
              <w:t>教学用具</w:t>
            </w:r>
          </w:p>
        </w:tc>
        <w:tc>
          <w:tcPr>
            <w:tcW w:w="7057" w:type="dxa"/>
            <w:gridSpan w:val="2"/>
            <w:shd w:val="clear" w:color="auto" w:fill="FFFFFF"/>
            <w:noWrap w:val="0"/>
            <w:vAlign w:val="center"/>
          </w:tcPr>
          <w:p w14:paraId="40FA8B86">
            <w:pPr>
              <w:pStyle w:val="21"/>
              <w:ind w:firstLine="180" w:firstLineChars="100"/>
            </w:pPr>
            <w:r>
              <w:rPr>
                <w:rFonts w:hint="eastAsia"/>
              </w:rPr>
              <w:t>电脑、投影仪、</w:t>
            </w:r>
            <w:r>
              <w:t>多媒体</w:t>
            </w:r>
            <w:r>
              <w:rPr>
                <w:rFonts w:hint="eastAsia"/>
              </w:rPr>
              <w:t>课件、教材</w:t>
            </w:r>
          </w:p>
        </w:tc>
      </w:tr>
      <w:tr w14:paraId="26FB9A71">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1401" w:hRule="atLeast"/>
          <w:jc w:val="center"/>
        </w:trPr>
        <w:tc>
          <w:tcPr>
            <w:tcW w:w="1389" w:type="dxa"/>
            <w:shd w:val="clear" w:color="auto" w:fill="E8E5E4"/>
            <w:noWrap w:val="0"/>
            <w:vAlign w:val="center"/>
          </w:tcPr>
          <w:p w14:paraId="7AF03757">
            <w:pPr>
              <w:pStyle w:val="21"/>
              <w:jc w:val="center"/>
            </w:pPr>
            <w:r>
              <w:rPr>
                <w:rFonts w:hint="eastAsia" w:ascii="微软雅黑" w:hAnsi="微软雅黑"/>
                <w:b/>
              </w:rPr>
              <w:t>教学设计</w:t>
            </w:r>
          </w:p>
        </w:tc>
        <w:tc>
          <w:tcPr>
            <w:tcW w:w="7057" w:type="dxa"/>
            <w:gridSpan w:val="2"/>
            <w:shd w:val="clear" w:color="auto" w:fill="FFFFFF"/>
            <w:noWrap w:val="0"/>
            <w:vAlign w:val="center"/>
          </w:tcPr>
          <w:p w14:paraId="53DDD99E">
            <w:pPr>
              <w:ind w:hanging="8"/>
              <w:rPr>
                <w:rFonts w:hint="default" w:hAnsi="Times New Roman" w:eastAsia="微软雅黑"/>
                <w:sz w:val="18"/>
                <w:lang w:val="en-US" w:eastAsia="zh-CN"/>
              </w:rPr>
            </w:pPr>
            <w:r>
              <w:rPr>
                <w:rFonts w:hint="eastAsia" w:ascii="微软雅黑" w:hAnsi="微软雅黑"/>
                <w:b/>
                <w:color w:val="418D67"/>
              </w:rPr>
              <w:t>第1节课：</w:t>
            </w:r>
            <w:r>
              <w:rPr>
                <w:rFonts w:hint="eastAsia" w:hAnsi="Times New Roman" w:eastAsia="微软雅黑"/>
                <w:sz w:val="18"/>
              </w:rPr>
              <w:t>考勤（2</w:t>
            </w:r>
            <w:r>
              <w:rPr>
                <w:rFonts w:eastAsia="微软雅黑"/>
                <w:sz w:val="18"/>
              </w:rPr>
              <w:t xml:space="preserve"> </w:t>
            </w:r>
            <w:r>
              <w:rPr>
                <w:rFonts w:hAnsi="Times New Roman" w:eastAsia="微软雅黑"/>
                <w:sz w:val="18"/>
              </w:rPr>
              <w:t>min</w:t>
            </w:r>
            <w:r>
              <w:rPr>
                <w:rFonts w:hint="eastAsia" w:hAnsi="Times New Roman" w:eastAsia="微软雅黑"/>
                <w:sz w:val="18"/>
              </w:rPr>
              <w:t>）→新课预热（</w:t>
            </w:r>
            <w:r>
              <w:rPr>
                <w:rFonts w:hint="eastAsia" w:hAnsi="Times New Roman" w:eastAsia="微软雅黑"/>
                <w:sz w:val="18"/>
                <w:lang w:val="en-US" w:eastAsia="zh-CN"/>
              </w:rPr>
              <w:t>3</w:t>
            </w:r>
            <w:r>
              <w:rPr>
                <w:rFonts w:hAnsi="Times New Roman" w:eastAsia="微软雅黑"/>
                <w:sz w:val="18"/>
              </w:rPr>
              <w:t xml:space="preserve"> min</w:t>
            </w:r>
            <w:r>
              <w:rPr>
                <w:rFonts w:hint="eastAsia" w:hAnsi="Times New Roman" w:eastAsia="微软雅黑"/>
                <w:sz w:val="18"/>
              </w:rPr>
              <w:t>）→传授新知（</w:t>
            </w:r>
            <w:r>
              <w:rPr>
                <w:rFonts w:hint="eastAsia" w:hAnsi="Times New Roman" w:eastAsia="微软雅黑"/>
                <w:sz w:val="18"/>
                <w:lang w:val="en-US" w:eastAsia="zh-CN"/>
              </w:rPr>
              <w:t>20</w:t>
            </w:r>
            <w:r>
              <w:rPr>
                <w:rFonts w:hAnsi="Times New Roman" w:eastAsia="微软雅黑"/>
                <w:sz w:val="18"/>
              </w:rPr>
              <w:t xml:space="preserve"> min</w:t>
            </w:r>
            <w:r>
              <w:rPr>
                <w:rFonts w:hint="eastAsia" w:hAnsi="Times New Roman" w:eastAsia="微软雅黑"/>
                <w:sz w:val="18"/>
              </w:rPr>
              <w:t>）→新知讲解（</w:t>
            </w:r>
            <w:r>
              <w:rPr>
                <w:rFonts w:hAnsi="Times New Roman" w:eastAsia="微软雅黑"/>
                <w:sz w:val="18"/>
              </w:rPr>
              <w:t xml:space="preserve">15 </w:t>
            </w:r>
            <w:r>
              <w:rPr>
                <w:rFonts w:hint="eastAsia" w:hAnsi="Times New Roman" w:eastAsia="微软雅黑"/>
                <w:sz w:val="18"/>
              </w:rPr>
              <w:t>min</w:t>
            </w:r>
            <w:r>
              <w:rPr>
                <w:rFonts w:hAnsi="Times New Roman" w:eastAsia="微软雅黑"/>
                <w:sz w:val="18"/>
              </w:rPr>
              <w:t>）</w:t>
            </w:r>
            <w:r>
              <w:rPr>
                <w:rFonts w:hint="eastAsia" w:hAnsi="Times New Roman" w:eastAsia="微软雅黑"/>
                <w:sz w:val="18"/>
              </w:rPr>
              <w:t>→</w:t>
            </w:r>
            <w:r>
              <w:rPr>
                <w:rFonts w:hint="eastAsia" w:hAnsi="Times New Roman" w:eastAsia="微软雅黑"/>
                <w:sz w:val="18"/>
                <w:lang w:val="en-US" w:eastAsia="zh-CN"/>
              </w:rPr>
              <w:t xml:space="preserve"> 课堂讨论（3min)</w:t>
            </w:r>
            <w:r>
              <w:rPr>
                <w:rFonts w:hint="eastAsia" w:hAnsi="Times New Roman" w:eastAsia="微软雅黑"/>
                <w:sz w:val="18"/>
              </w:rPr>
              <w:t>→</w:t>
            </w:r>
            <w:r>
              <w:rPr>
                <w:rFonts w:hint="eastAsia" w:hAnsi="Times New Roman" w:eastAsia="微软雅黑"/>
                <w:sz w:val="18"/>
                <w:lang w:val="en-US" w:eastAsia="zh-CN"/>
              </w:rPr>
              <w:t>课堂小结（2min)</w:t>
            </w:r>
          </w:p>
        </w:tc>
      </w:tr>
      <w:tr w14:paraId="2E99A86C">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0C64B3CC">
            <w:pPr>
              <w:pStyle w:val="21"/>
              <w:jc w:val="center"/>
              <w:rPr>
                <w:rFonts w:hint="eastAsia" w:ascii="微软雅黑" w:hAnsi="微软雅黑"/>
                <w:b/>
                <w:color w:val="914C2D"/>
                <w:sz w:val="24"/>
                <w:szCs w:val="24"/>
              </w:rPr>
            </w:pPr>
            <w:r>
              <w:rPr>
                <w:rFonts w:hint="eastAsia" w:ascii="微软雅黑" w:hAnsi="微软雅黑"/>
                <w:b/>
                <w:color w:val="914C2D"/>
                <w:sz w:val="24"/>
                <w:szCs w:val="24"/>
              </w:rPr>
              <w:t>教学过程</w:t>
            </w:r>
          </w:p>
        </w:tc>
        <w:tc>
          <w:tcPr>
            <w:tcW w:w="5472" w:type="dxa"/>
            <w:shd w:val="clear" w:color="auto" w:fill="F8F2DA"/>
            <w:noWrap w:val="0"/>
            <w:vAlign w:val="center"/>
          </w:tcPr>
          <w:p w14:paraId="5586BF82">
            <w:pPr>
              <w:pStyle w:val="21"/>
              <w:jc w:val="center"/>
              <w:rPr>
                <w:rFonts w:ascii="微软雅黑" w:hAnsi="微软雅黑"/>
                <w:b/>
                <w:color w:val="914C2D"/>
                <w:sz w:val="24"/>
                <w:szCs w:val="24"/>
              </w:rPr>
            </w:pPr>
            <w:r>
              <w:rPr>
                <w:rFonts w:hint="eastAsia" w:ascii="微软雅黑" w:hAnsi="微软雅黑"/>
                <w:b/>
                <w:color w:val="914C2D"/>
                <w:sz w:val="24"/>
                <w:szCs w:val="24"/>
              </w:rPr>
              <w:t>主要教学内容及步骤</w:t>
            </w:r>
          </w:p>
        </w:tc>
        <w:tc>
          <w:tcPr>
            <w:tcW w:w="1585" w:type="dxa"/>
            <w:shd w:val="clear" w:color="auto" w:fill="F8F2DA"/>
            <w:noWrap w:val="0"/>
            <w:vAlign w:val="center"/>
          </w:tcPr>
          <w:p w14:paraId="0555C721">
            <w:pPr>
              <w:pStyle w:val="21"/>
              <w:jc w:val="center"/>
              <w:rPr>
                <w:rFonts w:ascii="微软雅黑" w:hAnsi="微软雅黑"/>
                <w:b/>
                <w:color w:val="914C2D"/>
                <w:sz w:val="24"/>
                <w:szCs w:val="24"/>
              </w:rPr>
            </w:pPr>
            <w:r>
              <w:rPr>
                <w:rFonts w:ascii="微软雅黑" w:hAnsi="微软雅黑"/>
                <w:b/>
                <w:color w:val="914C2D"/>
                <w:sz w:val="24"/>
                <w:szCs w:val="24"/>
              </w:rPr>
              <w:t>设计意图</w:t>
            </w:r>
          </w:p>
        </w:tc>
      </w:tr>
      <w:tr w14:paraId="6D525471">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17C9841F">
            <w:pPr>
              <w:pStyle w:val="21"/>
              <w:jc w:val="center"/>
              <w:rPr>
                <w:rFonts w:hint="eastAsia"/>
              </w:rPr>
            </w:pPr>
            <w:r>
              <w:rPr>
                <w:rFonts w:hint="eastAsia"/>
              </w:rPr>
              <w:drawing>
                <wp:anchor distT="0" distB="0" distL="114300" distR="114300" simplePos="0" relativeHeight="251664384" behindDoc="1" locked="0" layoutInCell="1" allowOverlap="1">
                  <wp:simplePos x="0" y="0"/>
                  <wp:positionH relativeFrom="column">
                    <wp:posOffset>-320675</wp:posOffset>
                  </wp:positionH>
                  <wp:positionV relativeFrom="paragraph">
                    <wp:posOffset>-365125</wp:posOffset>
                  </wp:positionV>
                  <wp:extent cx="5829935" cy="7629525"/>
                  <wp:effectExtent l="0" t="0" r="18415" b="9525"/>
                  <wp:wrapNone/>
                  <wp:docPr id="2" name="图片 3" descr="文旌课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文旌课堂"/>
                          <pic:cNvPicPr>
                            <a:picLocks noChangeAspect="1"/>
                          </pic:cNvPicPr>
                        </pic:nvPicPr>
                        <pic:blipFill>
                          <a:blip r:embed="rId13"/>
                          <a:stretch>
                            <a:fillRect/>
                          </a:stretch>
                        </pic:blipFill>
                        <pic:spPr>
                          <a:xfrm>
                            <a:off x="0" y="0"/>
                            <a:ext cx="5829935" cy="7629525"/>
                          </a:xfrm>
                          <a:prstGeom prst="rect">
                            <a:avLst/>
                          </a:prstGeom>
                          <a:noFill/>
                          <a:ln>
                            <a:noFill/>
                          </a:ln>
                        </pic:spPr>
                      </pic:pic>
                    </a:graphicData>
                  </a:graphic>
                </wp:anchor>
              </w:drawing>
            </w:r>
            <w:r>
              <w:rPr>
                <w:rFonts w:hint="eastAsia" w:ascii="微软雅黑" w:hAnsi="微软雅黑"/>
                <w:b/>
              </w:rPr>
              <w:t>考勤</w:t>
            </w:r>
            <w:r>
              <w:rPr>
                <w:rFonts w:ascii="微软雅黑" w:hAnsi="微软雅黑"/>
                <w:b/>
              </w:rPr>
              <w:br w:type="textWrapping"/>
            </w:r>
            <w:r>
              <w:rPr>
                <w:rFonts w:hint="eastAsia" w:ascii="微软雅黑" w:hAnsi="微软雅黑"/>
                <w:b/>
              </w:rPr>
              <w:t>（2 min）</w:t>
            </w:r>
          </w:p>
        </w:tc>
        <w:tc>
          <w:tcPr>
            <w:tcW w:w="5472" w:type="dxa"/>
            <w:shd w:val="clear" w:color="auto" w:fill="FFFFFF"/>
            <w:noWrap w:val="0"/>
            <w:vAlign w:val="center"/>
          </w:tcPr>
          <w:p w14:paraId="518673E7">
            <w:pPr>
              <w:pStyle w:val="21"/>
              <w:spacing w:before="200"/>
              <w:ind w:firstLine="180" w:firstLineChars="100"/>
              <w:rPr>
                <w:rFonts w:ascii="微软雅黑" w:hAnsi="微软雅黑"/>
                <w:b/>
                <w:color w:val="5D8979"/>
              </w:rPr>
            </w:pPr>
            <w:r>
              <w:rPr>
                <w:rFonts w:hint="eastAsia" w:ascii="微软雅黑" w:hAnsi="微软雅黑"/>
                <w:b/>
                <w:color w:val="5D8979"/>
              </w:rPr>
              <w:t>【教师】清点上课人数，记录好考勤</w:t>
            </w:r>
          </w:p>
          <w:p w14:paraId="5B0231F0">
            <w:pPr>
              <w:pStyle w:val="21"/>
              <w:spacing w:before="200" w:after="200"/>
              <w:ind w:firstLine="180" w:firstLineChars="100"/>
              <w:rPr>
                <w:rFonts w:hint="eastAsia" w:ascii="微软雅黑" w:hAnsi="微软雅黑"/>
                <w:b/>
                <w:color w:val="84615D"/>
              </w:rPr>
            </w:pPr>
            <w:r>
              <w:rPr>
                <w:rFonts w:hint="eastAsia"/>
                <w:b/>
                <w:color w:val="84615D"/>
              </w:rPr>
              <w:t>【学生】</w:t>
            </w:r>
            <w:r>
              <w:rPr>
                <w:rFonts w:hint="eastAsia" w:ascii="微软雅黑" w:hAnsi="微软雅黑"/>
                <w:b/>
                <w:color w:val="84615D"/>
              </w:rPr>
              <w:t>班干部报请假人员及原因</w:t>
            </w:r>
          </w:p>
        </w:tc>
        <w:tc>
          <w:tcPr>
            <w:tcW w:w="1585" w:type="dxa"/>
            <w:shd w:val="clear" w:color="auto" w:fill="FFFFFF"/>
            <w:noWrap w:val="0"/>
            <w:vAlign w:val="center"/>
          </w:tcPr>
          <w:p w14:paraId="65D3C6EA">
            <w:pPr>
              <w:pStyle w:val="21"/>
              <w:ind w:firstLine="180" w:firstLineChars="100"/>
              <w:rPr>
                <w:rFonts w:hint="eastAsia"/>
              </w:rPr>
            </w:pPr>
            <w:r>
              <w:rPr>
                <w:rFonts w:hint="eastAsia"/>
              </w:rPr>
              <w:t>培养学生的组织纪律性</w:t>
            </w:r>
            <w:r>
              <w:t>，</w:t>
            </w:r>
            <w:r>
              <w:rPr>
                <w:rFonts w:hint="eastAsia"/>
              </w:rPr>
              <w:t>掌握学生的出勤</w:t>
            </w:r>
            <w:r>
              <w:t>情况</w:t>
            </w:r>
          </w:p>
        </w:tc>
      </w:tr>
      <w:tr w14:paraId="2E8141C6">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13341E62">
            <w:pPr>
              <w:pStyle w:val="21"/>
              <w:jc w:val="center"/>
              <w:rPr>
                <w:rFonts w:hint="eastAsia"/>
              </w:rPr>
            </w:pPr>
            <w:r>
              <w:rPr>
                <w:rFonts w:hint="eastAsia" w:ascii="微软雅黑" w:hAnsi="微软雅黑"/>
                <w:b/>
              </w:rPr>
              <w:t>新课预热</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3</w:t>
            </w:r>
            <w:r>
              <w:rPr>
                <w:rFonts w:hint="eastAsia" w:ascii="微软雅黑" w:hAnsi="微软雅黑"/>
                <w:b/>
              </w:rPr>
              <w:t>min）</w:t>
            </w:r>
          </w:p>
        </w:tc>
        <w:tc>
          <w:tcPr>
            <w:tcW w:w="5472" w:type="dxa"/>
            <w:shd w:val="clear" w:color="auto" w:fill="FFFFFF"/>
            <w:noWrap w:val="0"/>
            <w:vAlign w:val="center"/>
          </w:tcPr>
          <w:p w14:paraId="36D46EFF">
            <w:pPr>
              <w:pStyle w:val="21"/>
              <w:spacing w:before="80" w:after="120"/>
              <w:ind w:firstLine="180" w:firstLineChars="100"/>
              <w:rPr>
                <w:rFonts w:ascii="微软雅黑" w:hAnsi="微软雅黑"/>
                <w:b/>
                <w:color w:val="5D8979"/>
              </w:rPr>
            </w:pPr>
            <w:r>
              <w:rPr>
                <w:rFonts w:hint="eastAsia" w:ascii="微软雅黑" w:hAnsi="微软雅黑"/>
                <w:b/>
                <w:color w:val="5D8979"/>
              </w:rPr>
              <w:t>【教师】导入</w:t>
            </w:r>
            <w:bookmarkStart w:id="0" w:name="_Toc78203924"/>
            <w:r>
              <w:rPr>
                <w:rFonts w:hint="eastAsia" w:ascii="微软雅黑" w:hAnsi="微软雅黑"/>
                <w:b/>
                <w:color w:val="5D8979"/>
              </w:rPr>
              <w:t>《</w:t>
            </w:r>
            <w:bookmarkStart w:id="1" w:name="_Toc78204023"/>
            <w:r>
              <w:rPr>
                <w:rFonts w:hint="eastAsia" w:ascii="微软雅黑" w:hAnsi="微软雅黑"/>
                <w:b/>
                <w:color w:val="5D8979"/>
              </w:rPr>
              <w:t>日本“七三一”部队用人体实验研究生物武器</w:t>
            </w:r>
            <w:bookmarkEnd w:id="1"/>
            <w:r>
              <w:rPr>
                <w:rFonts w:hint="eastAsia" w:ascii="微软雅黑" w:hAnsi="微软雅黑"/>
                <w:b/>
                <w:color w:val="5D8979"/>
              </w:rPr>
              <w:t>》</w:t>
            </w:r>
            <w:bookmarkEnd w:id="0"/>
            <w:r>
              <w:rPr>
                <w:rFonts w:hint="eastAsia" w:ascii="微软雅黑" w:hAnsi="微软雅黑"/>
                <w:b/>
                <w:color w:val="5D8979"/>
              </w:rPr>
              <w:t>案例，提问：如果人造病毒生物武器实战化，那么未来战争格局可能发生哪些变化？“七三一”部队在我国犯下的滔天恶行，给我们带来什么的警示？</w:t>
            </w:r>
          </w:p>
          <w:p w14:paraId="697B9AE5">
            <w:pPr>
              <w:pStyle w:val="21"/>
              <w:spacing w:before="80" w:after="120"/>
              <w:ind w:firstLine="180" w:firstLineChars="100"/>
              <w:rPr>
                <w:rFonts w:hint="eastAsia" w:ascii="微软雅黑" w:hAnsi="微软雅黑"/>
                <w:b/>
                <w:color w:val="84615D"/>
              </w:rPr>
            </w:pPr>
            <w:r>
              <w:rPr>
                <w:rFonts w:hint="eastAsia"/>
                <w:b/>
                <w:color w:val="84615D"/>
              </w:rPr>
              <w:t>【学生】</w:t>
            </w:r>
            <w:r>
              <w:rPr>
                <w:rFonts w:hint="eastAsia" w:ascii="微软雅黑" w:hAnsi="微软雅黑"/>
                <w:b/>
                <w:color w:val="84615D"/>
              </w:rPr>
              <w:t>聆听、思考、回答</w:t>
            </w:r>
          </w:p>
        </w:tc>
        <w:tc>
          <w:tcPr>
            <w:tcW w:w="1585" w:type="dxa"/>
            <w:shd w:val="clear" w:color="auto" w:fill="FFFFFF"/>
            <w:noWrap w:val="0"/>
            <w:vAlign w:val="center"/>
          </w:tcPr>
          <w:p w14:paraId="01980E1C">
            <w:pPr>
              <w:pStyle w:val="21"/>
              <w:ind w:firstLine="180" w:firstLineChars="100"/>
              <w:rPr>
                <w:rFonts w:hint="eastAsia"/>
              </w:rPr>
            </w:pPr>
            <w:r>
              <w:rPr>
                <w:rFonts w:hint="eastAsia"/>
              </w:rPr>
              <w:t>通过案例和问题导入，让学生了解这节课的大致内容</w:t>
            </w:r>
          </w:p>
        </w:tc>
      </w:tr>
      <w:tr w14:paraId="7756EB64">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vMerge w:val="restart"/>
            <w:shd w:val="clear" w:color="auto" w:fill="E8E5E4"/>
            <w:noWrap w:val="0"/>
            <w:vAlign w:val="center"/>
          </w:tcPr>
          <w:p w14:paraId="64FE9246">
            <w:pPr>
              <w:pStyle w:val="21"/>
              <w:jc w:val="center"/>
              <w:rPr>
                <w:rFonts w:hint="eastAsia" w:ascii="微软雅黑" w:hAnsi="微软雅黑"/>
                <w:b/>
              </w:rPr>
            </w:pPr>
            <w:r>
              <w:rPr>
                <w:rFonts w:hint="eastAsia" w:ascii="微软雅黑" w:hAnsi="微软雅黑"/>
                <w:b/>
              </w:rPr>
              <w:t>传授新知</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20</w:t>
            </w:r>
            <w:r>
              <w:rPr>
                <w:rFonts w:hint="eastAsia" w:ascii="微软雅黑" w:hAnsi="微软雅黑"/>
                <w:b/>
              </w:rPr>
              <w:t xml:space="preserve"> min）</w:t>
            </w:r>
          </w:p>
          <w:p w14:paraId="4B3B7CE4">
            <w:pPr>
              <w:pStyle w:val="21"/>
              <w:jc w:val="center"/>
              <w:rPr>
                <w:rFonts w:hint="eastAsia" w:ascii="微软雅黑" w:hAnsi="微软雅黑"/>
                <w:b/>
              </w:rPr>
            </w:pPr>
          </w:p>
        </w:tc>
        <w:tc>
          <w:tcPr>
            <w:tcW w:w="5472" w:type="dxa"/>
            <w:vMerge w:val="restart"/>
            <w:shd w:val="clear" w:color="auto" w:fill="FFFFFF"/>
            <w:noWrap w:val="0"/>
            <w:vAlign w:val="center"/>
          </w:tcPr>
          <w:p w14:paraId="16D64059">
            <w:pPr>
              <w:pStyle w:val="21"/>
              <w:ind w:firstLine="360" w:firstLineChars="200"/>
              <w:rPr>
                <w:rFonts w:ascii="微软雅黑" w:hAnsi="微软雅黑"/>
                <w:b/>
                <w:color w:val="5D8979"/>
              </w:rPr>
            </w:pPr>
            <w:bookmarkStart w:id="2" w:name="_Toc78204025"/>
            <w:r>
              <w:rPr>
                <w:rFonts w:hint="eastAsia" w:ascii="微软雅黑" w:hAnsi="微软雅黑"/>
                <w:b/>
                <w:color w:val="5D8979"/>
              </w:rPr>
              <w:t>【教师】总结学生发言，并引出新知识点</w:t>
            </w:r>
          </w:p>
          <w:p w14:paraId="58BDBA02">
            <w:pPr>
              <w:pStyle w:val="21"/>
              <w:ind w:firstLine="368" w:firstLineChars="200"/>
              <w:rPr>
                <w:rFonts w:hint="eastAsia"/>
                <w:b/>
                <w:bCs/>
                <w:spacing w:val="2"/>
              </w:rPr>
            </w:pPr>
            <w:r>
              <w:rPr>
                <w:rFonts w:hint="eastAsia"/>
                <w:b/>
                <w:bCs/>
                <w:spacing w:val="2"/>
              </w:rPr>
              <w:t>一、新型领域安全的主要内容</w:t>
            </w:r>
            <w:bookmarkEnd w:id="2"/>
          </w:p>
          <w:p w14:paraId="4CA4D73B">
            <w:pPr>
              <w:pStyle w:val="21"/>
              <w:ind w:firstLine="368" w:firstLineChars="200"/>
              <w:rPr>
                <w:rFonts w:hint="eastAsia"/>
                <w:spacing w:val="2"/>
              </w:rPr>
            </w:pPr>
            <w:r>
              <w:rPr>
                <w:spacing w:val="2"/>
              </w:rPr>
              <w:t>新型领域安全是指国家能够在新型领域安全进出</w:t>
            </w:r>
            <w:r>
              <w:rPr>
                <w:rFonts w:hint="eastAsia"/>
                <w:spacing w:val="2"/>
              </w:rPr>
              <w:t>、</w:t>
            </w:r>
            <w:r>
              <w:rPr>
                <w:spacing w:val="2"/>
              </w:rPr>
              <w:t>科学考察</w:t>
            </w:r>
            <w:r>
              <w:rPr>
                <w:rFonts w:hint="eastAsia"/>
                <w:spacing w:val="2"/>
              </w:rPr>
              <w:t>、</w:t>
            </w:r>
            <w:r>
              <w:rPr>
                <w:spacing w:val="2"/>
              </w:rPr>
              <w:t>开发利用</w:t>
            </w:r>
            <w:r>
              <w:rPr>
                <w:rFonts w:hint="eastAsia"/>
                <w:spacing w:val="2"/>
              </w:rPr>
              <w:t>，</w:t>
            </w:r>
            <w:r>
              <w:rPr>
                <w:spacing w:val="2"/>
              </w:rPr>
              <w:t>且能维护自身在这些领域中的资产和其他利益安全的能力</w:t>
            </w:r>
            <w:r>
              <w:rPr>
                <w:rFonts w:hint="eastAsia"/>
                <w:spacing w:val="2"/>
              </w:rPr>
              <w:t>。其主要内容包括太空安全、深海安全、极地安全和生物安全。</w:t>
            </w:r>
          </w:p>
          <w:p w14:paraId="7C8FE6EF">
            <w:pPr>
              <w:pStyle w:val="21"/>
              <w:ind w:firstLine="360" w:firstLineChars="200"/>
              <w:rPr>
                <w:rFonts w:hint="eastAsia"/>
                <w:b/>
                <w:bCs/>
                <w:spacing w:val="2"/>
              </w:rPr>
            </w:pPr>
            <w:r>
              <w:rPr>
                <w:rFonts w:hint="eastAsia"/>
                <w:b/>
                <w:bCs/>
              </w:rPr>
              <w:t>（</w:t>
            </w:r>
            <w:r>
              <w:rPr>
                <w:rFonts w:hint="eastAsia"/>
                <w:b/>
                <w:bCs/>
                <w:spacing w:val="2"/>
              </w:rPr>
              <w:t>一）太空安全</w:t>
            </w:r>
          </w:p>
          <w:p w14:paraId="1C34D5E9">
            <w:pPr>
              <w:pStyle w:val="21"/>
              <w:ind w:firstLine="368" w:firstLineChars="200"/>
              <w:rPr>
                <w:spacing w:val="2"/>
              </w:rPr>
            </w:pPr>
            <w:r>
              <w:rPr>
                <w:rFonts w:hint="eastAsia"/>
                <w:spacing w:val="2"/>
              </w:rPr>
              <w:t>太空安全一般是指太空系统、太空权益、太空轨道环境等方面不受威胁、侵害的客观状态。21世纪以来，太空对一个国家的全面发展产生着重大而深远的影响，世界主要航天国家纷纷出台国家太空战略，逐鹿太空安全高地。具体而言，太空安全主要涉及以下三个方面。</w:t>
            </w:r>
          </w:p>
          <w:p w14:paraId="28CB9257">
            <w:pPr>
              <w:pStyle w:val="21"/>
              <w:ind w:firstLine="368" w:firstLineChars="200"/>
              <w:rPr>
                <w:spacing w:val="2"/>
              </w:rPr>
            </w:pPr>
            <w:r>
              <w:rPr>
                <w:rFonts w:hint="eastAsia"/>
                <w:spacing w:val="2"/>
              </w:rPr>
              <w:t>1．太空资源的合理开发和利用</w:t>
            </w:r>
          </w:p>
          <w:p w14:paraId="43878C1B">
            <w:pPr>
              <w:pStyle w:val="21"/>
              <w:ind w:firstLine="368" w:firstLineChars="200"/>
              <w:rPr>
                <w:spacing w:val="2"/>
              </w:rPr>
            </w:pPr>
            <w:r>
              <w:rPr>
                <w:rFonts w:hint="eastAsia"/>
                <w:spacing w:val="2"/>
              </w:rPr>
              <w:t>太空资源泛指太空中客观存在的、可供人类开发利用的环境和物质。根据目前人类对太空资源的了解，可开发和利用的太空资源大致可分为轨道资源（如地球同步轨道、太阳同步轨道等）、环境资源（太空辐射、太阳能、太空环境等）和矿物资源（如各类天体上的物质资源）三大类。太空资源的合理开发和利用能够带来人类文明的新进步。</w:t>
            </w:r>
          </w:p>
          <w:p w14:paraId="113F115A">
            <w:pPr>
              <w:pStyle w:val="21"/>
              <w:ind w:firstLine="368" w:firstLineChars="200"/>
              <w:rPr>
                <w:spacing w:val="2"/>
              </w:rPr>
            </w:pPr>
            <w:r>
              <w:rPr>
                <w:rFonts w:hint="eastAsia"/>
                <w:spacing w:val="2"/>
              </w:rPr>
              <w:t>2．太空科学考察与技术研究</w:t>
            </w:r>
          </w:p>
          <w:p w14:paraId="46B588B1">
            <w:pPr>
              <w:pStyle w:val="21"/>
              <w:ind w:firstLine="368" w:firstLineChars="200"/>
              <w:rPr>
                <w:spacing w:val="2"/>
              </w:rPr>
            </w:pPr>
            <w:r>
              <w:rPr>
                <w:rFonts w:hint="eastAsia"/>
                <w:spacing w:val="2"/>
              </w:rPr>
              <w:t>早在百年前，被称为“宇航之父”的俄国科学家齐奥尔科夫斯基就预言：“地球是人类的摇篮，但是人类决不会永远生活在这个摇篮里，他们会不断探索新的天体和空间。”人类不断向太空发射探测器，从传统的地面观察</w:t>
            </w:r>
            <w:r>
              <w:rPr>
                <w:spacing w:val="2"/>
              </w:rPr>
              <w:t>转向</w:t>
            </w:r>
            <w:r>
              <w:rPr>
                <w:rFonts w:hint="eastAsia"/>
                <w:spacing w:val="2"/>
              </w:rPr>
              <w:t>空中观察，并在太空探索过程中实现了一系列科学技术发明，极大地推动了经济社会的发展进程，深刻地改变着每一个人的日常生活。</w:t>
            </w:r>
          </w:p>
          <w:p w14:paraId="72DECD55">
            <w:pPr>
              <w:pStyle w:val="21"/>
              <w:ind w:firstLine="368" w:firstLineChars="200"/>
              <w:rPr>
                <w:spacing w:val="2"/>
              </w:rPr>
            </w:pPr>
            <w:r>
              <w:rPr>
                <w:rFonts w:hint="eastAsia"/>
                <w:spacing w:val="2"/>
              </w:rPr>
              <w:t>3．太空开发的国际战略竞争</w:t>
            </w:r>
          </w:p>
          <w:p w14:paraId="159D1CFA">
            <w:pPr>
              <w:pStyle w:val="21"/>
              <w:ind w:firstLine="368" w:firstLineChars="200"/>
              <w:rPr>
                <w:rFonts w:hint="eastAsia"/>
                <w:spacing w:val="2"/>
              </w:rPr>
            </w:pPr>
            <w:r>
              <w:rPr>
                <w:rFonts w:hint="eastAsia"/>
                <w:spacing w:val="2"/>
              </w:rPr>
              <w:t>太空军事开发与应用加速了战争形态演变、军队组织结构变革和世界力量格局调整，制天权理念主导下的导弹防御、精确打击、高超声速突防和太空控制等能力体系，严重削弱了传统威慑效能，形成了更加灵活实用的新型战略威慑。在这种形势下，维护太空安全与太空权益成为新的提升国家建设和国家军事威慑能力的战略制高点。</w:t>
            </w:r>
          </w:p>
          <w:p w14:paraId="7FCBBC48">
            <w:pPr>
              <w:pStyle w:val="21"/>
              <w:spacing w:before="80" w:after="120"/>
              <w:ind w:firstLine="180" w:firstLineChars="100"/>
              <w:rPr>
                <w:rFonts w:hint="eastAsia" w:ascii="微软雅黑" w:hAnsi="微软雅黑"/>
                <w:b/>
                <w:color w:val="84615D"/>
              </w:rPr>
            </w:pPr>
            <w:r>
              <w:rPr>
                <w:rFonts w:hint="eastAsia" w:ascii="微软雅黑" w:hAnsi="微软雅黑"/>
                <w:b/>
                <w:color w:val="84615D"/>
              </w:rPr>
              <w:t>【学生】聆听、思考、记录</w:t>
            </w:r>
          </w:p>
          <w:p w14:paraId="17841FF7">
            <w:pPr>
              <w:pStyle w:val="21"/>
              <w:spacing w:before="80" w:after="120"/>
              <w:ind w:firstLine="180" w:firstLineChars="100"/>
              <w:rPr>
                <w:rFonts w:hint="eastAsia" w:ascii="微软雅黑" w:hAnsi="微软雅黑"/>
                <w:b/>
                <w:color w:val="84615D"/>
              </w:rPr>
            </w:pPr>
            <w:r>
              <w:rPr>
                <w:rFonts w:hint="eastAsia" w:ascii="微软雅黑" w:hAnsi="微软雅黑"/>
                <w:b/>
                <w:color w:val="5D8979"/>
              </w:rPr>
              <w:t>【教师】总结学生发言，并引出新知识点</w:t>
            </w:r>
          </w:p>
          <w:p w14:paraId="0145C724">
            <w:pPr>
              <w:pStyle w:val="21"/>
              <w:ind w:firstLine="368" w:firstLineChars="200"/>
              <w:rPr>
                <w:rFonts w:hint="eastAsia"/>
                <w:b/>
                <w:bCs/>
                <w:spacing w:val="2"/>
              </w:rPr>
            </w:pPr>
            <w:r>
              <w:rPr>
                <w:rFonts w:hint="eastAsia"/>
                <w:b/>
                <w:bCs/>
                <w:spacing w:val="2"/>
              </w:rPr>
              <w:t>（二）深海安全</w:t>
            </w:r>
          </w:p>
          <w:p w14:paraId="2A67B4B9">
            <w:pPr>
              <w:pStyle w:val="21"/>
              <w:ind w:firstLine="368" w:firstLineChars="200"/>
              <w:rPr>
                <w:spacing w:val="2"/>
              </w:rPr>
            </w:pPr>
            <w:r>
              <w:rPr>
                <w:rFonts w:hint="eastAsia"/>
                <w:spacing w:val="2"/>
              </w:rPr>
              <w:t>深海连接着万千海岛和众多沿海国家，其空间广阔且战略纵深巨大，如今已成为各海洋强国强化军事存在和军事控制的重点区域。具体而言，深海安全主要涉及以下两个方面。</w:t>
            </w:r>
          </w:p>
          <w:p w14:paraId="1BE19C08">
            <w:pPr>
              <w:pStyle w:val="21"/>
              <w:ind w:firstLine="368" w:firstLineChars="200"/>
              <w:rPr>
                <w:rFonts w:hint="eastAsia"/>
                <w:spacing w:val="2"/>
              </w:rPr>
            </w:pPr>
            <w:r>
              <w:rPr>
                <w:rFonts w:hint="eastAsia"/>
                <w:spacing w:val="2"/>
              </w:rPr>
              <w:t>1．深海资源的合理开发和利用</w:t>
            </w:r>
          </w:p>
          <w:p w14:paraId="2F9C7318">
            <w:pPr>
              <w:pStyle w:val="21"/>
              <w:ind w:firstLine="368" w:firstLineChars="200"/>
              <w:rPr>
                <w:spacing w:val="2"/>
              </w:rPr>
            </w:pPr>
            <w:r>
              <w:rPr>
                <w:rFonts w:hint="eastAsia"/>
                <w:spacing w:val="2"/>
              </w:rPr>
              <w:t>深海蕴藏着十分丰富的矿产和生物基因资源，是当今国际社会关注的热点区域。谁抢占了开发深海的先机，也就掌握了人类赖以生存和发展的巨大资源宝库。</w:t>
            </w:r>
          </w:p>
          <w:p w14:paraId="51911958">
            <w:pPr>
              <w:pStyle w:val="21"/>
              <w:ind w:firstLine="368" w:firstLineChars="200"/>
              <w:rPr>
                <w:spacing w:val="2"/>
              </w:rPr>
            </w:pPr>
            <w:r>
              <w:rPr>
                <w:rFonts w:hint="eastAsia"/>
                <w:spacing w:val="2"/>
              </w:rPr>
              <w:t>2．深海区域科学考察与技术研究</w:t>
            </w:r>
          </w:p>
          <w:p w14:paraId="55AEDCC7">
            <w:pPr>
              <w:pStyle w:val="21"/>
              <w:ind w:firstLine="368" w:firstLineChars="200"/>
              <w:rPr>
                <w:spacing w:val="2"/>
              </w:rPr>
            </w:pPr>
            <w:r>
              <w:rPr>
                <w:rFonts w:hint="eastAsia"/>
                <w:spacing w:val="2"/>
              </w:rPr>
              <w:t>鉴于深海的战略地位，各海洋强国纷纷把目光投向深海，深海成为各国开展科技竞争的新“战场”。如今，深海科技以前所未有的速度发展，深海观测技术逐渐成为推动重大科学研究的关键。</w:t>
            </w:r>
          </w:p>
          <w:p w14:paraId="0398A390">
            <w:pPr>
              <w:pStyle w:val="21"/>
              <w:ind w:firstLine="360" w:firstLineChars="200"/>
              <w:rPr>
                <w:rFonts w:ascii="微软雅黑" w:hAnsi="微软雅黑"/>
                <w:b/>
                <w:color w:val="84615D"/>
              </w:rPr>
            </w:pPr>
            <w:r>
              <w:rPr>
                <w:rFonts w:hint="eastAsia" w:ascii="微软雅黑" w:hAnsi="微软雅黑"/>
                <w:b/>
                <w:color w:val="84615D"/>
              </w:rPr>
              <w:t>【学生】聆听、思考、记录</w:t>
            </w:r>
          </w:p>
          <w:p w14:paraId="705CF5F1">
            <w:pPr>
              <w:pStyle w:val="21"/>
              <w:ind w:firstLine="360" w:firstLineChars="200"/>
              <w:rPr>
                <w:rFonts w:hint="eastAsia"/>
                <w:b/>
                <w:bCs/>
                <w:spacing w:val="2"/>
              </w:rPr>
            </w:pPr>
            <w:r>
              <w:rPr>
                <w:rFonts w:hint="eastAsia"/>
                <w:b/>
                <w:bCs/>
              </w:rPr>
              <w:t>（</w:t>
            </w:r>
            <w:r>
              <w:rPr>
                <w:rFonts w:hint="eastAsia"/>
                <w:b/>
                <w:bCs/>
                <w:spacing w:val="2"/>
              </w:rPr>
              <w:t>三）极地安全</w:t>
            </w:r>
          </w:p>
          <w:p w14:paraId="6DAEC67C">
            <w:pPr>
              <w:pStyle w:val="21"/>
              <w:ind w:firstLine="368" w:firstLineChars="200"/>
              <w:rPr>
                <w:spacing w:val="2"/>
              </w:rPr>
            </w:pPr>
            <w:r>
              <w:rPr>
                <w:rFonts w:hint="eastAsia"/>
                <w:spacing w:val="2"/>
              </w:rPr>
              <w:t>随着全球变暖、冰区技术的进步和交通工具的改善，极地与经济、政治、文化、安全的联系变得日益广泛，直接关乎各国利益和人类未来。要想参与极地事务，维护基地安全，航运和科考是主要渠道。</w:t>
            </w:r>
          </w:p>
          <w:p w14:paraId="04AF058E">
            <w:pPr>
              <w:pStyle w:val="21"/>
              <w:ind w:firstLine="368" w:firstLineChars="200"/>
              <w:rPr>
                <w:spacing w:val="2"/>
              </w:rPr>
            </w:pPr>
            <w:r>
              <w:rPr>
                <w:rFonts w:hint="eastAsia"/>
                <w:spacing w:val="2"/>
              </w:rPr>
              <w:t>1．极地资源的合理利用</w:t>
            </w:r>
          </w:p>
          <w:p w14:paraId="2A046288">
            <w:pPr>
              <w:pStyle w:val="21"/>
              <w:ind w:firstLine="368" w:firstLineChars="200"/>
              <w:rPr>
                <w:rFonts w:hint="eastAsia"/>
                <w:spacing w:val="2"/>
              </w:rPr>
            </w:pPr>
            <w:r>
              <w:rPr>
                <w:rFonts w:hint="eastAsia"/>
                <w:spacing w:val="2"/>
              </w:rPr>
              <w:t>极地是冰雪覆盖的高纬度地区，这一“无主权”地区蕴藏着丰富的石油、天然气、矿物和渔业资源。对于全球能源逐渐匮乏的现状来说，极地无疑是地球“最后的宝藏”。当前，极地作为重要资源和能源的主储存地，已成为各国争夺的新疆域。许多国家都把极地研究与开发作为国家的一项重要战略。极地争夺已经日趋“白热化”，我国必须深入思考维护极地权益的相关重大问题。</w:t>
            </w:r>
          </w:p>
          <w:p w14:paraId="16D1FA98">
            <w:pPr>
              <w:pStyle w:val="21"/>
              <w:ind w:firstLine="368" w:firstLineChars="200"/>
              <w:rPr>
                <w:rFonts w:hint="eastAsia"/>
                <w:spacing w:val="2"/>
              </w:rPr>
            </w:pPr>
            <w:r>
              <w:rPr>
                <w:rFonts w:hint="eastAsia"/>
                <w:spacing w:val="2"/>
              </w:rPr>
              <w:t>2．极地区域航道的探索与治理</w:t>
            </w:r>
          </w:p>
          <w:p w14:paraId="58D6438A">
            <w:pPr>
              <w:pStyle w:val="21"/>
              <w:ind w:firstLine="368" w:firstLineChars="200"/>
              <w:rPr>
                <w:rFonts w:hint="eastAsia"/>
                <w:spacing w:val="2"/>
              </w:rPr>
            </w:pPr>
            <w:r>
              <w:rPr>
                <w:rFonts w:hint="eastAsia"/>
                <w:spacing w:val="2"/>
              </w:rPr>
              <w:t>北极地区快速冰融使得北极航道的开发前景日益广阔，参与利用北极航道蕴含着巨大的经济价值。中国作为联合国安理会常任理事国，是北极理事会正式观察员，也是《南极条约》协商国及其体系的维护者，应在完善极地治理规则、促进极地和平与稳定等方面发挥建设性作用，维护各国和国际社会的共同利益。</w:t>
            </w:r>
          </w:p>
          <w:p w14:paraId="45EA9DB9">
            <w:pPr>
              <w:pStyle w:val="21"/>
              <w:ind w:firstLine="368" w:firstLineChars="200"/>
              <w:rPr>
                <w:spacing w:val="2"/>
              </w:rPr>
            </w:pPr>
            <w:r>
              <w:rPr>
                <w:rFonts w:hint="eastAsia"/>
                <w:spacing w:val="2"/>
              </w:rPr>
              <w:t>3．极地区域科学考察与技术研究</w:t>
            </w:r>
          </w:p>
          <w:p w14:paraId="3B0F94D5">
            <w:pPr>
              <w:pStyle w:val="21"/>
              <w:ind w:firstLine="368" w:firstLineChars="200"/>
              <w:rPr>
                <w:rFonts w:hint="eastAsia"/>
                <w:spacing w:val="2"/>
              </w:rPr>
            </w:pPr>
            <w:r>
              <w:rPr>
                <w:rFonts w:hint="eastAsia"/>
                <w:spacing w:val="2"/>
              </w:rPr>
              <w:t>极地地理位置特殊，关乎域内外各国军事安全。作为连接欧亚、北美的顶点，北极到北半球任何一个地区的距离都是最短的，从北冰洋发射导弹几乎可以覆盖整个北半球国家；而且由于长年被较厚的冰层覆盖，北冰洋成为战略核潜艇等军事武器天然的隐蔽保护场地，具有极强的军事威慑力。</w:t>
            </w:r>
          </w:p>
          <w:p w14:paraId="00BD8577">
            <w:pPr>
              <w:pStyle w:val="21"/>
              <w:spacing w:before="80" w:after="120"/>
              <w:ind w:firstLine="180" w:firstLineChars="100"/>
              <w:rPr>
                <w:rFonts w:ascii="微软雅黑" w:hAnsi="微软雅黑"/>
                <w:b/>
                <w:color w:val="84615D"/>
              </w:rPr>
            </w:pPr>
            <w:r>
              <w:rPr>
                <w:rFonts w:hint="eastAsia" w:ascii="微软雅黑" w:hAnsi="微软雅黑"/>
                <w:b/>
                <w:color w:val="84615D"/>
              </w:rPr>
              <w:t>【学生】聆听、思考、记录</w:t>
            </w:r>
          </w:p>
          <w:p w14:paraId="5F637461">
            <w:pPr>
              <w:pStyle w:val="21"/>
              <w:spacing w:before="80" w:after="120"/>
              <w:ind w:firstLine="180" w:firstLineChars="100"/>
              <w:rPr>
                <w:rFonts w:hint="eastAsia" w:ascii="微软雅黑" w:hAnsi="微软雅黑"/>
                <w:b/>
                <w:color w:val="84615D"/>
              </w:rPr>
            </w:pPr>
            <w:r>
              <w:rPr>
                <w:rFonts w:hint="eastAsia" w:ascii="微软雅黑" w:hAnsi="微软雅黑"/>
                <w:b/>
                <w:color w:val="5D8979"/>
              </w:rPr>
              <w:t>【教师】导入图片，并请同学们分析图片呈现的是什内容？</w:t>
            </w:r>
          </w:p>
          <w:p w14:paraId="257F04DD">
            <w:pPr>
              <w:pStyle w:val="21"/>
              <w:spacing w:before="80" w:after="120"/>
              <w:ind w:firstLine="180" w:firstLineChars="100"/>
              <w:jc w:val="center"/>
            </w:pPr>
            <w:r>
              <w:drawing>
                <wp:inline distT="0" distB="0" distL="114300" distR="114300">
                  <wp:extent cx="1804670" cy="1015365"/>
                  <wp:effectExtent l="0" t="0" r="5080" b="13335"/>
                  <wp:docPr id="4" name="图片 1" descr="13373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33734124"/>
                          <pic:cNvPicPr>
                            <a:picLocks noChangeAspect="1"/>
                          </pic:cNvPicPr>
                        </pic:nvPicPr>
                        <pic:blipFill>
                          <a:blip r:embed="rId14">
                            <a:grayscl/>
                            <a:lum bright="6000"/>
                          </a:blip>
                          <a:stretch>
                            <a:fillRect/>
                          </a:stretch>
                        </pic:blipFill>
                        <pic:spPr>
                          <a:xfrm>
                            <a:off x="0" y="0"/>
                            <a:ext cx="1804670" cy="1015365"/>
                          </a:xfrm>
                          <a:prstGeom prst="rect">
                            <a:avLst/>
                          </a:prstGeom>
                          <a:noFill/>
                          <a:ln>
                            <a:noFill/>
                          </a:ln>
                        </pic:spPr>
                      </pic:pic>
                    </a:graphicData>
                  </a:graphic>
                </wp:inline>
              </w:drawing>
            </w:r>
            <w:r>
              <w:drawing>
                <wp:inline distT="0" distB="0" distL="114300" distR="114300">
                  <wp:extent cx="1417320" cy="944880"/>
                  <wp:effectExtent l="0" t="0" r="11430" b="7620"/>
                  <wp:docPr id="1" name="图片 2" descr="13374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33749168"/>
                          <pic:cNvPicPr>
                            <a:picLocks noChangeAspect="1"/>
                          </pic:cNvPicPr>
                        </pic:nvPicPr>
                        <pic:blipFill>
                          <a:blip r:embed="rId15">
                            <a:grayscl/>
                            <a:lum bright="10001"/>
                          </a:blip>
                          <a:stretch>
                            <a:fillRect/>
                          </a:stretch>
                        </pic:blipFill>
                        <pic:spPr>
                          <a:xfrm>
                            <a:off x="0" y="0"/>
                            <a:ext cx="1417320" cy="944880"/>
                          </a:xfrm>
                          <a:prstGeom prst="rect">
                            <a:avLst/>
                          </a:prstGeom>
                          <a:noFill/>
                          <a:ln>
                            <a:noFill/>
                          </a:ln>
                        </pic:spPr>
                      </pic:pic>
                    </a:graphicData>
                  </a:graphic>
                </wp:inline>
              </w:drawing>
            </w:r>
          </w:p>
          <w:p w14:paraId="4A601FF4">
            <w:pPr>
              <w:pStyle w:val="21"/>
              <w:spacing w:before="80" w:after="120"/>
              <w:ind w:firstLine="180" w:firstLineChars="100"/>
              <w:rPr>
                <w:rFonts w:ascii="微软雅黑" w:hAnsi="微软雅黑"/>
                <w:b/>
                <w:color w:val="84615D"/>
              </w:rPr>
            </w:pPr>
            <w:r>
              <w:rPr>
                <w:rFonts w:hint="eastAsia" w:ascii="微软雅黑" w:hAnsi="微软雅黑"/>
                <w:b/>
                <w:color w:val="84615D"/>
              </w:rPr>
              <w:t>【学生】聆听、思考、记录</w:t>
            </w:r>
          </w:p>
          <w:p w14:paraId="49976830">
            <w:pPr>
              <w:pStyle w:val="21"/>
              <w:spacing w:before="80" w:after="120"/>
              <w:ind w:firstLine="180" w:firstLineChars="100"/>
              <w:rPr>
                <w:rFonts w:ascii="微软雅黑" w:hAnsi="微软雅黑"/>
                <w:b/>
                <w:color w:val="5D8979"/>
              </w:rPr>
            </w:pPr>
            <w:r>
              <w:rPr>
                <w:rFonts w:hint="eastAsia" w:ascii="微软雅黑" w:hAnsi="微软雅黑"/>
                <w:b/>
                <w:color w:val="5D8979"/>
              </w:rPr>
              <w:t>【教师】总结学生发言，引出新知识点</w:t>
            </w:r>
          </w:p>
          <w:p w14:paraId="40B04ED7">
            <w:pPr>
              <w:pStyle w:val="21"/>
              <w:ind w:firstLine="360" w:firstLineChars="200"/>
              <w:rPr>
                <w:b/>
                <w:bCs/>
                <w:spacing w:val="2"/>
              </w:rPr>
            </w:pPr>
            <w:r>
              <w:rPr>
                <w:rFonts w:hint="eastAsia"/>
                <w:b/>
                <w:bCs/>
              </w:rPr>
              <w:t>（</w:t>
            </w:r>
            <w:r>
              <w:rPr>
                <w:rFonts w:hint="eastAsia"/>
                <w:b/>
                <w:bCs/>
                <w:spacing w:val="2"/>
              </w:rPr>
              <w:t>四）生物安全</w:t>
            </w:r>
          </w:p>
          <w:p w14:paraId="4090CE7B">
            <w:pPr>
              <w:pStyle w:val="21"/>
              <w:spacing w:before="80" w:after="120"/>
              <w:ind w:firstLine="184" w:firstLineChars="100"/>
              <w:rPr>
                <w:spacing w:val="2"/>
              </w:rPr>
            </w:pPr>
            <w:r>
              <w:rPr>
                <w:rFonts w:hint="eastAsia"/>
                <w:spacing w:val="2"/>
              </w:rPr>
              <w:t>生物安全是指国家有效防范和应对危险生物因子及相关因素威胁，生物技术能够稳定健康发展，人民生命健康和生态系统相对处于没有危险和不受威胁的状态，生物领域具备维护国家安全和持续发展的能力。</w:t>
            </w:r>
          </w:p>
          <w:p w14:paraId="6206BB6E">
            <w:pPr>
              <w:pStyle w:val="21"/>
              <w:spacing w:before="80" w:after="120"/>
              <w:ind w:firstLine="180" w:firstLineChars="100"/>
              <w:rPr>
                <w:rFonts w:hint="eastAsia" w:ascii="微软雅黑" w:hAnsi="微软雅黑"/>
                <w:b/>
                <w:color w:val="84615D"/>
              </w:rPr>
            </w:pPr>
            <w:r>
              <w:rPr>
                <w:rFonts w:hint="eastAsia" w:ascii="微软雅黑" w:hAnsi="微软雅黑"/>
                <w:b/>
                <w:color w:val="84615D"/>
              </w:rPr>
              <w:t>【学生】聆听、思考、记录</w:t>
            </w:r>
          </w:p>
        </w:tc>
        <w:tc>
          <w:tcPr>
            <w:tcW w:w="1585" w:type="dxa"/>
            <w:shd w:val="clear" w:color="auto" w:fill="FFFFFF"/>
            <w:noWrap w:val="0"/>
            <w:vAlign w:val="center"/>
          </w:tcPr>
          <w:p w14:paraId="4C2FE442">
            <w:pPr>
              <w:pStyle w:val="21"/>
              <w:ind w:firstLine="180" w:firstLineChars="100"/>
              <w:rPr>
                <w:rFonts w:hint="eastAsia"/>
                <w:spacing w:val="2"/>
              </w:rPr>
            </w:pPr>
            <w:r>
              <w:rPr>
                <w:rFonts w:hint="eastAsia"/>
              </w:rPr>
              <w:t>通过讲解让学生了解新型领域安全的主要内容，</w:t>
            </w:r>
            <w:r>
              <w:rPr>
                <w:rFonts w:hint="eastAsia"/>
                <w:spacing w:val="2"/>
              </w:rPr>
              <w:t>理解新型领域安全与国家利益之间的关系，了解我国对太空、深海、极地的开发、利用与研究情况</w:t>
            </w:r>
          </w:p>
        </w:tc>
      </w:tr>
      <w:tr w14:paraId="3F920E39">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vMerge w:val="continue"/>
            <w:shd w:val="clear" w:color="auto" w:fill="E7DFDD"/>
            <w:noWrap w:val="0"/>
            <w:vAlign w:val="center"/>
          </w:tcPr>
          <w:p w14:paraId="1EE16C79">
            <w:pPr>
              <w:pStyle w:val="21"/>
              <w:jc w:val="center"/>
              <w:rPr>
                <w:rFonts w:hint="eastAsia" w:ascii="微软雅黑" w:hAnsi="微软雅黑"/>
                <w:b/>
              </w:rPr>
            </w:pPr>
          </w:p>
        </w:tc>
        <w:tc>
          <w:tcPr>
            <w:tcW w:w="5472" w:type="dxa"/>
            <w:vMerge w:val="continue"/>
            <w:shd w:val="clear" w:color="auto" w:fill="FFFFFF"/>
            <w:noWrap w:val="0"/>
            <w:vAlign w:val="center"/>
          </w:tcPr>
          <w:p w14:paraId="6B51A281">
            <w:pPr>
              <w:pStyle w:val="21"/>
              <w:spacing w:before="80" w:after="120"/>
              <w:ind w:firstLine="180" w:firstLineChars="100"/>
              <w:rPr>
                <w:rFonts w:hint="eastAsia" w:ascii="微软雅黑" w:hAnsi="微软雅黑"/>
                <w:b/>
                <w:color w:val="84615D"/>
              </w:rPr>
            </w:pPr>
          </w:p>
        </w:tc>
        <w:tc>
          <w:tcPr>
            <w:tcW w:w="1585" w:type="dxa"/>
            <w:shd w:val="clear" w:color="auto" w:fill="FFFFFF"/>
            <w:noWrap w:val="0"/>
            <w:vAlign w:val="center"/>
          </w:tcPr>
          <w:p w14:paraId="467D38CE">
            <w:pPr>
              <w:pStyle w:val="21"/>
              <w:ind w:firstLine="192" w:firstLineChars="100"/>
              <w:rPr>
                <w:rFonts w:hint="eastAsia"/>
                <w:spacing w:val="6"/>
              </w:rPr>
            </w:pPr>
            <w:r>
              <w:rPr>
                <w:rFonts w:hint="eastAsia"/>
                <w:spacing w:val="6"/>
              </w:rPr>
              <w:t>梳理讲解极地安全和生物安全的主要内容，使同学们</w:t>
            </w:r>
            <w:r>
              <w:rPr>
                <w:rFonts w:hint="eastAsia"/>
                <w:spacing w:val="2"/>
              </w:rPr>
              <w:t>提高文化认同与自信，积极参与新型领域安全文化建设</w:t>
            </w:r>
          </w:p>
        </w:tc>
      </w:tr>
      <w:tr w14:paraId="7B5DCD2D">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7DFDD"/>
            <w:noWrap w:val="0"/>
            <w:vAlign w:val="center"/>
          </w:tcPr>
          <w:p w14:paraId="73E63352">
            <w:pPr>
              <w:pStyle w:val="21"/>
              <w:ind w:firstLine="180" w:firstLineChars="100"/>
              <w:rPr>
                <w:rFonts w:hint="eastAsia" w:ascii="微软雅黑" w:hAnsi="微软雅黑"/>
                <w:b/>
              </w:rPr>
            </w:pPr>
            <w:r>
              <w:rPr>
                <w:rFonts w:hint="eastAsia" w:ascii="微软雅黑" w:hAnsi="微软雅黑"/>
                <w:b/>
              </w:rPr>
              <w:t>传授新知</w:t>
            </w:r>
            <w:r>
              <w:rPr>
                <w:rFonts w:ascii="微软雅黑" w:hAnsi="微软雅黑"/>
                <w:b/>
              </w:rPr>
              <w:br w:type="textWrapping"/>
            </w:r>
            <w:r>
              <w:rPr>
                <w:rFonts w:hint="eastAsia" w:ascii="微软雅黑" w:hAnsi="微软雅黑"/>
                <w:b/>
              </w:rPr>
              <w:t>（</w:t>
            </w:r>
            <w:r>
              <w:rPr>
                <w:rFonts w:ascii="微软雅黑" w:hAnsi="微软雅黑"/>
                <w:b/>
              </w:rPr>
              <w:t>1</w:t>
            </w:r>
            <w:r>
              <w:rPr>
                <w:rFonts w:hint="eastAsia" w:ascii="微软雅黑" w:hAnsi="微软雅黑"/>
                <w:b/>
                <w:lang w:val="en-US" w:eastAsia="zh-CN"/>
              </w:rPr>
              <w:t>5</w:t>
            </w:r>
            <w:r>
              <w:rPr>
                <w:rFonts w:hint="eastAsia" w:ascii="微软雅黑" w:hAnsi="微软雅黑"/>
                <w:b/>
              </w:rPr>
              <w:t>min）</w:t>
            </w:r>
          </w:p>
        </w:tc>
        <w:tc>
          <w:tcPr>
            <w:tcW w:w="5472" w:type="dxa"/>
            <w:shd w:val="clear" w:color="auto" w:fill="FFFFFF"/>
            <w:noWrap w:val="0"/>
            <w:vAlign w:val="center"/>
          </w:tcPr>
          <w:p w14:paraId="02CDE363">
            <w:pPr>
              <w:pStyle w:val="21"/>
              <w:ind w:firstLine="360" w:firstLineChars="200"/>
              <w:rPr>
                <w:rFonts w:ascii="微软雅黑" w:hAnsi="微软雅黑"/>
                <w:b/>
                <w:color w:val="5D8979"/>
              </w:rPr>
            </w:pPr>
            <w:bookmarkStart w:id="3" w:name="_Toc78204026"/>
            <w:r>
              <w:rPr>
                <w:rFonts w:hint="eastAsia" w:ascii="微软雅黑" w:hAnsi="微软雅黑"/>
                <w:b/>
                <w:color w:val="5D8979"/>
              </w:rPr>
              <w:t>【教师】总结学生发言，引出新知识点</w:t>
            </w:r>
          </w:p>
          <w:p w14:paraId="15018E60">
            <w:pPr>
              <w:pStyle w:val="21"/>
              <w:ind w:firstLine="368" w:firstLineChars="200"/>
              <w:rPr>
                <w:rFonts w:hint="eastAsia"/>
                <w:b/>
                <w:bCs/>
                <w:spacing w:val="2"/>
              </w:rPr>
            </w:pPr>
            <w:r>
              <w:rPr>
                <w:rFonts w:hint="eastAsia"/>
                <w:b/>
                <w:bCs/>
                <w:spacing w:val="2"/>
              </w:rPr>
              <w:t>二、新型领域安全的重要性</w:t>
            </w:r>
            <w:bookmarkEnd w:id="3"/>
          </w:p>
          <w:p w14:paraId="20FC3E0C">
            <w:pPr>
              <w:pStyle w:val="21"/>
              <w:ind w:firstLine="368" w:firstLineChars="200"/>
              <w:rPr>
                <w:rFonts w:hint="eastAsia"/>
                <w:spacing w:val="2"/>
              </w:rPr>
            </w:pPr>
            <w:r>
              <w:rPr>
                <w:rFonts w:hint="eastAsia"/>
                <w:spacing w:val="2"/>
              </w:rPr>
              <w:t>当今时代，世界格局处在大变革、大调整之中，国际经济、科技、军事竞争格局正在发生历史性变化。大国之间的战略博弈日趋复杂，尤其是在太空、深海、极地等新型安全领域，竞争明显加剧。为了赢得主动，赢得未来，国家必须确保各新型领域的安全。</w:t>
            </w:r>
          </w:p>
          <w:p w14:paraId="21B5132F">
            <w:pPr>
              <w:pStyle w:val="21"/>
              <w:ind w:firstLine="368" w:firstLineChars="200"/>
              <w:rPr>
                <w:b/>
                <w:bCs/>
                <w:spacing w:val="2"/>
              </w:rPr>
            </w:pPr>
            <w:r>
              <w:rPr>
                <w:rFonts w:hint="eastAsia"/>
                <w:b/>
                <w:bCs/>
                <w:spacing w:val="2"/>
              </w:rPr>
              <w:t>（一）新型领域安全涉及潜在的重大国家利益</w:t>
            </w:r>
          </w:p>
          <w:p w14:paraId="01A24164">
            <w:pPr>
              <w:pStyle w:val="21"/>
              <w:ind w:firstLine="368" w:firstLineChars="200"/>
              <w:rPr>
                <w:spacing w:val="2"/>
              </w:rPr>
            </w:pPr>
            <w:r>
              <w:rPr>
                <w:rFonts w:hint="eastAsia"/>
                <w:spacing w:val="2"/>
              </w:rPr>
              <w:t>“国是千万家，有国才有家”，维护国家安全以国家利益至上为准则是毋庸置疑的。国家利益是一个主权国家在国际社会中生存需求和发展需求的总和，所以国家利益拓展到哪里，国家安全边界就要跟进到哪里。外层空间、国际海底区域和极地等新型领域的开发利用、考察研究都与国家利益息息相关。</w:t>
            </w:r>
          </w:p>
          <w:p w14:paraId="538F0386">
            <w:pPr>
              <w:pStyle w:val="21"/>
              <w:ind w:firstLine="368" w:firstLineChars="200"/>
              <w:rPr>
                <w:rFonts w:hint="eastAsia"/>
                <w:b/>
                <w:bCs/>
                <w:spacing w:val="2"/>
              </w:rPr>
            </w:pPr>
            <w:r>
              <w:rPr>
                <w:rFonts w:hint="eastAsia"/>
                <w:b/>
                <w:bCs/>
                <w:spacing w:val="2"/>
              </w:rPr>
              <w:t>（二）新型领域安全是未来国际竞争的新焦点</w:t>
            </w:r>
          </w:p>
          <w:p w14:paraId="55297F04">
            <w:pPr>
              <w:pStyle w:val="21"/>
              <w:ind w:firstLine="368" w:firstLineChars="200"/>
              <w:rPr>
                <w:rFonts w:hint="eastAsia"/>
                <w:spacing w:val="2"/>
              </w:rPr>
            </w:pPr>
            <w:r>
              <w:rPr>
                <w:rFonts w:hint="eastAsia"/>
                <w:spacing w:val="2"/>
              </w:rPr>
              <w:t>外层空间、国际海底区域和极地等新型领域都是“全人类的共同财产”，不专属于世界上任何一个国家。随着世界政治格局的调整变化，各国在新型领域的战略博弈日益加剧，新型领域安全逐渐成为国际竞争的新焦点。</w:t>
            </w:r>
          </w:p>
          <w:p w14:paraId="7E2C5838">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【学生】聆听、思考、记忆</w:t>
            </w:r>
          </w:p>
        </w:tc>
        <w:tc>
          <w:tcPr>
            <w:tcW w:w="1585" w:type="dxa"/>
            <w:shd w:val="clear" w:color="auto" w:fill="FFFFFF"/>
            <w:noWrap w:val="0"/>
            <w:vAlign w:val="center"/>
          </w:tcPr>
          <w:p w14:paraId="0F95A4CE">
            <w:pPr>
              <w:pStyle w:val="21"/>
              <w:ind w:firstLine="192" w:firstLineChars="100"/>
              <w:rPr>
                <w:spacing w:val="2"/>
              </w:rPr>
            </w:pPr>
            <w:r>
              <w:rPr>
                <w:rFonts w:hint="eastAsia"/>
                <w:spacing w:val="6"/>
              </w:rPr>
              <w:t>梳理讲解新兴领域安全的重要性，</w:t>
            </w:r>
            <w:r>
              <w:rPr>
                <w:rFonts w:hint="eastAsia"/>
                <w:spacing w:val="2"/>
              </w:rPr>
              <w:t>了解我国对太空、深海、极地的开发、利用与研究情况，明确维护新型领域安全的重要性</w:t>
            </w:r>
          </w:p>
          <w:p w14:paraId="1CFD8962">
            <w:pPr>
              <w:pStyle w:val="21"/>
              <w:ind w:firstLine="192" w:firstLineChars="100"/>
              <w:rPr>
                <w:rFonts w:hint="eastAsia"/>
                <w:spacing w:val="6"/>
              </w:rPr>
            </w:pPr>
          </w:p>
        </w:tc>
      </w:tr>
      <w:tr w14:paraId="1A28688E">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0F46F3F5">
            <w:pPr>
              <w:pStyle w:val="21"/>
              <w:ind w:firstLine="180" w:firstLineChars="100"/>
              <w:rPr>
                <w:rFonts w:ascii="微软雅黑" w:hAnsi="微软雅黑"/>
                <w:b/>
              </w:rPr>
            </w:pPr>
            <w:r>
              <w:rPr>
                <w:rFonts w:hint="eastAsia" w:ascii="微软雅黑" w:hAnsi="微软雅黑"/>
                <w:b/>
              </w:rPr>
              <w:t>课堂讨论</w:t>
            </w:r>
          </w:p>
          <w:p w14:paraId="1CF45EE1">
            <w:pPr>
              <w:pStyle w:val="21"/>
              <w:ind w:firstLine="180" w:firstLineChars="100"/>
              <w:rPr>
                <w:rFonts w:hint="eastAsia" w:ascii="微软雅黑" w:hAnsi="微软雅黑"/>
                <w:b/>
              </w:rPr>
            </w:pPr>
            <w:r>
              <w:rPr>
                <w:rFonts w:hint="eastAsia" w:ascii="微软雅黑" w:hAnsi="微软雅黑"/>
                <w:b/>
              </w:rPr>
              <w:t>（</w:t>
            </w:r>
            <w:r>
              <w:rPr>
                <w:rFonts w:hint="eastAsia" w:ascii="微软雅黑" w:hAnsi="微软雅黑"/>
                <w:b/>
                <w:lang w:val="en-US" w:eastAsia="zh-CN"/>
              </w:rPr>
              <w:t>3</w:t>
            </w:r>
            <w:r>
              <w:rPr>
                <w:rFonts w:ascii="微软雅黑" w:hAnsi="微软雅黑"/>
                <w:b/>
              </w:rPr>
              <w:t xml:space="preserve"> </w:t>
            </w:r>
            <w:r>
              <w:rPr>
                <w:rFonts w:hint="eastAsia" w:ascii="微软雅黑" w:hAnsi="微软雅黑"/>
                <w:b/>
              </w:rPr>
              <w:t>min）</w:t>
            </w:r>
          </w:p>
        </w:tc>
        <w:tc>
          <w:tcPr>
            <w:tcW w:w="5472" w:type="dxa"/>
            <w:shd w:val="clear" w:color="auto" w:fill="FFFFFF"/>
            <w:noWrap w:val="0"/>
            <w:vAlign w:val="center"/>
          </w:tcPr>
          <w:p w14:paraId="585D298D">
            <w:pPr>
              <w:pStyle w:val="21"/>
              <w:spacing w:before="80" w:after="120"/>
              <w:ind w:firstLine="360" w:firstLineChars="200"/>
              <w:rPr>
                <w:rFonts w:ascii="微软雅黑" w:hAnsi="微软雅黑"/>
                <w:b/>
                <w:color w:val="5D8979"/>
              </w:rPr>
            </w:pPr>
            <w:r>
              <w:rPr>
                <w:rFonts w:hint="eastAsia" w:ascii="微软雅黑" w:hAnsi="微软雅黑"/>
                <w:b/>
                <w:color w:val="5D8979"/>
              </w:rPr>
              <w:t>【教师】导入《人类航天史上第一次卫星相撞事故》，大家通过此次事故可以看出什么问题？</w:t>
            </w:r>
          </w:p>
          <w:p w14:paraId="00C71368">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【学生】聆听、思考、回答</w:t>
            </w:r>
          </w:p>
        </w:tc>
        <w:tc>
          <w:tcPr>
            <w:tcW w:w="1585" w:type="dxa"/>
            <w:shd w:val="clear" w:color="auto" w:fill="FFFFFF"/>
            <w:noWrap w:val="0"/>
            <w:vAlign w:val="center"/>
          </w:tcPr>
          <w:p w14:paraId="5C09E154">
            <w:pPr>
              <w:pStyle w:val="21"/>
              <w:ind w:firstLine="192" w:firstLineChars="100"/>
              <w:rPr>
                <w:rFonts w:hint="eastAsia"/>
                <w:spacing w:val="6"/>
              </w:rPr>
            </w:pPr>
            <w:r>
              <w:rPr>
                <w:rFonts w:hint="eastAsia"/>
                <w:spacing w:val="6"/>
              </w:rPr>
              <w:t>讨论思考新领域安全带给我们的挑战和危险，使同学们更具有安全意识</w:t>
            </w:r>
          </w:p>
        </w:tc>
      </w:tr>
      <w:tr w14:paraId="422D9D3E">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2EBD2"/>
            <w:noWrap w:val="0"/>
            <w:vAlign w:val="center"/>
          </w:tcPr>
          <w:p w14:paraId="6C7CDB18">
            <w:pPr>
              <w:pStyle w:val="21"/>
              <w:jc w:val="center"/>
              <w:rPr>
                <w:rFonts w:hint="eastAsia"/>
              </w:rPr>
            </w:pPr>
            <w:r>
              <w:rPr>
                <w:rFonts w:hint="eastAsia" w:ascii="微软雅黑" w:hAnsi="微软雅黑"/>
                <w:b/>
              </w:rPr>
              <w:t>课堂小结</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2</w:t>
            </w:r>
            <w:r>
              <w:rPr>
                <w:rFonts w:hint="eastAsia" w:ascii="微软雅黑" w:hAnsi="微软雅黑"/>
                <w:b/>
              </w:rPr>
              <w:t xml:space="preserve"> min）</w:t>
            </w:r>
          </w:p>
        </w:tc>
        <w:tc>
          <w:tcPr>
            <w:tcW w:w="5472" w:type="dxa"/>
            <w:shd w:val="clear" w:color="auto" w:fill="FFFFFF"/>
            <w:noWrap w:val="0"/>
            <w:vAlign w:val="center"/>
          </w:tcPr>
          <w:p w14:paraId="096B7115">
            <w:pPr>
              <w:pStyle w:val="21"/>
              <w:spacing w:before="200" w:after="120"/>
              <w:ind w:firstLine="360" w:firstLineChars="200"/>
              <w:rPr>
                <w:rFonts w:hint="eastAsia"/>
                <w:b/>
                <w:color w:val="5D8979"/>
              </w:rPr>
            </w:pPr>
            <w:r>
              <w:rPr>
                <w:rFonts w:hint="eastAsia" w:ascii="微软雅黑" w:hAnsi="微软雅黑"/>
                <w:b/>
                <w:color w:val="5D8979"/>
              </w:rPr>
              <w:t>【教师】简要总结本节课的要点</w:t>
            </w:r>
          </w:p>
          <w:p w14:paraId="208DB7E2">
            <w:pPr>
              <w:pStyle w:val="21"/>
              <w:ind w:firstLine="184" w:firstLineChars="100"/>
              <w:rPr>
                <w:rFonts w:hint="eastAsia"/>
                <w:spacing w:val="2"/>
              </w:rPr>
            </w:pPr>
            <w:r>
              <w:rPr>
                <w:rFonts w:hint="eastAsia"/>
                <w:spacing w:val="2"/>
              </w:rPr>
              <w:t>本节课主要学习了新型领域安全的主要内容，使同学们了解新型领域安全的内容，理解新型领域安全与国家利益之间的关系了解我国对太空、深海、极地的开发、利用与研究情况，增强创新意识。</w:t>
            </w:r>
          </w:p>
          <w:p w14:paraId="40DC581C">
            <w:pPr>
              <w:pStyle w:val="21"/>
              <w:spacing w:before="80" w:after="120"/>
              <w:ind w:firstLine="360" w:firstLineChars="200"/>
              <w:rPr>
                <w:rFonts w:hint="eastAsia"/>
              </w:rPr>
            </w:pPr>
            <w:r>
              <w:rPr>
                <w:rFonts w:hint="eastAsia" w:ascii="微软雅黑" w:hAnsi="微软雅黑"/>
                <w:b/>
                <w:color w:val="84615D"/>
              </w:rPr>
              <w:t>【学生】总结回顾知识点</w:t>
            </w:r>
          </w:p>
        </w:tc>
        <w:tc>
          <w:tcPr>
            <w:tcW w:w="1585" w:type="dxa"/>
            <w:shd w:val="clear" w:color="auto" w:fill="FFFFFF"/>
            <w:noWrap w:val="0"/>
            <w:vAlign w:val="center"/>
          </w:tcPr>
          <w:p w14:paraId="343332BC">
            <w:pPr>
              <w:pStyle w:val="21"/>
              <w:ind w:firstLine="180" w:firstLineChars="100"/>
              <w:rPr>
                <w:rFonts w:hint="eastAsia"/>
              </w:rPr>
            </w:pPr>
            <w:r>
              <w:rPr>
                <w:rFonts w:hint="eastAsia"/>
              </w:rPr>
              <w:t>总结知识点，巩固印象</w:t>
            </w:r>
          </w:p>
        </w:tc>
      </w:tr>
      <w:tr w14:paraId="07B5A524">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2EBD2"/>
            <w:noWrap w:val="0"/>
            <w:vAlign w:val="center"/>
          </w:tcPr>
          <w:p w14:paraId="1C64038D">
            <w:pPr>
              <w:pStyle w:val="21"/>
              <w:jc w:val="center"/>
              <w:rPr>
                <w:rFonts w:hint="eastAsia"/>
              </w:rPr>
            </w:pPr>
            <w:r>
              <w:rPr>
                <w:rFonts w:hint="eastAsia" w:ascii="微软雅黑" w:hAnsi="微软雅黑"/>
                <w:b/>
              </w:rPr>
              <w:t>教学反思</w:t>
            </w:r>
          </w:p>
        </w:tc>
        <w:tc>
          <w:tcPr>
            <w:tcW w:w="7057" w:type="dxa"/>
            <w:gridSpan w:val="2"/>
            <w:shd w:val="clear" w:color="auto" w:fill="FFFFFF"/>
            <w:noWrap w:val="0"/>
            <w:vAlign w:val="center"/>
          </w:tcPr>
          <w:p w14:paraId="20B5964F">
            <w:pPr>
              <w:pStyle w:val="21"/>
              <w:ind w:firstLine="184" w:firstLineChars="100"/>
              <w:rPr>
                <w:rFonts w:hint="eastAsia"/>
                <w:spacing w:val="2"/>
              </w:rPr>
            </w:pPr>
            <w:r>
              <w:rPr>
                <w:rFonts w:hint="eastAsia"/>
                <w:spacing w:val="2"/>
              </w:rPr>
              <w:t>在这节课中学生能在互动环节深入沟通，效果不错。教师还要多与学生进行深入的沟通和交流，这一方面是与学生探讨学习方法和策略让学生在探讨中发现、认识自身学习中存在的问题并及时纠正，从而掌握科学有效的学习方法，提高学习质量和效率。</w:t>
            </w:r>
          </w:p>
        </w:tc>
      </w:tr>
      <w:tr w14:paraId="64F05389">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4555C98B">
            <w:pPr>
              <w:pStyle w:val="21"/>
              <w:jc w:val="center"/>
              <w:rPr>
                <w:rFonts w:hint="eastAsia" w:ascii="方正兰亭粗黑简体" w:eastAsia="方正兰亭粗黑简体"/>
                <w:sz w:val="28"/>
                <w:szCs w:val="28"/>
              </w:rPr>
            </w:pPr>
            <w:r>
              <w:rPr>
                <w:sz w:val="28"/>
                <w:szCs w:val="28"/>
              </w:rPr>
              <w:drawing>
                <wp:anchor distT="0" distB="0" distL="114300" distR="114300" simplePos="0" relativeHeight="251665408" behindDoc="1" locked="0" layoutInCell="1" allowOverlap="1">
                  <wp:simplePos x="0" y="0"/>
                  <wp:positionH relativeFrom="column">
                    <wp:posOffset>-213995</wp:posOffset>
                  </wp:positionH>
                  <wp:positionV relativeFrom="paragraph">
                    <wp:posOffset>144145</wp:posOffset>
                  </wp:positionV>
                  <wp:extent cx="5829935" cy="7629525"/>
                  <wp:effectExtent l="0" t="0" r="18415" b="9525"/>
                  <wp:wrapNone/>
                  <wp:docPr id="5" name="图片 4" descr="文旌课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文旌课堂"/>
                          <pic:cNvPicPr>
                            <a:picLocks noChangeAspect="1"/>
                          </pic:cNvPicPr>
                        </pic:nvPicPr>
                        <pic:blipFill>
                          <a:blip r:embed="rId13"/>
                          <a:stretch>
                            <a:fillRect/>
                          </a:stretch>
                        </pic:blipFill>
                        <pic:spPr>
                          <a:xfrm>
                            <a:off x="0" y="0"/>
                            <a:ext cx="5829935" cy="7629525"/>
                          </a:xfrm>
                          <a:prstGeom prst="rect">
                            <a:avLst/>
                          </a:prstGeom>
                          <a:noFill/>
                          <a:ln>
                            <a:noFill/>
                          </a:ln>
                        </pic:spPr>
                      </pic:pic>
                    </a:graphicData>
                  </a:graphic>
                </wp:anchor>
              </w:drawing>
            </w:r>
            <w:r>
              <w:rPr>
                <w:sz w:val="28"/>
                <w:szCs w:val="28"/>
              </w:rPr>
              <w:br w:type="page"/>
            </w:r>
            <w:r>
              <w:rPr>
                <w:rFonts w:hint="eastAsia" w:ascii="微软雅黑" w:hAnsi="微软雅黑"/>
                <w:b/>
                <w:sz w:val="28"/>
                <w:szCs w:val="28"/>
                <w:shd w:val="clear" w:color="auto" w:fill="E8E5E4"/>
              </w:rPr>
              <w:t>课题</w:t>
            </w:r>
          </w:p>
        </w:tc>
        <w:tc>
          <w:tcPr>
            <w:tcW w:w="7057" w:type="dxa"/>
            <w:gridSpan w:val="2"/>
            <w:shd w:val="clear" w:color="auto" w:fill="FFFFFF"/>
            <w:noWrap w:val="0"/>
            <w:vAlign w:val="center"/>
          </w:tcPr>
          <w:p w14:paraId="0B611BEC">
            <w:pPr>
              <w:pStyle w:val="21"/>
              <w:rPr>
                <w:rFonts w:hint="default" w:ascii="Calibri" w:hAnsi="Calibri" w:eastAsia="微软雅黑"/>
                <w:sz w:val="28"/>
                <w:szCs w:val="28"/>
                <w:lang w:val="en-US" w:eastAsia="zh-CN"/>
              </w:rPr>
            </w:pPr>
            <w:r>
              <w:rPr>
                <w:rFonts w:hint="eastAsia"/>
                <w:bCs/>
                <w:spacing w:val="2"/>
                <w:sz w:val="28"/>
                <w:szCs w:val="28"/>
              </w:rPr>
              <w:t>坚持探索合作  维护</w:t>
            </w:r>
            <w:r>
              <w:rPr>
                <w:rFonts w:hint="eastAsia"/>
                <w:spacing w:val="2"/>
                <w:sz w:val="28"/>
                <w:szCs w:val="28"/>
              </w:rPr>
              <w:t>新型</w:t>
            </w:r>
            <w:r>
              <w:rPr>
                <w:rFonts w:hint="eastAsia"/>
                <w:bCs/>
                <w:spacing w:val="2"/>
                <w:sz w:val="28"/>
                <w:szCs w:val="28"/>
              </w:rPr>
              <w:t>领域安全</w:t>
            </w:r>
            <w:r>
              <w:rPr>
                <w:rFonts w:hint="eastAsia"/>
                <w:bCs/>
                <w:spacing w:val="2"/>
                <w:sz w:val="28"/>
                <w:szCs w:val="28"/>
                <w:lang w:eastAsia="zh-CN"/>
              </w:rPr>
              <w:t>（</w:t>
            </w:r>
            <w:r>
              <w:rPr>
                <w:rFonts w:hint="eastAsia"/>
                <w:bCs/>
                <w:spacing w:val="2"/>
                <w:sz w:val="28"/>
                <w:szCs w:val="28"/>
                <w:lang w:val="en-US" w:eastAsia="zh-CN"/>
              </w:rPr>
              <w:t>九章第二节）</w:t>
            </w:r>
          </w:p>
        </w:tc>
      </w:tr>
      <w:tr w14:paraId="3E032938">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43FBBFE3">
            <w:pPr>
              <w:pStyle w:val="21"/>
              <w:jc w:val="center"/>
              <w:rPr>
                <w:rFonts w:hint="eastAsia" w:ascii="方正兰亭粗黑简体" w:eastAsia="方正兰亭粗黑简体"/>
              </w:rPr>
            </w:pPr>
            <w:r>
              <w:rPr>
                <w:rFonts w:hint="eastAsia" w:ascii="微软雅黑" w:hAnsi="微软雅黑"/>
                <w:b/>
              </w:rPr>
              <w:t>课时</w:t>
            </w:r>
          </w:p>
        </w:tc>
        <w:tc>
          <w:tcPr>
            <w:tcW w:w="7057" w:type="dxa"/>
            <w:gridSpan w:val="2"/>
            <w:shd w:val="clear" w:color="auto" w:fill="FFFFFF"/>
            <w:noWrap w:val="0"/>
            <w:vAlign w:val="center"/>
          </w:tcPr>
          <w:p w14:paraId="2FC17401">
            <w:pPr>
              <w:pStyle w:val="21"/>
              <w:ind w:firstLine="180" w:firstLineChars="100"/>
            </w:pPr>
            <w:r>
              <w:rPr>
                <w:rFonts w:hint="eastAsia"/>
                <w:lang w:val="en-US" w:eastAsia="zh-CN"/>
              </w:rPr>
              <w:t>1</w:t>
            </w:r>
            <w:r>
              <w:t>课时</w:t>
            </w:r>
            <w:r>
              <w:rPr>
                <w:rFonts w:hint="eastAsia"/>
              </w:rPr>
              <w:t>（</w:t>
            </w:r>
            <w:r>
              <w:rPr>
                <w:rFonts w:hint="eastAsia"/>
                <w:lang w:val="en-US" w:eastAsia="zh-CN"/>
              </w:rPr>
              <w:t>45</w:t>
            </w:r>
            <w:r>
              <w:rPr>
                <w:rFonts w:hint="eastAsia"/>
              </w:rPr>
              <w:t>min）</w:t>
            </w:r>
          </w:p>
        </w:tc>
      </w:tr>
      <w:tr w14:paraId="6F68C25F">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1C60D326">
            <w:pPr>
              <w:pStyle w:val="21"/>
              <w:jc w:val="center"/>
            </w:pPr>
            <w:r>
              <w:rPr>
                <w:rFonts w:ascii="微软雅黑" w:hAnsi="微软雅黑"/>
                <w:b/>
              </w:rPr>
              <w:t>教学目标</w:t>
            </w:r>
          </w:p>
        </w:tc>
        <w:tc>
          <w:tcPr>
            <w:tcW w:w="7057" w:type="dxa"/>
            <w:gridSpan w:val="2"/>
            <w:shd w:val="clear" w:color="auto" w:fill="FFFFFF"/>
            <w:noWrap w:val="0"/>
            <w:vAlign w:val="center"/>
          </w:tcPr>
          <w:p w14:paraId="75353D8F">
            <w:pPr>
              <w:pStyle w:val="21"/>
              <w:ind w:firstLine="180" w:firstLineChars="100"/>
              <w:rPr>
                <w:rFonts w:ascii="微软雅黑" w:hAnsi="微软雅黑"/>
                <w:b/>
                <w:color w:val="84615D"/>
              </w:rPr>
            </w:pPr>
            <w:r>
              <w:rPr>
                <w:rFonts w:hint="eastAsia" w:ascii="微软雅黑" w:hAnsi="微软雅黑"/>
                <w:b/>
                <w:color w:val="84615D"/>
              </w:rPr>
              <w:t>知识技能目标：</w:t>
            </w:r>
          </w:p>
          <w:p w14:paraId="4D67AED7">
            <w:pPr>
              <w:pStyle w:val="21"/>
              <w:ind w:firstLine="180" w:firstLineChars="100"/>
              <w:rPr>
                <w:rFonts w:hint="eastAsia"/>
                <w:spacing w:val="2"/>
              </w:rPr>
            </w:pPr>
            <w:r>
              <w:rPr>
                <w:rFonts w:hint="eastAsia"/>
              </w:rPr>
              <w:t>（1）</w:t>
            </w:r>
            <w:r>
              <w:rPr>
                <w:rFonts w:hint="eastAsia"/>
                <w:spacing w:val="2"/>
              </w:rPr>
              <w:t>了解新型领域安全的内容，理解新型领域安全与国家利益之间的关系</w:t>
            </w:r>
          </w:p>
          <w:p w14:paraId="3F59098E">
            <w:pPr>
              <w:pStyle w:val="21"/>
              <w:ind w:firstLine="180" w:firstLineChars="100"/>
              <w:rPr>
                <w:rFonts w:hint="eastAsia"/>
                <w:spacing w:val="2"/>
              </w:rPr>
            </w:pPr>
            <w:r>
              <w:rPr>
                <w:rFonts w:hint="eastAsia"/>
              </w:rPr>
              <w:t>（2）</w:t>
            </w:r>
            <w:r>
              <w:rPr>
                <w:rFonts w:hint="eastAsia"/>
                <w:spacing w:val="2"/>
              </w:rPr>
              <w:t>了解我国对太空、深海、极地的开发、利用与研究情况</w:t>
            </w:r>
          </w:p>
          <w:p w14:paraId="3BEFEB99">
            <w:pPr>
              <w:pStyle w:val="21"/>
              <w:ind w:firstLine="180" w:firstLineChars="100"/>
              <w:rPr>
                <w:spacing w:val="2"/>
              </w:rPr>
            </w:pPr>
            <w:r>
              <w:rPr>
                <w:rFonts w:hint="eastAsia"/>
              </w:rPr>
              <w:t>（3）</w:t>
            </w:r>
            <w:r>
              <w:rPr>
                <w:rFonts w:hint="eastAsia"/>
                <w:spacing w:val="2"/>
              </w:rPr>
              <w:t>明确维护新型领域安全的重要性</w:t>
            </w:r>
          </w:p>
          <w:p w14:paraId="019437A9">
            <w:pPr>
              <w:pStyle w:val="21"/>
              <w:ind w:firstLine="184" w:firstLineChars="100"/>
              <w:rPr>
                <w:rFonts w:hint="eastAsia"/>
                <w:spacing w:val="2"/>
              </w:rPr>
            </w:pPr>
            <w:r>
              <w:rPr>
                <w:rFonts w:hint="eastAsia"/>
                <w:spacing w:val="2"/>
              </w:rPr>
              <w:t>（4）熟悉太空安全、深海安全、极地安全和生物安全所面临的威胁与挑战</w:t>
            </w:r>
          </w:p>
          <w:p w14:paraId="112861D3">
            <w:pPr>
              <w:pStyle w:val="21"/>
              <w:ind w:left="180"/>
              <w:rPr>
                <w:rFonts w:ascii="微软雅黑" w:hAnsi="微软雅黑"/>
                <w:b/>
                <w:color w:val="84615D"/>
              </w:rPr>
            </w:pPr>
            <w:r>
              <w:rPr>
                <w:rFonts w:hint="eastAsia" w:ascii="微软雅黑" w:hAnsi="微软雅黑"/>
                <w:b/>
                <w:color w:val="84615D"/>
              </w:rPr>
              <w:t>思政目标</w:t>
            </w:r>
          </w:p>
          <w:p w14:paraId="673706D1">
            <w:pPr>
              <w:pStyle w:val="21"/>
              <w:ind w:firstLine="180" w:firstLineChars="100"/>
              <w:rPr>
                <w:rFonts w:hint="eastAsia"/>
                <w:spacing w:val="2"/>
              </w:rPr>
            </w:pPr>
            <w:r>
              <w:rPr>
                <w:rFonts w:hint="eastAsia"/>
              </w:rPr>
              <w:t>（1）</w:t>
            </w:r>
            <w:r>
              <w:rPr>
                <w:rFonts w:hint="eastAsia"/>
                <w:spacing w:val="2"/>
              </w:rPr>
              <w:t>培养创新意识，提高创新能力，为新型领域的科技创新蓄力</w:t>
            </w:r>
          </w:p>
          <w:p w14:paraId="44E1EC91">
            <w:pPr>
              <w:pStyle w:val="21"/>
              <w:ind w:firstLine="180" w:firstLineChars="100"/>
              <w:rPr>
                <w:spacing w:val="2"/>
              </w:rPr>
            </w:pPr>
            <w:r>
              <w:rPr>
                <w:rFonts w:hint="eastAsia"/>
              </w:rPr>
              <w:t>（2）</w:t>
            </w:r>
            <w:r>
              <w:rPr>
                <w:rFonts w:hint="eastAsia"/>
                <w:spacing w:val="2"/>
              </w:rPr>
              <w:t>提高文化认同与自信，积极参与新型领域安全文化建设</w:t>
            </w:r>
          </w:p>
          <w:p w14:paraId="14848497">
            <w:pPr>
              <w:pStyle w:val="21"/>
              <w:ind w:firstLine="180" w:firstLineChars="100"/>
              <w:rPr>
                <w:rFonts w:hint="eastAsia"/>
                <w:spacing w:val="2"/>
              </w:rPr>
            </w:pPr>
            <w:r>
              <w:rPr>
                <w:rFonts w:hint="eastAsia"/>
              </w:rPr>
              <w:t>（3）</w:t>
            </w:r>
            <w:r>
              <w:rPr>
                <w:rFonts w:hint="eastAsia"/>
                <w:spacing w:val="2"/>
              </w:rPr>
              <w:t>提高重大新发突发传染病、动植物疫情防控能力，积极参与志愿实践，培养奉献精神</w:t>
            </w:r>
          </w:p>
        </w:tc>
      </w:tr>
      <w:tr w14:paraId="070CC35F">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7C6F8C85">
            <w:pPr>
              <w:pStyle w:val="21"/>
              <w:jc w:val="center"/>
            </w:pPr>
            <w:r>
              <w:rPr>
                <w:rFonts w:ascii="微软雅黑" w:hAnsi="微软雅黑"/>
                <w:b/>
              </w:rPr>
              <w:t>教学重</w:t>
            </w:r>
            <w:r>
              <w:rPr>
                <w:rFonts w:hint="eastAsia" w:ascii="微软雅黑" w:hAnsi="微软雅黑"/>
                <w:b/>
              </w:rPr>
              <w:t>难</w:t>
            </w:r>
            <w:r>
              <w:rPr>
                <w:rFonts w:ascii="微软雅黑" w:hAnsi="微软雅黑"/>
                <w:b/>
              </w:rPr>
              <w:t>点</w:t>
            </w:r>
          </w:p>
        </w:tc>
        <w:tc>
          <w:tcPr>
            <w:tcW w:w="7057" w:type="dxa"/>
            <w:gridSpan w:val="2"/>
            <w:shd w:val="clear" w:color="auto" w:fill="FFFFFF"/>
            <w:noWrap w:val="0"/>
            <w:vAlign w:val="center"/>
          </w:tcPr>
          <w:p w14:paraId="7F13CE50">
            <w:pPr>
              <w:pStyle w:val="21"/>
              <w:ind w:firstLine="360" w:firstLineChars="200"/>
              <w:rPr>
                <w:rFonts w:hint="eastAsia"/>
                <w:spacing w:val="2"/>
              </w:rPr>
            </w:pPr>
            <w:r>
              <w:rPr>
                <w:rFonts w:hint="eastAsia" w:ascii="微软雅黑" w:hAnsi="微软雅黑"/>
                <w:b/>
                <w:color w:val="84615D"/>
              </w:rPr>
              <w:t>教学重点：</w:t>
            </w:r>
            <w:r>
              <w:rPr>
                <w:rFonts w:hint="eastAsia"/>
                <w:spacing w:val="2"/>
              </w:rPr>
              <w:t>能阐述维护新型领域安全的途径与方法</w:t>
            </w:r>
          </w:p>
          <w:p w14:paraId="27840285">
            <w:pPr>
              <w:pStyle w:val="21"/>
              <w:ind w:left="180" w:firstLine="180" w:firstLineChars="100"/>
              <w:rPr>
                <w:rFonts w:hint="eastAsia"/>
              </w:rPr>
            </w:pPr>
            <w:r>
              <w:rPr>
                <w:rFonts w:hint="eastAsia" w:ascii="微软雅黑" w:hAnsi="微软雅黑"/>
                <w:b/>
                <w:color w:val="84615D"/>
              </w:rPr>
              <w:t>教学难点：</w:t>
            </w:r>
            <w:r>
              <w:rPr>
                <w:rFonts w:hint="eastAsia"/>
                <w:spacing w:val="2"/>
              </w:rPr>
              <w:t>熟悉并坚决遵守新型领域安全的相关法律法规，树立守法榜样</w:t>
            </w:r>
          </w:p>
        </w:tc>
      </w:tr>
      <w:tr w14:paraId="23A770B1">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14:paraId="3E947C58">
            <w:pPr>
              <w:pStyle w:val="21"/>
              <w:jc w:val="center"/>
            </w:pPr>
            <w:r>
              <w:rPr>
                <w:rFonts w:ascii="微软雅黑" w:hAnsi="微软雅黑"/>
                <w:b/>
              </w:rPr>
              <w:t>教学方法</w:t>
            </w:r>
          </w:p>
        </w:tc>
        <w:tc>
          <w:tcPr>
            <w:tcW w:w="7057" w:type="dxa"/>
            <w:gridSpan w:val="2"/>
            <w:shd w:val="clear" w:color="auto" w:fill="FFFFFF"/>
            <w:noWrap w:val="0"/>
            <w:vAlign w:val="center"/>
          </w:tcPr>
          <w:p w14:paraId="05A374C0">
            <w:pPr>
              <w:pStyle w:val="21"/>
              <w:ind w:firstLine="180" w:firstLineChars="100"/>
            </w:pPr>
            <w:r>
              <w:rPr>
                <w:rFonts w:hint="eastAsia" w:hAnsi="宋体"/>
              </w:rPr>
              <w:t>讲授法、案例分析法、问答法、讨论法</w:t>
            </w:r>
          </w:p>
        </w:tc>
      </w:tr>
      <w:tr w14:paraId="5DC2EC0B">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7534BBAC">
            <w:pPr>
              <w:pStyle w:val="21"/>
              <w:jc w:val="center"/>
            </w:pPr>
            <w:r>
              <w:rPr>
                <w:rFonts w:ascii="微软雅黑" w:hAnsi="微软雅黑"/>
                <w:b/>
              </w:rPr>
              <w:t>教学用具</w:t>
            </w:r>
          </w:p>
        </w:tc>
        <w:tc>
          <w:tcPr>
            <w:tcW w:w="7057" w:type="dxa"/>
            <w:gridSpan w:val="2"/>
            <w:shd w:val="clear" w:color="auto" w:fill="FFFFFF"/>
            <w:noWrap w:val="0"/>
            <w:vAlign w:val="center"/>
          </w:tcPr>
          <w:p w14:paraId="1B1CE4C8">
            <w:pPr>
              <w:pStyle w:val="21"/>
              <w:ind w:firstLine="180" w:firstLineChars="100"/>
            </w:pPr>
            <w:r>
              <w:rPr>
                <w:rFonts w:hint="eastAsia"/>
              </w:rPr>
              <w:t>电脑、投影仪、</w:t>
            </w:r>
            <w:r>
              <w:t>多媒体</w:t>
            </w:r>
            <w:r>
              <w:rPr>
                <w:rFonts w:hint="eastAsia"/>
              </w:rPr>
              <w:t>课件、教材</w:t>
            </w:r>
          </w:p>
        </w:tc>
      </w:tr>
      <w:tr w14:paraId="10DAE9B7">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90" w:hRule="atLeast"/>
          <w:jc w:val="center"/>
        </w:trPr>
        <w:tc>
          <w:tcPr>
            <w:tcW w:w="1389" w:type="dxa"/>
            <w:shd w:val="clear" w:color="auto" w:fill="E8E5E4"/>
            <w:noWrap w:val="0"/>
            <w:vAlign w:val="center"/>
          </w:tcPr>
          <w:p w14:paraId="72DE4B10">
            <w:pPr>
              <w:pStyle w:val="21"/>
              <w:jc w:val="center"/>
            </w:pPr>
            <w:r>
              <w:rPr>
                <w:rFonts w:hint="eastAsia" w:ascii="微软雅黑" w:hAnsi="微软雅黑"/>
                <w:b/>
              </w:rPr>
              <w:t>教学设计</w:t>
            </w:r>
          </w:p>
        </w:tc>
        <w:tc>
          <w:tcPr>
            <w:tcW w:w="7057" w:type="dxa"/>
            <w:gridSpan w:val="2"/>
            <w:shd w:val="clear" w:color="auto" w:fill="FFFFFF"/>
            <w:noWrap w:val="0"/>
            <w:vAlign w:val="center"/>
          </w:tcPr>
          <w:p w14:paraId="68021AEF">
            <w:pPr>
              <w:ind w:hanging="8"/>
              <w:rPr>
                <w:rFonts w:hint="eastAsia" w:hAnsi="Times New Roman" w:eastAsia="微软雅黑"/>
                <w:sz w:val="18"/>
              </w:rPr>
            </w:pPr>
            <w:r>
              <w:rPr>
                <w:rFonts w:hint="eastAsia" w:hAnsi="Times New Roman" w:eastAsia="微软雅黑"/>
                <w:sz w:val="18"/>
              </w:rPr>
              <w:t>新课预热（</w:t>
            </w:r>
            <w:r>
              <w:rPr>
                <w:rFonts w:hint="eastAsia" w:hAnsi="Times New Roman" w:eastAsia="微软雅黑"/>
                <w:sz w:val="18"/>
                <w:lang w:val="en-US" w:eastAsia="zh-CN"/>
              </w:rPr>
              <w:t>2</w:t>
            </w:r>
            <w:r>
              <w:rPr>
                <w:rFonts w:hAnsi="Times New Roman" w:eastAsia="微软雅黑"/>
                <w:sz w:val="18"/>
              </w:rPr>
              <w:t>min</w:t>
            </w:r>
            <w:r>
              <w:rPr>
                <w:rFonts w:hint="eastAsia" w:hAnsi="Times New Roman" w:eastAsia="微软雅黑"/>
                <w:sz w:val="18"/>
              </w:rPr>
              <w:t>）→</w:t>
            </w:r>
            <w:r>
              <w:rPr>
                <w:rFonts w:hint="eastAsia" w:hAnsi="Times New Roman" w:eastAsia="微软雅黑"/>
                <w:sz w:val="18"/>
                <w:lang w:val="en-US" w:eastAsia="zh-CN"/>
              </w:rPr>
              <w:t>互动思考（3min)</w:t>
            </w:r>
            <w:r>
              <w:rPr>
                <w:rFonts w:hint="eastAsia" w:hAnsi="Times New Roman" w:eastAsia="微软雅黑"/>
                <w:sz w:val="18"/>
              </w:rPr>
              <w:t>→新知</w:t>
            </w:r>
            <w:r>
              <w:rPr>
                <w:rFonts w:hint="eastAsia" w:hAnsi="Times New Roman" w:eastAsia="微软雅黑"/>
                <w:sz w:val="18"/>
                <w:lang w:val="en-US" w:eastAsia="zh-CN"/>
              </w:rPr>
              <w:t>讲解</w:t>
            </w:r>
            <w:r>
              <w:rPr>
                <w:rFonts w:hint="eastAsia" w:hAnsi="Times New Roman" w:eastAsia="微软雅黑"/>
                <w:sz w:val="18"/>
              </w:rPr>
              <w:t>（</w:t>
            </w:r>
            <w:r>
              <w:rPr>
                <w:rFonts w:hint="eastAsia" w:hAnsi="Times New Roman" w:eastAsia="微软雅黑"/>
                <w:sz w:val="18"/>
                <w:lang w:val="en-US" w:eastAsia="zh-CN"/>
              </w:rPr>
              <w:t>10</w:t>
            </w:r>
            <w:r>
              <w:rPr>
                <w:rFonts w:hAnsi="Times New Roman" w:eastAsia="微软雅黑"/>
                <w:sz w:val="18"/>
              </w:rPr>
              <w:t>min</w:t>
            </w:r>
            <w:r>
              <w:rPr>
                <w:rFonts w:hint="eastAsia" w:hAnsi="Times New Roman" w:eastAsia="微软雅黑"/>
                <w:sz w:val="18"/>
              </w:rPr>
              <w:t>）→</w:t>
            </w:r>
            <w:r>
              <w:rPr>
                <w:rFonts w:hint="eastAsia" w:hAnsi="Times New Roman" w:eastAsia="微软雅黑"/>
                <w:sz w:val="18"/>
                <w:lang w:val="en-US" w:eastAsia="zh-CN"/>
              </w:rPr>
              <w:t>互动思考（5min)</w:t>
            </w:r>
            <w:r>
              <w:rPr>
                <w:rFonts w:hint="eastAsia" w:hAnsi="Times New Roman" w:eastAsia="微软雅黑"/>
                <w:sz w:val="18"/>
              </w:rPr>
              <w:t>→新知讲解（</w:t>
            </w:r>
            <w:r>
              <w:rPr>
                <w:rFonts w:hAnsi="Times New Roman" w:eastAsia="微软雅黑"/>
                <w:sz w:val="18"/>
              </w:rPr>
              <w:t>1</w:t>
            </w:r>
            <w:r>
              <w:rPr>
                <w:rFonts w:hint="eastAsia" w:hAnsi="Times New Roman" w:eastAsia="微软雅黑"/>
                <w:sz w:val="18"/>
                <w:lang w:val="en-US" w:eastAsia="zh-CN"/>
              </w:rPr>
              <w:t>0</w:t>
            </w:r>
            <w:r>
              <w:rPr>
                <w:rFonts w:hAnsi="Times New Roman" w:eastAsia="微软雅黑"/>
                <w:sz w:val="18"/>
              </w:rPr>
              <w:t xml:space="preserve"> </w:t>
            </w:r>
            <w:r>
              <w:rPr>
                <w:rFonts w:hint="eastAsia" w:hAnsi="Times New Roman" w:eastAsia="微软雅黑"/>
                <w:sz w:val="18"/>
              </w:rPr>
              <w:t>min</w:t>
            </w:r>
            <w:r>
              <w:rPr>
                <w:rFonts w:hAnsi="Times New Roman" w:eastAsia="微软雅黑"/>
                <w:sz w:val="18"/>
              </w:rPr>
              <w:t>）</w:t>
            </w:r>
            <w:r>
              <w:rPr>
                <w:rFonts w:hint="eastAsia" w:hAnsi="Times New Roman" w:eastAsia="微软雅黑"/>
                <w:sz w:val="18"/>
              </w:rPr>
              <w:t>→新知讲解（</w:t>
            </w:r>
            <w:r>
              <w:rPr>
                <w:rFonts w:hAnsi="Times New Roman" w:eastAsia="微软雅黑"/>
                <w:sz w:val="18"/>
              </w:rPr>
              <w:t>1</w:t>
            </w:r>
            <w:r>
              <w:rPr>
                <w:rFonts w:hint="eastAsia" w:hAnsi="Times New Roman" w:eastAsia="微软雅黑"/>
                <w:sz w:val="18"/>
                <w:lang w:val="en-US" w:eastAsia="zh-CN"/>
              </w:rPr>
              <w:t>0</w:t>
            </w:r>
            <w:r>
              <w:rPr>
                <w:rFonts w:hAnsi="Times New Roman" w:eastAsia="微软雅黑"/>
                <w:sz w:val="18"/>
              </w:rPr>
              <w:t xml:space="preserve"> </w:t>
            </w:r>
            <w:r>
              <w:rPr>
                <w:rFonts w:hint="eastAsia" w:hAnsi="Times New Roman" w:eastAsia="微软雅黑"/>
                <w:sz w:val="18"/>
              </w:rPr>
              <w:t>min</w:t>
            </w:r>
            <w:r>
              <w:rPr>
                <w:rFonts w:hAnsi="Times New Roman" w:eastAsia="微软雅黑"/>
                <w:sz w:val="18"/>
              </w:rPr>
              <w:t>）</w:t>
            </w:r>
            <w:r>
              <w:rPr>
                <w:rFonts w:hint="eastAsia" w:hAnsi="Times New Roman" w:eastAsia="微软雅黑"/>
                <w:sz w:val="18"/>
              </w:rPr>
              <w:t>→</w:t>
            </w:r>
            <w:r>
              <w:rPr>
                <w:rFonts w:hint="eastAsia" w:hAnsi="Times New Roman" w:eastAsia="微软雅黑"/>
                <w:sz w:val="18"/>
                <w:lang w:val="en-US" w:eastAsia="zh-CN"/>
              </w:rPr>
              <w:t xml:space="preserve"> 作业（3min)</w:t>
            </w:r>
            <w:r>
              <w:rPr>
                <w:rFonts w:hint="eastAsia" w:hAnsi="Times New Roman" w:eastAsia="微软雅黑"/>
                <w:sz w:val="18"/>
              </w:rPr>
              <w:t>→</w:t>
            </w:r>
            <w:r>
              <w:rPr>
                <w:rFonts w:hint="eastAsia" w:hAnsi="Times New Roman" w:eastAsia="微软雅黑"/>
                <w:sz w:val="18"/>
                <w:lang w:val="en-US" w:eastAsia="zh-CN"/>
              </w:rPr>
              <w:t>课堂小结（2min)</w:t>
            </w:r>
          </w:p>
        </w:tc>
      </w:tr>
      <w:tr w14:paraId="0B08C757">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14:paraId="3F166313">
            <w:pPr>
              <w:pStyle w:val="21"/>
              <w:jc w:val="center"/>
              <w:rPr>
                <w:rFonts w:hint="eastAsia" w:ascii="微软雅黑" w:hAnsi="微软雅黑"/>
                <w:b/>
                <w:color w:val="914C2D"/>
                <w:sz w:val="24"/>
                <w:szCs w:val="24"/>
              </w:rPr>
            </w:pPr>
            <w:r>
              <w:rPr>
                <w:rFonts w:hint="eastAsia" w:ascii="微软雅黑" w:hAnsi="微软雅黑"/>
                <w:b/>
                <w:color w:val="914C2D"/>
                <w:sz w:val="24"/>
                <w:szCs w:val="24"/>
              </w:rPr>
              <w:t>教学过程</w:t>
            </w:r>
          </w:p>
        </w:tc>
        <w:tc>
          <w:tcPr>
            <w:tcW w:w="5472" w:type="dxa"/>
            <w:shd w:val="clear" w:color="auto" w:fill="F8F2DA"/>
            <w:noWrap w:val="0"/>
            <w:vAlign w:val="center"/>
          </w:tcPr>
          <w:p w14:paraId="36B5ADA5">
            <w:pPr>
              <w:pStyle w:val="21"/>
              <w:jc w:val="center"/>
              <w:rPr>
                <w:rFonts w:ascii="微软雅黑" w:hAnsi="微软雅黑"/>
                <w:b/>
                <w:color w:val="914C2D"/>
                <w:sz w:val="24"/>
                <w:szCs w:val="24"/>
              </w:rPr>
            </w:pPr>
            <w:r>
              <w:rPr>
                <w:rFonts w:hint="eastAsia" w:ascii="微软雅黑" w:hAnsi="微软雅黑"/>
                <w:b/>
                <w:color w:val="914C2D"/>
                <w:sz w:val="24"/>
                <w:szCs w:val="24"/>
              </w:rPr>
              <w:t>主要教学内容及步骤</w:t>
            </w:r>
          </w:p>
        </w:tc>
        <w:tc>
          <w:tcPr>
            <w:tcW w:w="1585" w:type="dxa"/>
            <w:shd w:val="clear" w:color="auto" w:fill="F8F2DA"/>
            <w:noWrap w:val="0"/>
            <w:vAlign w:val="center"/>
          </w:tcPr>
          <w:p w14:paraId="200F6EFE">
            <w:pPr>
              <w:pStyle w:val="21"/>
              <w:jc w:val="center"/>
              <w:rPr>
                <w:rFonts w:ascii="微软雅黑" w:hAnsi="微软雅黑"/>
                <w:b/>
                <w:color w:val="914C2D"/>
                <w:sz w:val="24"/>
                <w:szCs w:val="24"/>
              </w:rPr>
            </w:pPr>
            <w:r>
              <w:rPr>
                <w:rFonts w:ascii="微软雅黑" w:hAnsi="微软雅黑"/>
                <w:b/>
                <w:color w:val="914C2D"/>
                <w:sz w:val="24"/>
                <w:szCs w:val="24"/>
              </w:rPr>
              <w:t>设计意图</w:t>
            </w:r>
          </w:p>
        </w:tc>
      </w:tr>
      <w:tr w14:paraId="6125C38A">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10FB3AAD">
            <w:pPr>
              <w:pStyle w:val="21"/>
              <w:jc w:val="center"/>
              <w:rPr>
                <w:rFonts w:hint="eastAsia"/>
              </w:rPr>
            </w:pPr>
            <w:r>
              <w:rPr>
                <w:rFonts w:hint="eastAsia" w:ascii="微软雅黑" w:hAnsi="微软雅黑"/>
                <w:b/>
              </w:rPr>
              <w:t>新课预热</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2</w:t>
            </w:r>
            <w:r>
              <w:rPr>
                <w:rFonts w:hint="eastAsia" w:ascii="微软雅黑" w:hAnsi="微软雅黑"/>
                <w:b/>
              </w:rPr>
              <w:t>min）</w:t>
            </w:r>
          </w:p>
        </w:tc>
        <w:tc>
          <w:tcPr>
            <w:tcW w:w="5472" w:type="dxa"/>
            <w:shd w:val="clear" w:color="auto" w:fill="FFFFFF"/>
            <w:noWrap w:val="0"/>
            <w:vAlign w:val="center"/>
          </w:tcPr>
          <w:p w14:paraId="3AC912A1">
            <w:pPr>
              <w:pStyle w:val="21"/>
              <w:spacing w:before="80" w:after="120"/>
              <w:ind w:firstLine="180" w:firstLineChars="100"/>
              <w:rPr>
                <w:rFonts w:ascii="微软雅黑" w:hAnsi="微软雅黑"/>
                <w:b/>
                <w:color w:val="5D8979"/>
              </w:rPr>
            </w:pPr>
            <w:r>
              <w:rPr>
                <w:rFonts w:hint="eastAsia" w:ascii="微软雅黑" w:hAnsi="微软雅黑"/>
                <w:b/>
                <w:color w:val="5D8979"/>
              </w:rPr>
              <w:t>【教师】导入《“蛟龙号”潜航员唐嘉陵：为深海科考搭建桥梁》案例，通过唐嘉陵大家有什么想法？</w:t>
            </w:r>
          </w:p>
          <w:p w14:paraId="0A919568">
            <w:pPr>
              <w:pStyle w:val="21"/>
              <w:spacing w:before="80" w:after="120"/>
              <w:ind w:firstLine="180" w:firstLineChars="100"/>
              <w:rPr>
                <w:rFonts w:hint="eastAsia" w:ascii="微软雅黑" w:hAnsi="微软雅黑"/>
                <w:b/>
                <w:color w:val="84615D"/>
              </w:rPr>
            </w:pPr>
            <w:r>
              <w:rPr>
                <w:rFonts w:hint="eastAsia"/>
                <w:b/>
                <w:color w:val="84615D"/>
              </w:rPr>
              <w:t>【学生】</w:t>
            </w:r>
            <w:r>
              <w:rPr>
                <w:rFonts w:hint="eastAsia" w:ascii="微软雅黑" w:hAnsi="微软雅黑"/>
                <w:b/>
                <w:color w:val="84615D"/>
              </w:rPr>
              <w:t>聆听、思考、回答</w:t>
            </w:r>
          </w:p>
        </w:tc>
        <w:tc>
          <w:tcPr>
            <w:tcW w:w="1585" w:type="dxa"/>
            <w:shd w:val="clear" w:color="auto" w:fill="FFFFFF"/>
            <w:noWrap w:val="0"/>
            <w:vAlign w:val="center"/>
          </w:tcPr>
          <w:p w14:paraId="0743AF81">
            <w:pPr>
              <w:pStyle w:val="21"/>
              <w:ind w:firstLine="180" w:firstLineChars="100"/>
              <w:rPr>
                <w:rFonts w:hint="eastAsia"/>
              </w:rPr>
            </w:pPr>
            <w:r>
              <w:rPr>
                <w:rFonts w:hint="eastAsia"/>
              </w:rPr>
              <w:t>通过案例和问题导入，让学生了解这节课的大致内容</w:t>
            </w:r>
          </w:p>
        </w:tc>
      </w:tr>
      <w:tr w14:paraId="25B2C4FE">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32FCD397">
            <w:pPr>
              <w:pStyle w:val="21"/>
              <w:jc w:val="center"/>
              <w:rPr>
                <w:rFonts w:hint="eastAsia" w:ascii="微软雅黑" w:hAnsi="微软雅黑"/>
                <w:b/>
              </w:rPr>
            </w:pPr>
            <w:r>
              <w:rPr>
                <w:rFonts w:hint="eastAsia" w:ascii="微软雅黑" w:hAnsi="微软雅黑"/>
                <w:b/>
              </w:rPr>
              <w:t>互动思考</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3</w:t>
            </w:r>
            <w:r>
              <w:rPr>
                <w:rFonts w:hint="eastAsia" w:ascii="微软雅黑" w:hAnsi="微软雅黑"/>
                <w:b/>
              </w:rPr>
              <w:t>min）</w:t>
            </w:r>
          </w:p>
        </w:tc>
        <w:tc>
          <w:tcPr>
            <w:tcW w:w="5472" w:type="dxa"/>
            <w:shd w:val="clear" w:color="auto" w:fill="FFFFFF"/>
            <w:noWrap w:val="0"/>
            <w:vAlign w:val="center"/>
          </w:tcPr>
          <w:p w14:paraId="4D00C669">
            <w:pPr>
              <w:pStyle w:val="21"/>
              <w:spacing w:before="80" w:after="120"/>
              <w:ind w:firstLine="180" w:firstLineChars="100"/>
              <w:rPr>
                <w:rFonts w:ascii="微软雅黑" w:hAnsi="微软雅黑"/>
                <w:b/>
                <w:color w:val="5D8979"/>
              </w:rPr>
            </w:pPr>
            <w:r>
              <w:rPr>
                <w:rFonts w:hint="eastAsia" w:ascii="微软雅黑" w:hAnsi="微软雅黑"/>
                <w:b/>
                <w:color w:val="5D8979"/>
              </w:rPr>
              <w:t>【教师】导入案例《中国“雪龙号”南极驰援俄科考船》，提问：“雪龙号”给了你哪些启发？</w:t>
            </w:r>
          </w:p>
          <w:p w14:paraId="39134E53">
            <w:pPr>
              <w:pStyle w:val="21"/>
              <w:spacing w:before="80" w:after="120"/>
              <w:ind w:firstLine="180" w:firstLineChars="100"/>
              <w:rPr>
                <w:rFonts w:hint="eastAsia" w:ascii="微软雅黑" w:hAnsi="微软雅黑"/>
                <w:b/>
                <w:color w:val="84615D"/>
              </w:rPr>
            </w:pPr>
            <w:r>
              <w:rPr>
                <w:rFonts w:hint="eastAsia" w:ascii="微软雅黑" w:hAnsi="微软雅黑"/>
                <w:b/>
                <w:color w:val="84615D"/>
              </w:rPr>
              <w:t>【学生】聆听、思考、回答</w:t>
            </w:r>
          </w:p>
        </w:tc>
        <w:tc>
          <w:tcPr>
            <w:tcW w:w="1585" w:type="dxa"/>
            <w:shd w:val="clear" w:color="auto" w:fill="FFFFFF"/>
            <w:noWrap w:val="0"/>
            <w:vAlign w:val="center"/>
          </w:tcPr>
          <w:p w14:paraId="5C5BD418">
            <w:pPr>
              <w:pStyle w:val="21"/>
              <w:ind w:firstLine="192" w:firstLineChars="100"/>
              <w:rPr>
                <w:rFonts w:hint="eastAsia"/>
              </w:rPr>
            </w:pPr>
            <w:r>
              <w:rPr>
                <w:rFonts w:hint="eastAsia"/>
                <w:spacing w:val="6"/>
              </w:rPr>
              <w:t>通过提问、资料阅读、讲解，吸引学生关注，激发学生的学习兴趣</w:t>
            </w:r>
            <w:r>
              <w:rPr>
                <w:rFonts w:hint="eastAsia"/>
              </w:rPr>
              <w:t xml:space="preserve"> </w:t>
            </w:r>
          </w:p>
        </w:tc>
      </w:tr>
      <w:tr w14:paraId="64044C41">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7DFDD"/>
            <w:noWrap w:val="0"/>
            <w:vAlign w:val="center"/>
          </w:tcPr>
          <w:p w14:paraId="5CA893E6">
            <w:pPr>
              <w:pStyle w:val="21"/>
              <w:jc w:val="center"/>
              <w:rPr>
                <w:rFonts w:hint="eastAsia" w:ascii="微软雅黑" w:hAnsi="微软雅黑"/>
                <w:b/>
              </w:rPr>
            </w:pPr>
            <w:r>
              <w:rPr>
                <w:rFonts w:hint="eastAsia" w:ascii="微软雅黑" w:hAnsi="微软雅黑"/>
                <w:b/>
                <w:lang w:val="en-US" w:eastAsia="zh-CN"/>
              </w:rPr>
              <w:t>新知讲解</w:t>
            </w:r>
            <w:r>
              <w:rPr>
                <w:rFonts w:hint="eastAsia" w:ascii="微软雅黑" w:hAnsi="微软雅黑"/>
                <w:b/>
              </w:rPr>
              <w:t>（1</w:t>
            </w:r>
            <w:r>
              <w:rPr>
                <w:rFonts w:hint="eastAsia" w:ascii="微软雅黑" w:hAnsi="微软雅黑"/>
                <w:b/>
                <w:lang w:val="en-US" w:eastAsia="zh-CN"/>
              </w:rPr>
              <w:t>0</w:t>
            </w:r>
            <w:r>
              <w:rPr>
                <w:rFonts w:hint="eastAsia" w:ascii="微软雅黑" w:hAnsi="微软雅黑"/>
                <w:b/>
              </w:rPr>
              <w:t>min）</w:t>
            </w:r>
          </w:p>
        </w:tc>
        <w:tc>
          <w:tcPr>
            <w:tcW w:w="5472" w:type="dxa"/>
            <w:shd w:val="clear" w:color="auto" w:fill="FFFFFF"/>
            <w:noWrap w:val="0"/>
            <w:vAlign w:val="center"/>
          </w:tcPr>
          <w:p w14:paraId="447E89CB">
            <w:pPr>
              <w:pStyle w:val="21"/>
              <w:spacing w:before="200"/>
              <w:ind w:firstLine="180" w:firstLineChars="100"/>
              <w:rPr>
                <w:rFonts w:ascii="微软雅黑" w:hAnsi="微软雅黑"/>
                <w:b/>
                <w:color w:val="5D8979"/>
              </w:rPr>
            </w:pPr>
            <w:r>
              <w:rPr>
                <w:rFonts w:hint="eastAsia" w:ascii="微软雅黑" w:hAnsi="微软雅黑"/>
                <w:b/>
                <w:color w:val="5D8979"/>
              </w:rPr>
              <w:t>【教师】总结学生发言，并引出新知识点</w:t>
            </w:r>
          </w:p>
          <w:p w14:paraId="6B0E5F6C">
            <w:pPr>
              <w:pStyle w:val="21"/>
              <w:ind w:firstLine="368" w:firstLineChars="200"/>
              <w:rPr>
                <w:rFonts w:hint="eastAsia"/>
                <w:b/>
                <w:bCs/>
                <w:spacing w:val="2"/>
              </w:rPr>
            </w:pPr>
            <w:r>
              <w:rPr>
                <w:rFonts w:hint="eastAsia"/>
                <w:b/>
                <w:bCs/>
                <w:spacing w:val="2"/>
              </w:rPr>
              <w:t>一、新型领域安全面临的威胁与挑战</w:t>
            </w:r>
          </w:p>
          <w:p w14:paraId="0ACB540D">
            <w:pPr>
              <w:pStyle w:val="21"/>
              <w:ind w:firstLine="368" w:firstLineChars="200"/>
              <w:rPr>
                <w:rFonts w:hint="eastAsia"/>
                <w:b/>
                <w:bCs/>
                <w:spacing w:val="2"/>
              </w:rPr>
            </w:pPr>
            <w:r>
              <w:rPr>
                <w:rFonts w:hint="eastAsia"/>
                <w:b/>
                <w:bCs/>
                <w:spacing w:val="2"/>
              </w:rPr>
              <w:t>（一）太空安全面临的威胁与挑战</w:t>
            </w:r>
          </w:p>
          <w:p w14:paraId="2D514CE5">
            <w:pPr>
              <w:pStyle w:val="21"/>
              <w:ind w:firstLine="368" w:firstLineChars="200"/>
              <w:rPr>
                <w:rFonts w:hint="eastAsia"/>
                <w:spacing w:val="2"/>
              </w:rPr>
            </w:pPr>
            <w:r>
              <w:rPr>
                <w:rFonts w:hint="eastAsia"/>
                <w:spacing w:val="2"/>
              </w:rPr>
              <w:t>太空安全面临的威胁与挑战主要包括开发探索时面临的技术挑战、开发经营时面临的挑战，以及频轨资源短缺、太空碎片增加所带来的风险等。</w:t>
            </w:r>
          </w:p>
          <w:p w14:paraId="6C555FC8">
            <w:pPr>
              <w:pStyle w:val="21"/>
              <w:ind w:firstLine="368" w:firstLineChars="200"/>
              <w:rPr>
                <w:spacing w:val="2"/>
              </w:rPr>
            </w:pPr>
            <w:r>
              <w:rPr>
                <w:rFonts w:hint="eastAsia"/>
                <w:spacing w:val="2"/>
              </w:rPr>
              <w:t>1．开发外层空间面临技术挑战</w:t>
            </w:r>
          </w:p>
          <w:p w14:paraId="6261D779">
            <w:pPr>
              <w:pStyle w:val="21"/>
              <w:ind w:firstLine="368" w:firstLineChars="200"/>
              <w:rPr>
                <w:spacing w:val="2"/>
              </w:rPr>
            </w:pPr>
            <w:r>
              <w:rPr>
                <w:rFonts w:hint="eastAsia"/>
                <w:spacing w:val="2"/>
              </w:rPr>
              <w:t>自人类开展太空活动以来，航天技术发展就始终与国家安全息息相关，太空安全问题也因此由来已久。由于太空环境的极端特异性，我国在开发外层空间的过程中经历过众多的技术挑战，包括卫星、火箭等太空技术的研发等。如今，在新一轮科技革命和产业变革推动下，我国会进一步探索和开发外层空间，在探索和开发过程同样会面临诸多技术挑战。</w:t>
            </w:r>
          </w:p>
          <w:p w14:paraId="6A5DDBE1">
            <w:pPr>
              <w:pStyle w:val="21"/>
              <w:ind w:firstLine="368" w:firstLineChars="200"/>
              <w:rPr>
                <w:spacing w:val="2"/>
              </w:rPr>
            </w:pPr>
            <w:r>
              <w:rPr>
                <w:rFonts w:hint="eastAsia"/>
                <w:spacing w:val="2"/>
              </w:rPr>
              <w:t>2．太空开发经营面临安全问题</w:t>
            </w:r>
          </w:p>
          <w:p w14:paraId="364CD822">
            <w:pPr>
              <w:pStyle w:val="21"/>
              <w:ind w:firstLine="368" w:firstLineChars="200"/>
              <w:rPr>
                <w:spacing w:val="2"/>
              </w:rPr>
            </w:pPr>
            <w:r>
              <w:rPr>
                <w:rFonts w:hint="eastAsia"/>
                <w:spacing w:val="2"/>
              </w:rPr>
              <w:t>2007年9月，美国国家航空航天局（NASA）时任局长迈克尔·格里芬在纪念N</w:t>
            </w:r>
            <w:r>
              <w:rPr>
                <w:spacing w:val="2"/>
              </w:rPr>
              <w:t>ASA</w:t>
            </w:r>
            <w:r>
              <w:rPr>
                <w:rFonts w:hint="eastAsia"/>
                <w:spacing w:val="2"/>
              </w:rPr>
              <w:t>成立50周年的演说中正式提出了“太空经济”概念，将航天活动的机制效益拓展到了“经济”。“新航天时代”呼之欲出，商业化成为人类航天事业发展到一定阶段的必然产物。我国商业航天的蓬勃发展及基本的航天技术日益成熟，给众多创业者提供了机遇。与此同时，良莠不齐的航天创业公司也可能使得太空的开发经营出现不合理竞争、工程项目基本无利可图、组织关系遭到破坏、顶尖人才大量流失等情况。</w:t>
            </w:r>
          </w:p>
          <w:p w14:paraId="189643A7">
            <w:pPr>
              <w:pStyle w:val="21"/>
              <w:ind w:firstLine="368" w:firstLineChars="200"/>
              <w:rPr>
                <w:spacing w:val="2"/>
              </w:rPr>
            </w:pPr>
            <w:r>
              <w:rPr>
                <w:rFonts w:hint="eastAsia"/>
                <w:spacing w:val="2"/>
              </w:rPr>
              <w:t>3．频轨资源短缺、太空碎片增加阻碍人类活动</w:t>
            </w:r>
          </w:p>
          <w:p w14:paraId="544910EE">
            <w:pPr>
              <w:pStyle w:val="21"/>
              <w:ind w:firstLine="368" w:firstLineChars="200"/>
              <w:rPr>
                <w:rFonts w:hint="eastAsia"/>
                <w:spacing w:val="2"/>
              </w:rPr>
            </w:pPr>
            <w:r>
              <w:rPr>
                <w:rFonts w:hint="eastAsia"/>
                <w:spacing w:val="2"/>
              </w:rPr>
              <w:t>频率和轨道是卫星运行中必不可少的资源。一颗卫星所占据的通信频率和运行轨道难以和其他卫星共享，而且新发射的卫星必须规避已有卫星的通信频率和飞行轨道，否则就会彼此产生通信干扰，甚至相撞。因此，随着近年来近地空间的航天器越来越密集，太空中的频轨资源越来越稀缺，各国间的竞争达到了前所未有的激烈程度。</w:t>
            </w:r>
          </w:p>
          <w:p w14:paraId="4A510E10">
            <w:pPr>
              <w:pStyle w:val="21"/>
              <w:ind w:firstLine="368" w:firstLineChars="200"/>
              <w:rPr>
                <w:rFonts w:hint="eastAsia"/>
                <w:b/>
                <w:bCs/>
                <w:spacing w:val="2"/>
              </w:rPr>
            </w:pPr>
            <w:r>
              <w:rPr>
                <w:rFonts w:hint="eastAsia"/>
                <w:b/>
                <w:bCs/>
                <w:spacing w:val="2"/>
              </w:rPr>
              <w:t>（二）深海安全面临的威胁与挑战</w:t>
            </w:r>
          </w:p>
          <w:p w14:paraId="2338D7B0">
            <w:pPr>
              <w:pStyle w:val="21"/>
              <w:ind w:firstLine="368" w:firstLineChars="200"/>
              <w:rPr>
                <w:spacing w:val="2"/>
              </w:rPr>
            </w:pPr>
            <w:r>
              <w:rPr>
                <w:rFonts w:hint="eastAsia"/>
                <w:spacing w:val="2"/>
              </w:rPr>
              <w:t>深海安全面临的威胁与挑战，主要包括开发深海时面临的技术挑战和探索深海时可能面临的未知风险。</w:t>
            </w:r>
          </w:p>
          <w:p w14:paraId="03DF942F">
            <w:pPr>
              <w:pStyle w:val="21"/>
              <w:ind w:firstLine="368" w:firstLineChars="200"/>
              <w:rPr>
                <w:spacing w:val="2"/>
              </w:rPr>
            </w:pPr>
            <w:r>
              <w:rPr>
                <w:rFonts w:hint="eastAsia"/>
                <w:spacing w:val="2"/>
              </w:rPr>
              <w:t>1．开发深海区域面临技术挑战</w:t>
            </w:r>
          </w:p>
          <w:p w14:paraId="0EAFE378">
            <w:pPr>
              <w:pStyle w:val="21"/>
              <w:ind w:firstLine="368" w:firstLineChars="200"/>
              <w:rPr>
                <w:spacing w:val="2"/>
              </w:rPr>
            </w:pPr>
            <w:r>
              <w:rPr>
                <w:rFonts w:hint="eastAsia"/>
                <w:spacing w:val="2"/>
              </w:rPr>
              <w:t>深海区域不属于任何国家管辖，是最大的政治地理单元。其面积接近地球面积的一半，深海资源丰富，法律地位特殊，具有较高的战略价值。海洋学专家认为，深海科学技术是21世纪世界科技发展的重要前沿，未来深海资源的竞争，其焦点也是深海技术的竞争。开发深海需要克服勘查和开采两个技术难题。</w:t>
            </w:r>
          </w:p>
          <w:p w14:paraId="1A370C51">
            <w:pPr>
              <w:pStyle w:val="21"/>
              <w:ind w:firstLine="368" w:firstLineChars="200"/>
              <w:rPr>
                <w:spacing w:val="2"/>
              </w:rPr>
            </w:pPr>
            <w:r>
              <w:rPr>
                <w:rFonts w:hint="eastAsia"/>
                <w:spacing w:val="2"/>
              </w:rPr>
              <w:t>2．探索深海面临的未知风险</w:t>
            </w:r>
          </w:p>
          <w:p w14:paraId="2AE7C6AD">
            <w:pPr>
              <w:pStyle w:val="21"/>
              <w:ind w:firstLine="368" w:firstLineChars="200"/>
              <w:rPr>
                <w:rFonts w:hint="eastAsia"/>
                <w:spacing w:val="2"/>
              </w:rPr>
            </w:pPr>
            <w:r>
              <w:rPr>
                <w:rFonts w:hint="eastAsia"/>
                <w:spacing w:val="2"/>
              </w:rPr>
              <w:t>深海是一个漆黑、高压和冰冷的世界。由于</w:t>
            </w:r>
            <w:r>
              <w:rPr>
                <w:spacing w:val="2"/>
              </w:rPr>
              <w:t> </w:t>
            </w:r>
            <w:r>
              <w:rPr>
                <w:rFonts w:hint="eastAsia"/>
                <w:spacing w:val="2"/>
              </w:rPr>
              <w:t>99%的光线都难以穿过深度超过150米的海水，所以深海里几乎</w:t>
            </w:r>
            <w:r>
              <w:rPr>
                <w:spacing w:val="2"/>
              </w:rPr>
              <w:t>是</w:t>
            </w:r>
            <w:r>
              <w:rPr>
                <w:rFonts w:hint="eastAsia"/>
                <w:spacing w:val="2"/>
              </w:rPr>
              <w:t>漆黑一团，能见度极低；在海洋中，每下潜100米就会增加10个大气压，几毫米厚的钢板在1万米的洋底就像大气中的鸡蛋壳一样易碎，这不仅要求潜水器的浮力材料能承受住巨大的压力，而且要求它的渗水率极低，以保证其密度不变，否则就会沉入海底；越往海底深处去，温度就会越低，甚至可能在某一地点接近冰点，但同时，在海底存在的热液喷又可能将海洋温度提高到400℃；在封闭而神秘的深海领域，还存在着大量特有物种，这也让深海探索充满了未知。此外，海水的腐蚀性和破坏性也不容小觑。</w:t>
            </w:r>
          </w:p>
          <w:p w14:paraId="58C6E4B6">
            <w:pPr>
              <w:pStyle w:val="21"/>
              <w:ind w:firstLine="368" w:firstLineChars="200"/>
              <w:rPr>
                <w:rFonts w:hint="eastAsia"/>
                <w:b/>
                <w:bCs/>
                <w:spacing w:val="2"/>
              </w:rPr>
            </w:pPr>
            <w:r>
              <w:rPr>
                <w:rFonts w:hint="eastAsia"/>
                <w:b/>
                <w:bCs/>
                <w:spacing w:val="2"/>
              </w:rPr>
              <w:t>（三）极地安全面临的威胁与挑战</w:t>
            </w:r>
          </w:p>
          <w:p w14:paraId="364FDE28">
            <w:pPr>
              <w:pStyle w:val="21"/>
              <w:ind w:firstLine="368" w:firstLineChars="200"/>
              <w:rPr>
                <w:rFonts w:hint="eastAsia"/>
                <w:spacing w:val="2"/>
              </w:rPr>
            </w:pPr>
            <w:r>
              <w:rPr>
                <w:spacing w:val="2"/>
              </w:rPr>
              <w:t>极地安全面临的威胁与挑战主要包括保护</w:t>
            </w:r>
            <w:r>
              <w:rPr>
                <w:rFonts w:hint="eastAsia"/>
                <w:spacing w:val="2"/>
              </w:rPr>
              <w:t>、</w:t>
            </w:r>
            <w:r>
              <w:rPr>
                <w:spacing w:val="2"/>
              </w:rPr>
              <w:t>利用极地资源</w:t>
            </w:r>
            <w:r>
              <w:rPr>
                <w:rFonts w:hint="eastAsia"/>
                <w:spacing w:val="2"/>
              </w:rPr>
              <w:t>所</w:t>
            </w:r>
            <w:r>
              <w:rPr>
                <w:spacing w:val="2"/>
              </w:rPr>
              <w:t>面临的技术挑战</w:t>
            </w:r>
            <w:r>
              <w:rPr>
                <w:rFonts w:hint="eastAsia"/>
                <w:spacing w:val="2"/>
              </w:rPr>
              <w:t>，以及</w:t>
            </w:r>
            <w:r>
              <w:rPr>
                <w:spacing w:val="2"/>
              </w:rPr>
              <w:t>探索极地</w:t>
            </w:r>
            <w:r>
              <w:rPr>
                <w:rFonts w:hint="eastAsia"/>
                <w:spacing w:val="2"/>
              </w:rPr>
              <w:t>时</w:t>
            </w:r>
            <w:r>
              <w:rPr>
                <w:spacing w:val="2"/>
              </w:rPr>
              <w:t>可能存在的</w:t>
            </w:r>
            <w:r>
              <w:rPr>
                <w:rFonts w:hint="eastAsia"/>
                <w:spacing w:val="2"/>
              </w:rPr>
              <w:t>巨大未知</w:t>
            </w:r>
            <w:r>
              <w:rPr>
                <w:spacing w:val="2"/>
              </w:rPr>
              <w:t>危险。</w:t>
            </w:r>
          </w:p>
          <w:p w14:paraId="4A9429C8">
            <w:pPr>
              <w:pStyle w:val="21"/>
              <w:ind w:firstLine="368" w:firstLineChars="200"/>
              <w:rPr>
                <w:spacing w:val="2"/>
              </w:rPr>
            </w:pPr>
            <w:r>
              <w:rPr>
                <w:rFonts w:hint="eastAsia"/>
                <w:spacing w:val="2"/>
              </w:rPr>
              <w:t>1．保护和利用极地区域面临技术挑战</w:t>
            </w:r>
          </w:p>
          <w:p w14:paraId="6F39D655">
            <w:pPr>
              <w:pStyle w:val="21"/>
              <w:ind w:firstLine="368" w:firstLineChars="200"/>
              <w:rPr>
                <w:spacing w:val="2"/>
              </w:rPr>
            </w:pPr>
            <w:r>
              <w:rPr>
                <w:spacing w:val="2"/>
              </w:rPr>
              <w:t>随着全球变暖加剧</w:t>
            </w:r>
            <w:r>
              <w:rPr>
                <w:rFonts w:hint="eastAsia"/>
                <w:spacing w:val="2"/>
              </w:rPr>
              <w:t>，</w:t>
            </w:r>
            <w:r>
              <w:rPr>
                <w:spacing w:val="2"/>
              </w:rPr>
              <w:t>极地的大气</w:t>
            </w:r>
            <w:r>
              <w:rPr>
                <w:rFonts w:hint="eastAsia"/>
                <w:spacing w:val="2"/>
              </w:rPr>
              <w:t>、</w:t>
            </w:r>
            <w:r>
              <w:rPr>
                <w:spacing w:val="2"/>
              </w:rPr>
              <w:t>海洋</w:t>
            </w:r>
            <w:r>
              <w:rPr>
                <w:rFonts w:hint="eastAsia"/>
                <w:spacing w:val="2"/>
              </w:rPr>
              <w:t>、</w:t>
            </w:r>
            <w:r>
              <w:rPr>
                <w:spacing w:val="2"/>
              </w:rPr>
              <w:t>陆地圈层都发生了较为显著的变化</w:t>
            </w:r>
            <w:r>
              <w:rPr>
                <w:rFonts w:hint="eastAsia"/>
                <w:spacing w:val="2"/>
              </w:rPr>
              <w:t>。</w:t>
            </w:r>
            <w:r>
              <w:rPr>
                <w:spacing w:val="2"/>
              </w:rPr>
              <w:t>南极地区的臭氧层每年都会受到人造化学物质的破坏</w:t>
            </w:r>
            <w:r>
              <w:rPr>
                <w:rFonts w:hint="eastAsia"/>
                <w:spacing w:val="2"/>
              </w:rPr>
              <w:t>，南极冰架出现崩裂，巨大的冰山因此坠入海洋；北极的部分地区温度上升，北冰洋冰层逐渐融化，海冰范围退缩，引起了生态系统和生物资源的变化。种种迹象表明，极地保护刻不容缓，相应的技术发展面临着新的挑战。</w:t>
            </w:r>
          </w:p>
          <w:p w14:paraId="6FA90D78">
            <w:pPr>
              <w:pStyle w:val="21"/>
              <w:ind w:firstLine="368" w:firstLineChars="200"/>
              <w:rPr>
                <w:spacing w:val="2"/>
              </w:rPr>
            </w:pPr>
            <w:r>
              <w:rPr>
                <w:spacing w:val="2"/>
              </w:rPr>
              <w:t>2</w:t>
            </w:r>
            <w:r>
              <w:rPr>
                <w:rFonts w:hint="eastAsia"/>
                <w:spacing w:val="2"/>
              </w:rPr>
              <w:t>．探索极地存在巨大未知危险</w:t>
            </w:r>
          </w:p>
          <w:p w14:paraId="49C6091C">
            <w:pPr>
              <w:pStyle w:val="21"/>
              <w:ind w:firstLine="368" w:firstLineChars="200"/>
              <w:rPr>
                <w:spacing w:val="2"/>
              </w:rPr>
            </w:pPr>
            <w:r>
              <w:rPr>
                <w:rFonts w:hint="eastAsia"/>
                <w:spacing w:val="2"/>
              </w:rPr>
              <w:t>南极平均海拔高度达2</w:t>
            </w:r>
            <w:r>
              <w:rPr>
                <w:spacing w:val="2"/>
              </w:rPr>
              <w:t xml:space="preserve"> </w:t>
            </w:r>
            <w:r>
              <w:rPr>
                <w:rFonts w:hint="eastAsia"/>
                <w:spacing w:val="2"/>
              </w:rPr>
              <w:t>350米，长年被冰雪覆盖，所储存的冰雪占全世界冰雪总量的95%，全年多暴风雪天气，年平均气温为</w:t>
            </w:r>
            <w:r>
              <w:rPr>
                <w:spacing w:val="2"/>
              </w:rPr>
              <w:t>−</w:t>
            </w:r>
            <w:r>
              <w:rPr>
                <w:rFonts w:hint="eastAsia"/>
                <w:spacing w:val="2"/>
              </w:rPr>
              <w:t>25℃～</w:t>
            </w:r>
            <w:r>
              <w:rPr>
                <w:spacing w:val="2"/>
              </w:rPr>
              <w:t>−</w:t>
            </w:r>
            <w:r>
              <w:rPr>
                <w:rFonts w:hint="eastAsia"/>
                <w:spacing w:val="2"/>
              </w:rPr>
              <w:t>30℃，最低气温甚至可达</w:t>
            </w:r>
            <w:r>
              <w:rPr>
                <w:spacing w:val="2"/>
              </w:rPr>
              <w:t>−</w:t>
            </w:r>
            <w:r>
              <w:rPr>
                <w:rFonts w:hint="eastAsia"/>
                <w:spacing w:val="2"/>
              </w:rPr>
              <w:t>89.6℃。北极则终年气候酷寒，夏季多阴霾天气，冬季多暴风雪。</w:t>
            </w:r>
          </w:p>
          <w:p w14:paraId="73DD9679">
            <w:pPr>
              <w:pStyle w:val="21"/>
              <w:ind w:firstLine="184" w:firstLineChars="100"/>
              <w:rPr>
                <w:b/>
                <w:bCs/>
                <w:spacing w:val="2"/>
              </w:rPr>
            </w:pPr>
            <w:r>
              <w:rPr>
                <w:rFonts w:hint="eastAsia"/>
                <w:b/>
                <w:bCs/>
                <w:spacing w:val="2"/>
              </w:rPr>
              <w:t>（四）生物安全面临的威胁与挑战</w:t>
            </w:r>
          </w:p>
          <w:p w14:paraId="0B4008A6">
            <w:pPr>
              <w:pStyle w:val="21"/>
              <w:ind w:firstLine="368" w:firstLineChars="200"/>
              <w:rPr>
                <w:rFonts w:hint="eastAsia"/>
                <w:spacing w:val="2"/>
              </w:rPr>
            </w:pPr>
            <w:r>
              <w:rPr>
                <w:rFonts w:hint="eastAsia"/>
                <w:spacing w:val="2"/>
              </w:rPr>
              <w:t>生物安全进入了当代国际视野，生物因素成为诱发国家经济和社会危机的重要因素。</w:t>
            </w:r>
          </w:p>
          <w:p w14:paraId="461EE8C7">
            <w:pPr>
              <w:pStyle w:val="21"/>
              <w:ind w:firstLine="368" w:firstLineChars="200"/>
              <w:rPr>
                <w:spacing w:val="2"/>
              </w:rPr>
            </w:pPr>
            <w:r>
              <w:rPr>
                <w:rFonts w:hint="eastAsia"/>
                <w:spacing w:val="2"/>
              </w:rPr>
              <w:t>1．重大传染病、动植物疫情对人类健康的危害</w:t>
            </w:r>
          </w:p>
          <w:p w14:paraId="51899E3B">
            <w:pPr>
              <w:pStyle w:val="21"/>
              <w:ind w:firstLine="368" w:firstLineChars="200"/>
              <w:rPr>
                <w:spacing w:val="2"/>
              </w:rPr>
            </w:pPr>
            <w:r>
              <w:rPr>
                <w:rFonts w:hint="eastAsia"/>
                <w:spacing w:val="2"/>
              </w:rPr>
              <w:t>在全球范围内，人类、动物新发突发传染病呈现出存量多、增速快、传播广、危害重等趋势，威胁着人类和动物的健康和生命，</w:t>
            </w:r>
            <w:r>
              <w:rPr>
                <w:spacing w:val="2"/>
              </w:rPr>
              <w:t>成为</w:t>
            </w:r>
            <w:r>
              <w:rPr>
                <w:rFonts w:hint="eastAsia"/>
                <w:spacing w:val="2"/>
              </w:rPr>
              <w:t>国家生物安全的首要威胁。</w:t>
            </w:r>
          </w:p>
          <w:p w14:paraId="78B61CF6">
            <w:pPr>
              <w:pStyle w:val="6"/>
              <w:ind w:firstLine="368"/>
              <w:rPr>
                <w:rFonts w:eastAsia="微软雅黑"/>
                <w:color w:val="auto"/>
                <w:spacing w:val="2"/>
                <w:sz w:val="18"/>
              </w:rPr>
            </w:pPr>
            <w:r>
              <w:rPr>
                <w:rFonts w:hint="eastAsia" w:eastAsia="微软雅黑"/>
                <w:color w:val="auto"/>
                <w:spacing w:val="2"/>
                <w:sz w:val="18"/>
              </w:rPr>
              <w:t>2．生物因素对生态环境的危害</w:t>
            </w:r>
          </w:p>
          <w:p w14:paraId="6FB75BA6">
            <w:pPr>
              <w:pStyle w:val="21"/>
              <w:ind w:firstLine="368" w:firstLineChars="200"/>
              <w:rPr>
                <w:spacing w:val="2"/>
              </w:rPr>
            </w:pPr>
            <w:r>
              <w:rPr>
                <w:rFonts w:hint="eastAsia"/>
                <w:spacing w:val="2"/>
              </w:rPr>
              <w:t>随着我国对外经济贸易的不断发展，新兴业态不断涌现，外来有害生物也呈现出种类批次增多、蔓延范围扩大、危害加剧的特点，对生态环境、农林生产和人体健康造成巨大危害。外来有害生物的侵入将破坏原有的生态系统结构，使得生态系统结构失衡和功能退化。当外来生物与本土近缘物种杂交后，杂交后代可具有更强的抗逆能力，</w:t>
            </w:r>
            <w:r>
              <w:rPr>
                <w:spacing w:val="2"/>
              </w:rPr>
              <w:t>进而</w:t>
            </w:r>
            <w:r>
              <w:rPr>
                <w:rFonts w:hint="eastAsia"/>
                <w:spacing w:val="2"/>
              </w:rPr>
              <w:t>使本土物种面临更大的</w:t>
            </w:r>
            <w:r>
              <w:rPr>
                <w:spacing w:val="2"/>
              </w:rPr>
              <w:t>威胁</w:t>
            </w:r>
            <w:r>
              <w:rPr>
                <w:rFonts w:hint="eastAsia"/>
                <w:spacing w:val="2"/>
              </w:rPr>
              <w:t>，部分本土物种的灭绝速度不断加快，遗传多样性急剧贫乏。</w:t>
            </w:r>
          </w:p>
          <w:p w14:paraId="3EF78F34">
            <w:pPr>
              <w:pStyle w:val="21"/>
              <w:ind w:firstLine="368" w:firstLineChars="200"/>
              <w:rPr>
                <w:spacing w:val="2"/>
              </w:rPr>
            </w:pPr>
            <w:r>
              <w:rPr>
                <w:rFonts w:hint="eastAsia"/>
                <w:spacing w:val="2"/>
              </w:rPr>
              <w:t>3．生物因素对社会经济与国家利益的危害</w:t>
            </w:r>
          </w:p>
          <w:p w14:paraId="4B55415C">
            <w:pPr>
              <w:pStyle w:val="6"/>
              <w:ind w:firstLine="368"/>
              <w:rPr>
                <w:rFonts w:hint="eastAsia" w:eastAsia="微软雅黑"/>
                <w:color w:val="auto"/>
                <w:spacing w:val="2"/>
                <w:sz w:val="18"/>
              </w:rPr>
            </w:pPr>
            <w:r>
              <w:rPr>
                <w:rFonts w:hint="eastAsia" w:eastAsia="微软雅黑"/>
                <w:color w:val="auto"/>
                <w:spacing w:val="2"/>
                <w:sz w:val="18"/>
              </w:rPr>
              <w:t>外来有害生物不断繁殖、更新和扩散后所带来的问题，依靠物理、化学、生物等措施都很难解决，其严重后果之一就是带来巨大的经济损失。</w:t>
            </w:r>
          </w:p>
          <w:p w14:paraId="25CEEB1B">
            <w:pPr>
              <w:pStyle w:val="21"/>
              <w:spacing w:before="80" w:after="120"/>
              <w:ind w:firstLine="180" w:firstLineChars="100"/>
              <w:rPr>
                <w:rFonts w:hint="eastAsia" w:ascii="微软雅黑" w:hAnsi="微软雅黑"/>
                <w:b/>
                <w:color w:val="84615D"/>
              </w:rPr>
            </w:pPr>
            <w:r>
              <w:rPr>
                <w:rFonts w:hint="eastAsia" w:ascii="微软雅黑" w:hAnsi="微软雅黑"/>
                <w:b/>
                <w:color w:val="84615D"/>
              </w:rPr>
              <w:t>【学生】聆听、思考、记录</w:t>
            </w:r>
          </w:p>
        </w:tc>
        <w:tc>
          <w:tcPr>
            <w:tcW w:w="1585" w:type="dxa"/>
            <w:shd w:val="clear" w:color="auto" w:fill="FFFFFF"/>
            <w:noWrap w:val="0"/>
            <w:vAlign w:val="center"/>
          </w:tcPr>
          <w:p w14:paraId="28794A84">
            <w:pPr>
              <w:pStyle w:val="21"/>
              <w:ind w:firstLine="192" w:firstLineChars="100"/>
              <w:rPr>
                <w:rFonts w:hint="eastAsia"/>
                <w:spacing w:val="6"/>
              </w:rPr>
            </w:pPr>
            <w:r>
              <w:rPr>
                <w:rFonts w:hint="eastAsia"/>
                <w:spacing w:val="6"/>
              </w:rPr>
              <w:t>梳理讲解</w:t>
            </w:r>
            <w:r>
              <w:rPr>
                <w:rFonts w:hint="eastAsia"/>
                <w:spacing w:val="6"/>
                <w:lang w:val="en-US" w:eastAsia="zh-CN"/>
              </w:rPr>
              <w:t>太空、深海、</w:t>
            </w:r>
            <w:r>
              <w:rPr>
                <w:rFonts w:hint="eastAsia"/>
                <w:spacing w:val="6"/>
              </w:rPr>
              <w:t>极地、生物安全所面临的威胁与挑战，使同学们加强对生物因素所造成的对人类健康、生态环境、社会经济与国家利益的危害</w:t>
            </w:r>
          </w:p>
        </w:tc>
      </w:tr>
      <w:tr w14:paraId="3759E865">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7DFDD"/>
            <w:noWrap w:val="0"/>
            <w:vAlign w:val="center"/>
          </w:tcPr>
          <w:p w14:paraId="5682341C">
            <w:pPr>
              <w:pStyle w:val="21"/>
              <w:ind w:firstLine="180" w:firstLineChars="100"/>
              <w:rPr>
                <w:rFonts w:ascii="微软雅黑" w:hAnsi="微软雅黑"/>
                <w:b/>
              </w:rPr>
            </w:pPr>
            <w:r>
              <w:rPr>
                <w:rFonts w:hint="eastAsia" w:ascii="微软雅黑" w:hAnsi="微软雅黑"/>
                <w:b/>
              </w:rPr>
              <w:t>互动思考</w:t>
            </w:r>
          </w:p>
          <w:p w14:paraId="3CD782A6">
            <w:pPr>
              <w:pStyle w:val="21"/>
              <w:rPr>
                <w:rFonts w:hint="eastAsia"/>
              </w:rPr>
            </w:pPr>
            <w:r>
              <w:rPr>
                <w:rFonts w:hint="eastAsia" w:ascii="微软雅黑" w:hAnsi="微软雅黑"/>
                <w:b/>
              </w:rPr>
              <w:t>（</w:t>
            </w:r>
            <w:r>
              <w:rPr>
                <w:rFonts w:ascii="微软雅黑" w:hAnsi="微软雅黑"/>
                <w:b/>
              </w:rPr>
              <w:t>5</w:t>
            </w:r>
            <w:r>
              <w:rPr>
                <w:rFonts w:hint="eastAsia" w:ascii="微软雅黑" w:hAnsi="微软雅黑"/>
                <w:b/>
              </w:rPr>
              <w:t>min）</w:t>
            </w:r>
          </w:p>
        </w:tc>
        <w:tc>
          <w:tcPr>
            <w:tcW w:w="5472" w:type="dxa"/>
            <w:shd w:val="clear" w:color="auto" w:fill="FFFFFF"/>
            <w:noWrap w:val="0"/>
            <w:vAlign w:val="center"/>
          </w:tcPr>
          <w:p w14:paraId="4F2F287A">
            <w:pPr>
              <w:pStyle w:val="21"/>
              <w:ind w:firstLine="180" w:firstLineChars="100"/>
              <w:rPr>
                <w:rFonts w:ascii="微软雅黑" w:hAnsi="微软雅黑"/>
                <w:b/>
                <w:color w:val="5D8979"/>
              </w:rPr>
            </w:pPr>
            <w:r>
              <w:rPr>
                <w:rFonts w:hint="eastAsia" w:ascii="微软雅黑" w:hAnsi="微软雅黑"/>
                <w:b/>
                <w:color w:val="5D8979"/>
              </w:rPr>
              <w:t>【教师】提问：现实生活中存在哪些危害生物安全的行为和现象？这些行为和现象可能带来哪些危害？在日常生活中，</w:t>
            </w:r>
            <w:r>
              <w:rPr>
                <w:rFonts w:ascii="微软雅黑" w:hAnsi="微软雅黑"/>
                <w:b/>
                <w:color w:val="5D8979"/>
              </w:rPr>
              <w:t>青年学生可以采取哪些措施来维护生物安全</w:t>
            </w:r>
            <w:r>
              <w:rPr>
                <w:rFonts w:hint="eastAsia" w:ascii="微软雅黑" w:hAnsi="微软雅黑"/>
                <w:b/>
                <w:color w:val="5D8979"/>
              </w:rPr>
              <w:t>？</w:t>
            </w:r>
          </w:p>
          <w:p w14:paraId="6A3750C8">
            <w:pPr>
              <w:pStyle w:val="21"/>
              <w:spacing w:before="80" w:after="120"/>
              <w:ind w:firstLine="180" w:firstLineChars="100"/>
              <w:rPr>
                <w:rFonts w:hint="eastAsia" w:ascii="微软雅黑" w:hAnsi="微软雅黑"/>
                <w:b/>
                <w:color w:val="5D8979"/>
              </w:rPr>
            </w:pPr>
            <w:r>
              <w:rPr>
                <w:rFonts w:hint="eastAsia" w:ascii="微软雅黑" w:hAnsi="微软雅黑"/>
                <w:b/>
                <w:color w:val="84615D"/>
              </w:rPr>
              <w:t>【学生】聆听、思考、回答问题</w:t>
            </w:r>
          </w:p>
        </w:tc>
        <w:tc>
          <w:tcPr>
            <w:tcW w:w="1585" w:type="dxa"/>
            <w:shd w:val="clear" w:color="auto" w:fill="FFFFFF"/>
            <w:noWrap w:val="0"/>
            <w:vAlign w:val="center"/>
          </w:tcPr>
          <w:p w14:paraId="360BFC82">
            <w:pPr>
              <w:pStyle w:val="21"/>
              <w:ind w:firstLine="192" w:firstLineChars="100"/>
              <w:rPr>
                <w:rFonts w:hint="eastAsia"/>
              </w:rPr>
            </w:pPr>
            <w:r>
              <w:rPr>
                <w:rFonts w:hint="eastAsia"/>
                <w:spacing w:val="6"/>
              </w:rPr>
              <w:t>通过提问，激发学生的学习分析维护新型领域的途径和方法的兴趣</w:t>
            </w:r>
          </w:p>
        </w:tc>
      </w:tr>
      <w:tr w14:paraId="2A048833">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441F12E7">
            <w:pPr>
              <w:pStyle w:val="21"/>
              <w:ind w:firstLine="180" w:firstLineChars="100"/>
              <w:rPr>
                <w:rFonts w:hint="eastAsia" w:ascii="微软雅黑" w:hAnsi="微软雅黑"/>
                <w:b/>
              </w:rPr>
            </w:pPr>
            <w:r>
              <w:rPr>
                <w:rFonts w:hint="eastAsia" w:ascii="微软雅黑" w:hAnsi="微软雅黑"/>
                <w:b/>
              </w:rPr>
              <w:t>传授新知</w:t>
            </w:r>
            <w:r>
              <w:rPr>
                <w:rFonts w:ascii="微软雅黑" w:hAnsi="微软雅黑"/>
                <w:b/>
              </w:rPr>
              <w:br w:type="textWrapping"/>
            </w:r>
            <w:r>
              <w:rPr>
                <w:rFonts w:hint="eastAsia" w:ascii="微软雅黑" w:hAnsi="微软雅黑"/>
                <w:b/>
              </w:rPr>
              <w:t>（</w:t>
            </w:r>
            <w:r>
              <w:rPr>
                <w:rFonts w:ascii="微软雅黑" w:hAnsi="微软雅黑"/>
                <w:b/>
              </w:rPr>
              <w:t>1</w:t>
            </w:r>
            <w:r>
              <w:rPr>
                <w:rFonts w:hint="eastAsia" w:ascii="微软雅黑" w:hAnsi="微软雅黑"/>
                <w:b/>
                <w:lang w:val="en-US" w:eastAsia="zh-CN"/>
              </w:rPr>
              <w:t>0</w:t>
            </w:r>
            <w:r>
              <w:rPr>
                <w:rFonts w:hint="eastAsia" w:ascii="微软雅黑" w:hAnsi="微软雅黑"/>
                <w:b/>
              </w:rPr>
              <w:t>min）</w:t>
            </w:r>
          </w:p>
        </w:tc>
        <w:tc>
          <w:tcPr>
            <w:tcW w:w="5472" w:type="dxa"/>
            <w:shd w:val="clear" w:color="auto" w:fill="FFFFFF"/>
            <w:noWrap w:val="0"/>
            <w:vAlign w:val="center"/>
          </w:tcPr>
          <w:p w14:paraId="6DCA0FDD">
            <w:pPr>
              <w:pStyle w:val="21"/>
              <w:spacing w:before="200"/>
              <w:ind w:firstLine="180" w:firstLineChars="100"/>
              <w:rPr>
                <w:rFonts w:ascii="微软雅黑" w:hAnsi="微软雅黑"/>
                <w:b/>
                <w:color w:val="5D8979"/>
              </w:rPr>
            </w:pPr>
            <w:bookmarkStart w:id="4" w:name="_Toc78204029"/>
            <w:r>
              <w:rPr>
                <w:rFonts w:hint="eastAsia" w:ascii="微软雅黑" w:hAnsi="微软雅黑"/>
                <w:b/>
                <w:color w:val="5D8979"/>
              </w:rPr>
              <w:t>【教师】总结学生发言，并引出新知识点</w:t>
            </w:r>
          </w:p>
          <w:p w14:paraId="410C2B08">
            <w:pPr>
              <w:pStyle w:val="21"/>
              <w:ind w:firstLine="368" w:firstLineChars="200"/>
              <w:rPr>
                <w:rFonts w:hint="eastAsia"/>
                <w:b/>
                <w:bCs/>
                <w:spacing w:val="2"/>
              </w:rPr>
            </w:pPr>
            <w:r>
              <w:rPr>
                <w:rFonts w:hint="eastAsia"/>
                <w:b/>
                <w:bCs/>
                <w:spacing w:val="2"/>
              </w:rPr>
              <w:t>二、维护新型领域安全的途径与方法</w:t>
            </w:r>
            <w:bookmarkEnd w:id="4"/>
          </w:p>
          <w:p w14:paraId="6593411E">
            <w:pPr>
              <w:pStyle w:val="21"/>
              <w:ind w:firstLine="368" w:firstLineChars="200"/>
              <w:rPr>
                <w:rFonts w:hint="eastAsia"/>
                <w:spacing w:val="2"/>
              </w:rPr>
            </w:pPr>
            <w:r>
              <w:rPr>
                <w:rFonts w:hint="eastAsia"/>
                <w:spacing w:val="2"/>
              </w:rPr>
              <w:t>维护新型领域安全，就必须着眼于新型安全领域威胁、挑战的新变化，与时俱进地制定相关政策法规，推动战略谋划，提升关键核心技术突破能力，建立高质量人才自主培养体系，多方位开展国际性合作。</w:t>
            </w:r>
          </w:p>
          <w:p w14:paraId="57AD1575">
            <w:pPr>
              <w:pStyle w:val="21"/>
              <w:ind w:firstLine="368" w:firstLineChars="200"/>
              <w:rPr>
                <w:rFonts w:hint="eastAsia"/>
                <w:b/>
                <w:bCs/>
                <w:spacing w:val="2"/>
              </w:rPr>
            </w:pPr>
            <w:r>
              <w:rPr>
                <w:rFonts w:hint="eastAsia"/>
                <w:b/>
                <w:bCs/>
                <w:spacing w:val="2"/>
              </w:rPr>
              <w:t>（一）推进新型领域安全的顶层设计</w:t>
            </w:r>
          </w:p>
          <w:p w14:paraId="21D62A50">
            <w:pPr>
              <w:pStyle w:val="21"/>
              <w:ind w:firstLine="368" w:firstLineChars="200"/>
              <w:rPr>
                <w:spacing w:val="2"/>
              </w:rPr>
            </w:pPr>
            <w:r>
              <w:rPr>
                <w:rFonts w:hint="eastAsia"/>
                <w:spacing w:val="2"/>
              </w:rPr>
              <w:t>政策法规是维护新型领域安全的有力武器。西方发达国家自2</w:t>
            </w:r>
            <w:r>
              <w:rPr>
                <w:spacing w:val="2"/>
              </w:rPr>
              <w:t>0世纪</w:t>
            </w:r>
            <w:r>
              <w:rPr>
                <w:rFonts w:hint="eastAsia"/>
                <w:spacing w:val="2"/>
              </w:rPr>
              <w:t>8</w:t>
            </w:r>
            <w:r>
              <w:rPr>
                <w:spacing w:val="2"/>
              </w:rPr>
              <w:t>0年代起就开始逐步加强新型领域的立法工作</w:t>
            </w:r>
            <w:r>
              <w:rPr>
                <w:rFonts w:hint="eastAsia"/>
                <w:spacing w:val="2"/>
              </w:rPr>
              <w:t>。美国、日本、俄罗斯及有关欧洲国家也都将太空、极地、深海、生物安全作为国家安全战略的重要内容，通过法律和国家政策保障本国在新型领域国家利益的安全。</w:t>
            </w:r>
          </w:p>
          <w:p w14:paraId="7DEBECEF">
            <w:pPr>
              <w:pStyle w:val="21"/>
              <w:ind w:firstLine="368" w:firstLineChars="200"/>
              <w:rPr>
                <w:rFonts w:hint="eastAsia"/>
                <w:b/>
                <w:bCs/>
                <w:spacing w:val="2"/>
              </w:rPr>
            </w:pPr>
            <w:r>
              <w:rPr>
                <w:rFonts w:hint="eastAsia"/>
                <w:b/>
                <w:bCs/>
                <w:spacing w:val="2"/>
              </w:rPr>
              <w:t>（二）加快新型领域安全的科技创新和人才培养</w:t>
            </w:r>
          </w:p>
          <w:p w14:paraId="53549B31">
            <w:pPr>
              <w:pStyle w:val="21"/>
              <w:ind w:firstLine="368" w:firstLineChars="200"/>
              <w:rPr>
                <w:spacing w:val="2"/>
              </w:rPr>
            </w:pPr>
            <w:r>
              <w:rPr>
                <w:rFonts w:hint="eastAsia"/>
                <w:spacing w:val="2"/>
              </w:rPr>
              <w:t>要想维护新型领域安全，我国必须加快新型领域核心科技创新和基础设施设备建设，尽快培养和储备新型领域的科技人才。</w:t>
            </w:r>
          </w:p>
          <w:p w14:paraId="53D2DBE6">
            <w:pPr>
              <w:pStyle w:val="21"/>
              <w:ind w:firstLine="368" w:firstLineChars="200"/>
              <w:rPr>
                <w:spacing w:val="2"/>
              </w:rPr>
            </w:pPr>
            <w:r>
              <w:rPr>
                <w:rFonts w:hint="eastAsia"/>
                <w:spacing w:val="2"/>
              </w:rPr>
              <w:t>1．加快新型领域核心科技创新与基础设施设备建设</w:t>
            </w:r>
          </w:p>
          <w:p w14:paraId="28036374">
            <w:pPr>
              <w:pStyle w:val="21"/>
              <w:ind w:firstLine="368" w:firstLineChars="200"/>
              <w:rPr>
                <w:spacing w:val="2"/>
              </w:rPr>
            </w:pPr>
            <w:r>
              <w:rPr>
                <w:rFonts w:hint="eastAsia"/>
                <w:spacing w:val="2"/>
              </w:rPr>
              <w:t>近年来，中国在探索太空、深海、极地等前沿科技领域不断获得新突破。“嫦娥五号”月球探测器、“北斗三号”全球卫星导航系统、载人航天器等重大创新成果举世瞩目；深海深地探测、水下无人潜航、人工智能等面向国家重大需求的战略高技术领域持续取得重大突破；破冰科考船、大气激光雷达、南极巡天望远镜等得到实际应用；等等。</w:t>
            </w:r>
          </w:p>
          <w:p w14:paraId="0872EE28">
            <w:pPr>
              <w:pStyle w:val="21"/>
              <w:ind w:firstLine="368" w:firstLineChars="200"/>
              <w:rPr>
                <w:spacing w:val="2"/>
              </w:rPr>
            </w:pPr>
            <w:r>
              <w:rPr>
                <w:rFonts w:hint="eastAsia"/>
                <w:spacing w:val="2"/>
              </w:rPr>
              <w:t>2．加快培养和储备新型领域人才</w:t>
            </w:r>
          </w:p>
          <w:p w14:paraId="1BF500A0">
            <w:pPr>
              <w:pStyle w:val="21"/>
              <w:ind w:firstLine="368" w:firstLineChars="200"/>
              <w:rPr>
                <w:rFonts w:hint="eastAsia"/>
                <w:spacing w:val="2"/>
              </w:rPr>
            </w:pPr>
            <w:r>
              <w:rPr>
                <w:rFonts w:hint="eastAsia"/>
                <w:spacing w:val="2"/>
              </w:rPr>
              <w:t>新型领域</w:t>
            </w:r>
            <w:r>
              <w:rPr>
                <w:spacing w:val="2"/>
              </w:rPr>
              <w:t>的</w:t>
            </w:r>
            <w:r>
              <w:rPr>
                <w:rFonts w:hint="eastAsia"/>
                <w:spacing w:val="2"/>
              </w:rPr>
              <w:t>开辟最具探索性和前瞻性，我们需要赶超的是技术领跑、实力领先的强敌对手，需要攻克的是出奇制胜、突破既有的高难课题，要想实现比肩竞争、谋求超越，唯有增强自主创新能力。而要想增强自主创新能力，就必须建立高质量人才自主培养体系，打造一支爱国奉献、团结协作、具有创新自信、敢于攻坚克难的高水平创新队伍，提升人才队伍的原创能力和关键核心技术突破能力，把科技发展的主动权牢牢掌握在自己手里。</w:t>
            </w:r>
          </w:p>
          <w:p w14:paraId="66A0E03E">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【学生】聆听、思考、记忆</w:t>
            </w:r>
          </w:p>
        </w:tc>
        <w:tc>
          <w:tcPr>
            <w:tcW w:w="1585" w:type="dxa"/>
            <w:shd w:val="clear" w:color="auto" w:fill="FFFFFF"/>
            <w:noWrap w:val="0"/>
            <w:vAlign w:val="center"/>
          </w:tcPr>
          <w:p w14:paraId="014B76E9">
            <w:pPr>
              <w:pStyle w:val="21"/>
              <w:ind w:firstLine="192" w:firstLineChars="100"/>
              <w:rPr>
                <w:rFonts w:hint="eastAsia"/>
                <w:spacing w:val="6"/>
              </w:rPr>
            </w:pPr>
            <w:r>
              <w:rPr>
                <w:rFonts w:hint="eastAsia"/>
                <w:spacing w:val="6"/>
              </w:rPr>
              <w:t>梳理讲解维护新兴领域安全的途径与方法，</w:t>
            </w:r>
            <w:r>
              <w:rPr>
                <w:rFonts w:hint="eastAsia"/>
                <w:spacing w:val="2"/>
              </w:rPr>
              <w:t>培养学生创新意识，提高创新能力，为新型领域的科技创新蓄力</w:t>
            </w:r>
          </w:p>
        </w:tc>
      </w:tr>
      <w:tr w14:paraId="79A5E93C">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2EBD2"/>
            <w:noWrap w:val="0"/>
            <w:vAlign w:val="center"/>
          </w:tcPr>
          <w:p w14:paraId="6BC2BF1F">
            <w:pPr>
              <w:pStyle w:val="21"/>
              <w:ind w:firstLine="180" w:firstLineChars="100"/>
              <w:rPr>
                <w:rFonts w:ascii="微软雅黑" w:hAnsi="微软雅黑"/>
                <w:b/>
              </w:rPr>
            </w:pPr>
            <w:r>
              <w:rPr>
                <w:rFonts w:hint="eastAsia" w:ascii="微软雅黑" w:hAnsi="微软雅黑"/>
                <w:b/>
              </w:rPr>
              <w:t>新知讲解</w:t>
            </w:r>
          </w:p>
          <w:p w14:paraId="22895AEE">
            <w:pPr>
              <w:pStyle w:val="21"/>
              <w:ind w:firstLine="180" w:firstLineChars="100"/>
              <w:rPr>
                <w:rFonts w:hint="eastAsia" w:ascii="微软雅黑" w:hAnsi="微软雅黑"/>
                <w:b/>
              </w:rPr>
            </w:pPr>
            <w:r>
              <w:rPr>
                <w:rFonts w:hint="eastAsia" w:ascii="微软雅黑" w:hAnsi="微软雅黑"/>
                <w:b/>
              </w:rPr>
              <w:t>（1</w:t>
            </w:r>
            <w:r>
              <w:rPr>
                <w:rFonts w:hint="eastAsia" w:ascii="微软雅黑" w:hAnsi="微软雅黑"/>
                <w:b/>
                <w:lang w:val="en-US" w:eastAsia="zh-CN"/>
              </w:rPr>
              <w:t>0</w:t>
            </w:r>
            <w:r>
              <w:rPr>
                <w:rFonts w:hint="eastAsia" w:ascii="微软雅黑" w:hAnsi="微软雅黑"/>
                <w:b/>
              </w:rPr>
              <w:t>min）</w:t>
            </w:r>
          </w:p>
        </w:tc>
        <w:tc>
          <w:tcPr>
            <w:tcW w:w="5472" w:type="dxa"/>
            <w:shd w:val="clear" w:color="auto" w:fill="FFFFFF"/>
            <w:noWrap w:val="0"/>
            <w:vAlign w:val="center"/>
          </w:tcPr>
          <w:p w14:paraId="54F10C8A">
            <w:pPr>
              <w:pStyle w:val="21"/>
              <w:ind w:firstLine="360" w:firstLineChars="200"/>
              <w:rPr>
                <w:rFonts w:ascii="微软雅黑" w:hAnsi="微软雅黑"/>
                <w:b/>
                <w:color w:val="5D8979"/>
              </w:rPr>
            </w:pPr>
            <w:r>
              <w:rPr>
                <w:rFonts w:hint="eastAsia" w:ascii="微软雅黑" w:hAnsi="微软雅黑"/>
                <w:b/>
                <w:color w:val="5D8979"/>
              </w:rPr>
              <w:t>【教师】总结学生发言，并引出新知识点</w:t>
            </w:r>
          </w:p>
          <w:p w14:paraId="36502847">
            <w:pPr>
              <w:pStyle w:val="21"/>
              <w:ind w:firstLine="368" w:firstLineChars="200"/>
              <w:rPr>
                <w:rFonts w:hint="eastAsia"/>
                <w:b/>
                <w:bCs/>
                <w:spacing w:val="2"/>
              </w:rPr>
            </w:pPr>
            <w:r>
              <w:rPr>
                <w:rFonts w:hint="eastAsia"/>
                <w:b/>
                <w:bCs/>
                <w:spacing w:val="2"/>
              </w:rPr>
              <w:t>二、维护新型领域安全的途径与方法</w:t>
            </w:r>
          </w:p>
          <w:p w14:paraId="61904E96">
            <w:pPr>
              <w:pStyle w:val="21"/>
              <w:ind w:firstLine="368" w:firstLineChars="200"/>
              <w:rPr>
                <w:rFonts w:hint="eastAsia"/>
                <w:spacing w:val="2"/>
              </w:rPr>
            </w:pPr>
            <w:r>
              <w:rPr>
                <w:rFonts w:hint="eastAsia"/>
                <w:spacing w:val="2"/>
              </w:rPr>
              <w:t>（三）开展新型领域安全国际合作</w:t>
            </w:r>
          </w:p>
          <w:p w14:paraId="1677D13A">
            <w:pPr>
              <w:pStyle w:val="21"/>
              <w:ind w:firstLine="368" w:firstLineChars="200"/>
              <w:rPr>
                <w:spacing w:val="2"/>
              </w:rPr>
            </w:pPr>
            <w:r>
              <w:rPr>
                <w:rFonts w:hint="eastAsia"/>
                <w:spacing w:val="2"/>
              </w:rPr>
              <w:t>新型领域安全与全人类的命运息息相关，我国应始终坚持相互尊重、平等互利的</w:t>
            </w:r>
            <w:r>
              <w:rPr>
                <w:spacing w:val="2"/>
              </w:rPr>
              <w:t>原则</w:t>
            </w:r>
            <w:r>
              <w:rPr>
                <w:rFonts w:hint="eastAsia"/>
                <w:spacing w:val="2"/>
              </w:rPr>
              <w:t>，加强与世界其他国家在探索、利用和治理外层空间、国际海底和极地区域，以及防疫、抗疫、维护生态环境等方面的国际合作，并推动新型领域安全文化建设，为造福全人类做出贡献。</w:t>
            </w:r>
          </w:p>
          <w:p w14:paraId="5E59F181">
            <w:pPr>
              <w:pStyle w:val="21"/>
              <w:ind w:firstLine="368" w:firstLineChars="200"/>
              <w:rPr>
                <w:rFonts w:hint="eastAsia"/>
                <w:spacing w:val="2"/>
              </w:rPr>
            </w:pPr>
            <w:r>
              <w:rPr>
                <w:rFonts w:hint="eastAsia"/>
                <w:spacing w:val="2"/>
              </w:rPr>
              <w:t>1．推动新型领域国际治理和规则制定</w:t>
            </w:r>
          </w:p>
          <w:p w14:paraId="0DE7269C">
            <w:pPr>
              <w:pStyle w:val="21"/>
              <w:ind w:firstLine="368" w:firstLineChars="200"/>
              <w:rPr>
                <w:spacing w:val="2"/>
              </w:rPr>
            </w:pPr>
            <w:r>
              <w:rPr>
                <w:rFonts w:hint="eastAsia"/>
                <w:spacing w:val="2"/>
              </w:rPr>
              <w:t>近年来，随着科技进步及经济全球化的发展，太空、深海、极地、</w:t>
            </w:r>
            <w:r>
              <w:rPr>
                <w:spacing w:val="2"/>
              </w:rPr>
              <w:t>生物</w:t>
            </w:r>
            <w:r>
              <w:rPr>
                <w:rFonts w:hint="eastAsia"/>
                <w:spacing w:val="2"/>
              </w:rPr>
              <w:t>等新型领域的国际机制不断建立，成为国际组织与全球治理发展的新方向和突破点。新型领域的合作缺乏统一规范，而传统领域的治理经验难以简单移植，这就为广大发展中国家提供了相对平等的参与机会。</w:t>
            </w:r>
          </w:p>
          <w:p w14:paraId="2D014E49">
            <w:pPr>
              <w:pStyle w:val="21"/>
              <w:ind w:firstLine="368" w:firstLineChars="200"/>
              <w:rPr>
                <w:rFonts w:hint="eastAsia"/>
                <w:spacing w:val="2"/>
              </w:rPr>
            </w:pPr>
            <w:r>
              <w:rPr>
                <w:rFonts w:hint="eastAsia"/>
                <w:spacing w:val="2"/>
              </w:rPr>
              <w:t>2．推进新型领域的国际合作</w:t>
            </w:r>
          </w:p>
          <w:p w14:paraId="6F1BCF52">
            <w:pPr>
              <w:pStyle w:val="21"/>
              <w:ind w:firstLine="368" w:firstLineChars="200"/>
              <w:rPr>
                <w:spacing w:val="2"/>
              </w:rPr>
            </w:pPr>
            <w:r>
              <w:rPr>
                <w:rFonts w:hint="eastAsia"/>
                <w:spacing w:val="2"/>
              </w:rPr>
              <w:t>在太空、深海、极地和应对传染性疾病等新型领域，我国应秉持和平、主权、普惠、共治的原则，积极参与国际合作，努力把新疆域和新领域打造成各方合作的新平台，而不是相互博弈的竞技场。</w:t>
            </w:r>
          </w:p>
          <w:p w14:paraId="35F9DB50">
            <w:pPr>
              <w:ind w:firstLine="368"/>
              <w:rPr>
                <w:rFonts w:eastAsia="微软雅黑"/>
                <w:spacing w:val="2"/>
                <w:sz w:val="18"/>
              </w:rPr>
            </w:pPr>
            <w:r>
              <w:rPr>
                <w:rFonts w:hint="eastAsia" w:eastAsia="微软雅黑"/>
                <w:spacing w:val="2"/>
                <w:sz w:val="18"/>
              </w:rPr>
              <w:t>3．推动新型领域安全文化建设</w:t>
            </w:r>
          </w:p>
          <w:p w14:paraId="04A5A5F5">
            <w:pPr>
              <w:pStyle w:val="21"/>
              <w:ind w:firstLine="368" w:firstLineChars="200"/>
              <w:rPr>
                <w:rFonts w:hint="eastAsia"/>
                <w:spacing w:val="2"/>
              </w:rPr>
            </w:pPr>
            <w:r>
              <w:rPr>
                <w:rFonts w:hint="eastAsia"/>
                <w:spacing w:val="2"/>
              </w:rPr>
              <w:t>在经济全球化、区域一体化不断深入发展的背景下，新型领域在战略、经济、科研、环保、航道、资源等方面的价值不断提升，受到国际社会的普遍关注。这些领域的问题涉及国际社会的整体利益，攸关人类生存与发展的共同命运，具有全球意义和国际影响。为了维护新型领域的安全稳定，我国必须推动新型领域安全文化建设，增强全球依法、有序参与开发和利用新型领域，通过和平方式解决权益争议的意识。</w:t>
            </w:r>
          </w:p>
          <w:p w14:paraId="04980F83">
            <w:pPr>
              <w:pStyle w:val="21"/>
              <w:spacing w:before="80" w:after="120"/>
              <w:ind w:firstLine="360" w:firstLineChars="200"/>
              <w:rPr>
                <w:rFonts w:hint="eastAsia" w:ascii="微软雅黑" w:hAnsi="微软雅黑"/>
                <w:b/>
                <w:color w:val="84615D"/>
              </w:rPr>
            </w:pPr>
            <w:r>
              <w:rPr>
                <w:rFonts w:hint="eastAsia" w:ascii="微软雅黑" w:hAnsi="微软雅黑"/>
                <w:b/>
                <w:color w:val="84615D"/>
              </w:rPr>
              <w:t>【学生】聆听、思考、记录</w:t>
            </w:r>
          </w:p>
        </w:tc>
        <w:tc>
          <w:tcPr>
            <w:tcW w:w="1585" w:type="dxa"/>
            <w:shd w:val="clear" w:color="auto" w:fill="FFFFFF"/>
            <w:noWrap w:val="0"/>
            <w:vAlign w:val="center"/>
          </w:tcPr>
          <w:p w14:paraId="609300AE">
            <w:pPr>
              <w:pStyle w:val="21"/>
              <w:ind w:firstLine="192" w:firstLineChars="100"/>
              <w:rPr>
                <w:spacing w:val="2"/>
              </w:rPr>
            </w:pPr>
            <w:r>
              <w:rPr>
                <w:rFonts w:hint="eastAsia"/>
                <w:spacing w:val="6"/>
              </w:rPr>
              <w:t>讲解维护新型领域安全国际合作的方法，使同学们</w:t>
            </w:r>
            <w:r>
              <w:rPr>
                <w:rFonts w:hint="eastAsia"/>
                <w:spacing w:val="2"/>
              </w:rPr>
              <w:t>提高文化认同与自信，积极参与新型领域安全文化建设</w:t>
            </w:r>
          </w:p>
          <w:p w14:paraId="59C9890F">
            <w:pPr>
              <w:pStyle w:val="21"/>
              <w:ind w:firstLine="192" w:firstLineChars="100"/>
              <w:rPr>
                <w:rFonts w:hint="eastAsia"/>
                <w:spacing w:val="6"/>
              </w:rPr>
            </w:pPr>
          </w:p>
        </w:tc>
      </w:tr>
      <w:tr w14:paraId="2F29E987">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1191A154">
            <w:pPr>
              <w:pStyle w:val="21"/>
              <w:jc w:val="center"/>
              <w:rPr>
                <w:rFonts w:hint="eastAsia"/>
              </w:rPr>
            </w:pPr>
            <w:r>
              <w:rPr>
                <w:rFonts w:hint="eastAsia" w:ascii="微软雅黑" w:hAnsi="微软雅黑"/>
                <w:b/>
              </w:rPr>
              <w:t>课堂小结</w:t>
            </w:r>
            <w:r>
              <w:rPr>
                <w:rFonts w:ascii="微软雅黑" w:hAnsi="微软雅黑"/>
                <w:b/>
              </w:rPr>
              <w:br w:type="textWrapping"/>
            </w:r>
            <w:r>
              <w:rPr>
                <w:rFonts w:hint="eastAsia" w:ascii="微软雅黑" w:hAnsi="微软雅黑"/>
                <w:b/>
              </w:rPr>
              <w:t>（</w:t>
            </w:r>
            <w:r>
              <w:rPr>
                <w:rFonts w:ascii="微软雅黑" w:hAnsi="微软雅黑"/>
                <w:b/>
              </w:rPr>
              <w:t>3</w:t>
            </w:r>
            <w:r>
              <w:rPr>
                <w:rFonts w:hint="eastAsia" w:ascii="微软雅黑" w:hAnsi="微软雅黑"/>
                <w:b/>
              </w:rPr>
              <w:t xml:space="preserve"> min）</w:t>
            </w:r>
          </w:p>
        </w:tc>
        <w:tc>
          <w:tcPr>
            <w:tcW w:w="5472" w:type="dxa"/>
            <w:shd w:val="clear" w:color="auto" w:fill="FFFFFF"/>
            <w:noWrap w:val="0"/>
            <w:vAlign w:val="center"/>
          </w:tcPr>
          <w:p w14:paraId="7EFFFE0E">
            <w:pPr>
              <w:pStyle w:val="21"/>
              <w:spacing w:before="200" w:after="120"/>
              <w:ind w:firstLine="360" w:firstLineChars="200"/>
              <w:rPr>
                <w:rFonts w:hint="eastAsia"/>
                <w:b/>
                <w:color w:val="5D8979"/>
              </w:rPr>
            </w:pPr>
            <w:r>
              <w:rPr>
                <w:rFonts w:hint="eastAsia" w:ascii="微软雅黑" w:hAnsi="微软雅黑"/>
                <w:b/>
                <w:color w:val="5D8979"/>
              </w:rPr>
              <w:t>【教师】简要总结本节课的要点</w:t>
            </w:r>
          </w:p>
          <w:p w14:paraId="16DF5AB8">
            <w:pPr>
              <w:pStyle w:val="21"/>
              <w:ind w:firstLine="368" w:firstLineChars="200"/>
              <w:rPr>
                <w:rFonts w:hint="eastAsia"/>
                <w:spacing w:val="2"/>
              </w:rPr>
            </w:pPr>
            <w:r>
              <w:rPr>
                <w:rFonts w:hint="eastAsia"/>
                <w:spacing w:val="2"/>
              </w:rPr>
              <w:t>本节课主要学习了新型领域安全面临的威胁与挑战，并采取具体措施去应对，使同学们在学习过程中培养创新意识，提高创新能力，为新型领域的科技创新蓄力。</w:t>
            </w:r>
          </w:p>
          <w:p w14:paraId="343A2A70">
            <w:pPr>
              <w:pStyle w:val="21"/>
              <w:spacing w:before="120" w:after="120"/>
              <w:ind w:firstLine="360" w:firstLineChars="200"/>
              <w:rPr>
                <w:rFonts w:hint="eastAsia"/>
              </w:rPr>
            </w:pPr>
            <w:r>
              <w:rPr>
                <w:rFonts w:hint="eastAsia" w:ascii="微软雅黑" w:hAnsi="微软雅黑"/>
                <w:b/>
                <w:color w:val="84615D"/>
              </w:rPr>
              <w:t>【学生】总结回顾知识点</w:t>
            </w:r>
          </w:p>
        </w:tc>
        <w:tc>
          <w:tcPr>
            <w:tcW w:w="1585" w:type="dxa"/>
            <w:shd w:val="clear" w:color="auto" w:fill="FFFFFF"/>
            <w:noWrap w:val="0"/>
            <w:vAlign w:val="center"/>
          </w:tcPr>
          <w:p w14:paraId="011EECA9">
            <w:pPr>
              <w:pStyle w:val="21"/>
              <w:ind w:firstLine="180" w:firstLineChars="100"/>
              <w:rPr>
                <w:rFonts w:hint="eastAsia"/>
              </w:rPr>
            </w:pPr>
            <w:r>
              <w:rPr>
                <w:rFonts w:hint="eastAsia"/>
              </w:rPr>
              <w:t>总结知识点，巩固印象</w:t>
            </w:r>
          </w:p>
        </w:tc>
      </w:tr>
      <w:tr w14:paraId="751D1E26">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14:paraId="363ADA9E">
            <w:pPr>
              <w:pStyle w:val="21"/>
              <w:jc w:val="center"/>
              <w:rPr>
                <w:rFonts w:hint="eastAsia"/>
              </w:rPr>
            </w:pPr>
            <w:r>
              <w:rPr>
                <w:rFonts w:hint="eastAsia" w:ascii="微软雅黑" w:hAnsi="微软雅黑"/>
                <w:b/>
              </w:rPr>
              <w:t>作业布置</w:t>
            </w:r>
            <w:r>
              <w:rPr>
                <w:rFonts w:ascii="微软雅黑" w:hAnsi="微软雅黑"/>
                <w:b/>
              </w:rPr>
              <w:br w:type="textWrapping"/>
            </w:r>
            <w:r>
              <w:rPr>
                <w:rFonts w:hint="eastAsia" w:ascii="微软雅黑" w:hAnsi="微软雅黑"/>
                <w:b/>
              </w:rPr>
              <w:t>（</w:t>
            </w:r>
            <w:r>
              <w:rPr>
                <w:rFonts w:ascii="微软雅黑" w:hAnsi="微软雅黑"/>
                <w:b/>
              </w:rPr>
              <w:t>2</w:t>
            </w:r>
            <w:r>
              <w:rPr>
                <w:rFonts w:hint="eastAsia" w:ascii="微软雅黑" w:hAnsi="微软雅黑"/>
                <w:b/>
              </w:rPr>
              <w:t xml:space="preserve"> min）</w:t>
            </w:r>
          </w:p>
        </w:tc>
        <w:tc>
          <w:tcPr>
            <w:tcW w:w="5472" w:type="dxa"/>
            <w:shd w:val="clear" w:color="auto" w:fill="FFFFFF"/>
            <w:noWrap w:val="0"/>
            <w:vAlign w:val="center"/>
          </w:tcPr>
          <w:p w14:paraId="6CB0AFED">
            <w:pPr>
              <w:pStyle w:val="21"/>
              <w:spacing w:before="160" w:after="120"/>
              <w:ind w:firstLine="360" w:firstLineChars="200"/>
              <w:rPr>
                <w:rFonts w:ascii="微软雅黑" w:hAnsi="微软雅黑"/>
                <w:b/>
                <w:color w:val="5D8979"/>
              </w:rPr>
            </w:pPr>
            <w:r>
              <w:rPr>
                <w:rFonts w:hint="eastAsia" w:ascii="微软雅黑" w:hAnsi="微软雅黑"/>
                <w:b/>
                <w:color w:val="5D8979"/>
              </w:rPr>
              <w:t>【教师】布置课后作业</w:t>
            </w:r>
          </w:p>
          <w:p w14:paraId="66064A31">
            <w:pPr>
              <w:pStyle w:val="21"/>
              <w:ind w:firstLine="368" w:firstLineChars="200"/>
              <w:rPr>
                <w:rFonts w:hint="eastAsia"/>
                <w:spacing w:val="2"/>
              </w:rPr>
            </w:pPr>
            <w:r>
              <w:rPr>
                <w:rFonts w:hint="eastAsia"/>
                <w:spacing w:val="2"/>
              </w:rPr>
              <w:t>“新领域设备秀”主题班会</w:t>
            </w:r>
          </w:p>
          <w:p w14:paraId="6D5945B5">
            <w:pPr>
              <w:pStyle w:val="21"/>
              <w:ind w:firstLine="368" w:firstLineChars="200"/>
              <w:rPr>
                <w:rFonts w:hint="eastAsia"/>
                <w:spacing w:val="2"/>
              </w:rPr>
            </w:pPr>
            <w:r>
              <w:rPr>
                <w:rFonts w:hint="eastAsia"/>
                <w:spacing w:val="2"/>
              </w:rPr>
              <w:t>曾几何时，太空、深海、极地只是少数国家的专属竞技领域。如今，全球参与新型领域探索的国家越来越多，中国在新型领域的科学技术也越来越成熟。请以“新领域设备秀”为主题，开展一次班会，</w:t>
            </w:r>
            <w:r>
              <w:rPr>
                <w:spacing w:val="2"/>
              </w:rPr>
              <w:t>以加深</w:t>
            </w:r>
            <w:r>
              <w:rPr>
                <w:rFonts w:hint="eastAsia"/>
                <w:spacing w:val="2"/>
              </w:rPr>
              <w:t>对我国新型领域相关设施设备的了解，增强民族自豪感。具体内容与要求如下：</w:t>
            </w:r>
          </w:p>
          <w:p w14:paraId="3DCF598E">
            <w:pPr>
              <w:pStyle w:val="21"/>
              <w:ind w:firstLine="368" w:firstLineChars="200"/>
              <w:rPr>
                <w:rFonts w:hint="eastAsia"/>
                <w:spacing w:val="2"/>
              </w:rPr>
            </w:pPr>
            <w:r>
              <w:rPr>
                <w:rFonts w:hint="eastAsia"/>
                <w:spacing w:val="2"/>
              </w:rPr>
              <w:t>（1）全班学生自行</w:t>
            </w:r>
            <w:r>
              <w:rPr>
                <w:spacing w:val="2"/>
              </w:rPr>
              <w:t>分</w:t>
            </w:r>
            <w:r>
              <w:rPr>
                <w:rFonts w:hint="eastAsia"/>
                <w:spacing w:val="2"/>
              </w:rPr>
              <w:t>组，每组</w:t>
            </w:r>
            <w:r>
              <w:rPr>
                <w:spacing w:val="2"/>
              </w:rPr>
              <w:t>4</w:t>
            </w:r>
            <w:r>
              <w:rPr>
                <w:rFonts w:hint="eastAsia"/>
                <w:spacing w:val="2"/>
              </w:rPr>
              <w:t>～5人，并推选1名组织能力强的学生作为小组代表。</w:t>
            </w:r>
          </w:p>
          <w:p w14:paraId="445315D1">
            <w:pPr>
              <w:pStyle w:val="21"/>
              <w:ind w:firstLine="368" w:firstLineChars="200"/>
              <w:rPr>
                <w:rFonts w:hint="eastAsia"/>
                <w:spacing w:val="2"/>
              </w:rPr>
            </w:pPr>
            <w:r>
              <w:rPr>
                <w:rFonts w:hint="eastAsia"/>
                <w:spacing w:val="2"/>
              </w:rPr>
              <w:t>（2）各组成员查找相关资料，了解我国在太空、深海、极地领域研发并实际应用的科学设施设备，如我国的月球探测器、火星探测器、潜航器、破冰船等。</w:t>
            </w:r>
          </w:p>
          <w:p w14:paraId="0D112CAE">
            <w:pPr>
              <w:pStyle w:val="21"/>
              <w:ind w:firstLine="368" w:firstLineChars="200"/>
              <w:rPr>
                <w:rFonts w:hint="eastAsia"/>
                <w:spacing w:val="2"/>
              </w:rPr>
            </w:pPr>
            <w:r>
              <w:rPr>
                <w:rFonts w:hint="eastAsia"/>
                <w:spacing w:val="2"/>
              </w:rPr>
              <w:t>（3）各组先选择一个最感兴趣的科技成果（如“嫦娥五号”），然后收集其具体信息，包括功能特点、相关人物、发展过程、达成成就等。</w:t>
            </w:r>
          </w:p>
          <w:p w14:paraId="7CF90081">
            <w:pPr>
              <w:pStyle w:val="21"/>
              <w:ind w:firstLine="368" w:firstLineChars="200"/>
              <w:rPr>
                <w:spacing w:val="2"/>
              </w:rPr>
            </w:pPr>
            <w:r>
              <w:rPr>
                <w:rFonts w:hint="eastAsia"/>
                <w:spacing w:val="2"/>
              </w:rPr>
              <w:t>（4）由各小组代表</w:t>
            </w:r>
            <w:r>
              <w:rPr>
                <w:spacing w:val="2"/>
              </w:rPr>
              <w:t>采用</w:t>
            </w:r>
            <w:r>
              <w:rPr>
                <w:rFonts w:hint="eastAsia"/>
                <w:spacing w:val="2"/>
              </w:rPr>
              <w:t>文字、图像或视频</w:t>
            </w:r>
            <w:r>
              <w:rPr>
                <w:spacing w:val="2"/>
              </w:rPr>
              <w:t>等</w:t>
            </w:r>
            <w:r>
              <w:rPr>
                <w:rFonts w:hint="eastAsia"/>
                <w:spacing w:val="2"/>
              </w:rPr>
              <w:t>形式，在班会上对本组的信息收集成果进行展示和解说。</w:t>
            </w:r>
          </w:p>
          <w:p w14:paraId="61135BC2">
            <w:pPr>
              <w:pStyle w:val="21"/>
              <w:spacing w:before="120" w:after="120"/>
              <w:ind w:firstLine="360" w:firstLineChars="200"/>
              <w:rPr>
                <w:rFonts w:hint="eastAsia" w:ascii="微软雅黑" w:hAnsi="微软雅黑"/>
                <w:b/>
                <w:color w:val="84615D"/>
              </w:rPr>
            </w:pPr>
            <w:r>
              <w:rPr>
                <w:rFonts w:hint="eastAsia" w:ascii="微软雅黑" w:hAnsi="微软雅黑"/>
                <w:b/>
                <w:color w:val="84615D"/>
              </w:rPr>
              <w:t>【学生】完成课后任务</w:t>
            </w:r>
          </w:p>
        </w:tc>
        <w:tc>
          <w:tcPr>
            <w:tcW w:w="1585" w:type="dxa"/>
            <w:shd w:val="clear" w:color="auto" w:fill="FFFFFF"/>
            <w:noWrap w:val="0"/>
            <w:vAlign w:val="center"/>
          </w:tcPr>
          <w:p w14:paraId="65BDEAEC">
            <w:pPr>
              <w:pStyle w:val="21"/>
              <w:ind w:firstLine="180" w:firstLineChars="100"/>
              <w:rPr>
                <w:rFonts w:hint="eastAsia"/>
              </w:rPr>
            </w:pPr>
            <w:r>
              <w:rPr>
                <w:rFonts w:hint="eastAsia"/>
              </w:rPr>
              <w:t>延展知识面</w:t>
            </w:r>
          </w:p>
        </w:tc>
      </w:tr>
      <w:tr w14:paraId="25182D0F">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14:paraId="2D530125">
            <w:pPr>
              <w:pStyle w:val="21"/>
              <w:jc w:val="center"/>
              <w:rPr>
                <w:rFonts w:hint="eastAsia"/>
              </w:rPr>
            </w:pPr>
            <w:r>
              <w:rPr>
                <w:rFonts w:hint="eastAsia" w:ascii="微软雅黑" w:hAnsi="微软雅黑"/>
                <w:b/>
              </w:rPr>
              <w:t>教学反思</w:t>
            </w:r>
          </w:p>
        </w:tc>
        <w:tc>
          <w:tcPr>
            <w:tcW w:w="7057" w:type="dxa"/>
            <w:gridSpan w:val="2"/>
            <w:shd w:val="clear" w:color="auto" w:fill="FFFFFF"/>
            <w:noWrap w:val="0"/>
            <w:vAlign w:val="center"/>
          </w:tcPr>
          <w:p w14:paraId="3FDB3D5A">
            <w:pPr>
              <w:pStyle w:val="21"/>
              <w:ind w:firstLine="368" w:firstLineChars="200"/>
              <w:rPr>
                <w:rFonts w:hint="eastAsia"/>
                <w:spacing w:val="2"/>
              </w:rPr>
            </w:pPr>
            <w:r>
              <w:rPr>
                <w:rFonts w:hint="eastAsia"/>
                <w:spacing w:val="2"/>
              </w:rPr>
              <w:t>本节课环节完整，但学生主动性不高。教学按老办法、老观念去教，还是那样刻板，教学手段单一，学生的学习动机定会下降。让学习动机成为推动学生参与学习活动心理动因。教师应创设情境，开成连动的整体情境，学生学习的积极性、主动性能在引入情境后被激起。</w:t>
            </w:r>
          </w:p>
        </w:tc>
      </w:tr>
    </w:tbl>
    <w:p w14:paraId="621094E9">
      <w:pPr>
        <w:rPr>
          <w:rFonts w:hint="eastAsia" w:ascii="宋体" w:hAnsi="宋体" w:eastAsia="宋体" w:cs="宋体"/>
          <w:b/>
          <w:bCs/>
          <w:i w:val="0"/>
          <w:iCs w:val="0"/>
          <w:caps w:val="0"/>
          <w:spacing w:val="0"/>
          <w:kern w:val="44"/>
          <w:sz w:val="48"/>
          <w:szCs w:val="48"/>
          <w:shd w:val="clear" w:fill="FFFFFF"/>
          <w:lang w:val="en-US" w:eastAsia="zh-CN" w:bidi="ar"/>
        </w:rPr>
      </w:pPr>
    </w:p>
    <w:p w14:paraId="1FC397B3"/>
    <w:p w14:paraId="2DC72B56"/>
    <w:p w14:paraId="2316140B">
      <w:pPr>
        <w:ind w:firstLine="420" w:firstLineChars="200"/>
        <w:rPr>
          <w:rFonts w:hint="eastAsia" w:ascii="宋体" w:hAnsi="宋体" w:eastAsia="宋体" w:cs="宋体"/>
          <w:b w:val="0"/>
          <w:bCs w:val="0"/>
          <w:sz w:val="21"/>
          <w:szCs w:val="21"/>
          <w:lang w:val="en-US" w:eastAsia="zh-CN"/>
        </w:rPr>
      </w:pPr>
    </w:p>
    <w:p w14:paraId="79919FC4">
      <w:pPr>
        <w:ind w:firstLine="480" w:firstLineChars="200"/>
        <w:rPr>
          <w:rFonts w:hint="eastAsia" w:ascii="宋体" w:hAnsi="宋体" w:eastAsia="宋体" w:cs="宋体"/>
          <w:bCs/>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兰亭粗黑简体">
    <w:altName w:val="微软雅黑"/>
    <w:panose1 w:val="02000000000000000000"/>
    <w:charset w:val="86"/>
    <w:family w:val="auto"/>
    <w:pitch w:val="default"/>
    <w:sig w:usb0="00000000" w:usb1="00000000" w:usb2="00000010" w:usb3="00000000" w:csb0="00040000" w:csb1="00000000"/>
  </w:font>
  <w:font w:name="Segoe UI Symbol">
    <w:panose1 w:val="020B0502040204020203"/>
    <w:charset w:val="00"/>
    <w:family w:val="swiss"/>
    <w:pitch w:val="default"/>
    <w:sig w:usb0="800001E3" w:usb1="1200FFEF" w:usb2="00040000" w:usb3="04000000" w:csb0="00000001" w:csb1="4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66A8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62E5F">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6BD9A">
    <w:pPr>
      <w:pStyle w:val="9"/>
      <w:rPr>
        <w:rFonts w:hint="eastAsia" w:eastAsiaTheme="minorEastAsia"/>
        <w:lang w:eastAsia="zh-CN"/>
      </w:rPr>
    </w:pPr>
    <w:r>
      <w:rPr>
        <w:rFonts w:hint="eastAsia"/>
        <w:lang w:eastAsia="zh-CN"/>
      </w:rPr>
      <w:t>教案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0A40A">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D8861">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EEA599"/>
    <w:multiLevelType w:val="singleLevel"/>
    <w:tmpl w:val="A2EEA599"/>
    <w:lvl w:ilvl="0" w:tentative="0">
      <w:start w:val="2"/>
      <w:numFmt w:val="chineseCounting"/>
      <w:suff w:val="nothing"/>
      <w:lvlText w:val="（%1）"/>
      <w:lvlJc w:val="left"/>
      <w:rPr>
        <w:rFonts w:hint="eastAsia"/>
      </w:rPr>
    </w:lvl>
  </w:abstractNum>
  <w:abstractNum w:abstractNumId="1">
    <w:nsid w:val="CD7A24BF"/>
    <w:multiLevelType w:val="multilevel"/>
    <w:tmpl w:val="CD7A24B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D2511F3F"/>
    <w:multiLevelType w:val="multilevel"/>
    <w:tmpl w:val="D2511F3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FAD41466"/>
    <w:multiLevelType w:val="singleLevel"/>
    <w:tmpl w:val="FAD41466"/>
    <w:lvl w:ilvl="0" w:tentative="0">
      <w:start w:val="1"/>
      <w:numFmt w:val="chineseCounting"/>
      <w:suff w:val="nothing"/>
      <w:lvlText w:val="第%1，"/>
      <w:lvlJc w:val="left"/>
      <w:rPr>
        <w:rFonts w:hint="eastAsia"/>
      </w:rPr>
    </w:lvl>
  </w:abstractNum>
  <w:abstractNum w:abstractNumId="4">
    <w:nsid w:val="08591696"/>
    <w:multiLevelType w:val="multilevel"/>
    <w:tmpl w:val="0859169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0DD3AA74"/>
    <w:multiLevelType w:val="multilevel"/>
    <w:tmpl w:val="0DD3AA7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1D73D82"/>
    <w:multiLevelType w:val="multilevel"/>
    <w:tmpl w:val="31D73D8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34305BAA"/>
    <w:multiLevelType w:val="singleLevel"/>
    <w:tmpl w:val="34305BAA"/>
    <w:lvl w:ilvl="0" w:tentative="0">
      <w:start w:val="3"/>
      <w:numFmt w:val="chineseCounting"/>
      <w:suff w:val="nothing"/>
      <w:lvlText w:val="（%1）"/>
      <w:lvlJc w:val="left"/>
      <w:rPr>
        <w:rFonts w:hint="eastAsia"/>
      </w:rPr>
    </w:lvl>
  </w:abstractNum>
  <w:abstractNum w:abstractNumId="8">
    <w:nsid w:val="4DC0EE29"/>
    <w:multiLevelType w:val="multilevel"/>
    <w:tmpl w:val="4DC0EE2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5C8981F8"/>
    <w:multiLevelType w:val="multilevel"/>
    <w:tmpl w:val="5C8981F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7763A702"/>
    <w:multiLevelType w:val="multilevel"/>
    <w:tmpl w:val="7763A70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78F79139"/>
    <w:multiLevelType w:val="multilevel"/>
    <w:tmpl w:val="78F7913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7E5640E3"/>
    <w:multiLevelType w:val="singleLevel"/>
    <w:tmpl w:val="7E5640E3"/>
    <w:lvl w:ilvl="0" w:tentative="0">
      <w:start w:val="1"/>
      <w:numFmt w:val="chineseCounting"/>
      <w:suff w:val="nothing"/>
      <w:lvlText w:val="%1、"/>
      <w:lvlJc w:val="left"/>
      <w:rPr>
        <w:rFonts w:hint="eastAsia"/>
      </w:rPr>
    </w:lvl>
  </w:abstractNum>
  <w:num w:numId="1">
    <w:abstractNumId w:val="10"/>
  </w:num>
  <w:num w:numId="2">
    <w:abstractNumId w:val="8"/>
  </w:num>
  <w:num w:numId="3">
    <w:abstractNumId w:val="1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2"/>
  </w:num>
  <w:num w:numId="23">
    <w:abstractNumId w:val="7"/>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djNDcyNzBlNjU1MjA4ZTg0MjVlZjg2ZWFlYjkzMGIifQ=="/>
    <w:docVar w:name="KSO_WPS_MARK_KEY" w:val="e3317659-b5b5-4a7d-b305-e0f13193ddb0"/>
  </w:docVars>
  <w:rsids>
    <w:rsidRoot w:val="0007289E"/>
    <w:rsid w:val="00011BCB"/>
    <w:rsid w:val="0007289E"/>
    <w:rsid w:val="00214C12"/>
    <w:rsid w:val="002547F0"/>
    <w:rsid w:val="00293C00"/>
    <w:rsid w:val="002E527F"/>
    <w:rsid w:val="003020CA"/>
    <w:rsid w:val="00405ECB"/>
    <w:rsid w:val="00457F74"/>
    <w:rsid w:val="0056429F"/>
    <w:rsid w:val="00575DB0"/>
    <w:rsid w:val="0063774D"/>
    <w:rsid w:val="00650547"/>
    <w:rsid w:val="0071252C"/>
    <w:rsid w:val="007152CE"/>
    <w:rsid w:val="00766A9E"/>
    <w:rsid w:val="00781BB1"/>
    <w:rsid w:val="007E7186"/>
    <w:rsid w:val="00815948"/>
    <w:rsid w:val="008D0159"/>
    <w:rsid w:val="00907D21"/>
    <w:rsid w:val="00950FC6"/>
    <w:rsid w:val="00961E22"/>
    <w:rsid w:val="009645C7"/>
    <w:rsid w:val="00A91149"/>
    <w:rsid w:val="00AD5EBC"/>
    <w:rsid w:val="00AF0146"/>
    <w:rsid w:val="00B33F9D"/>
    <w:rsid w:val="00B47262"/>
    <w:rsid w:val="00C50C36"/>
    <w:rsid w:val="00D14B9F"/>
    <w:rsid w:val="00D930AA"/>
    <w:rsid w:val="00FC586F"/>
    <w:rsid w:val="099E3F3C"/>
    <w:rsid w:val="116F77F1"/>
    <w:rsid w:val="11AF7B32"/>
    <w:rsid w:val="15E66DE1"/>
    <w:rsid w:val="25781863"/>
    <w:rsid w:val="287E5FC5"/>
    <w:rsid w:val="3B0146F6"/>
    <w:rsid w:val="40F729F2"/>
    <w:rsid w:val="49B06D53"/>
    <w:rsid w:val="54035B1F"/>
    <w:rsid w:val="61A0711D"/>
    <w:rsid w:val="6670666B"/>
    <w:rsid w:val="68B61AFB"/>
    <w:rsid w:val="72E37765"/>
    <w:rsid w:val="75A54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unhideWhenUsed/>
    <w:qFormat/>
    <w:uiPriority w:val="9"/>
    <w:pPr>
      <w:spacing w:after="0"/>
      <w:jc w:val="left"/>
      <w:outlineLvl w:val="4"/>
    </w:pPr>
    <w:rPr>
      <w:smallCaps/>
      <w:color w:val="538135"/>
      <w:spacing w:val="10"/>
      <w:sz w:val="22"/>
      <w:szCs w:val="2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7">
    <w:name w:val="Balloon Text"/>
    <w:basedOn w:val="1"/>
    <w:link w:val="17"/>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spacing w:after="0" w:line="240" w:lineRule="auto"/>
    </w:pPr>
    <w:rPr>
      <w:rFonts w:ascii="Calibri" w:hAnsi="Calibri" w:eastAsia="宋体" w:cs="Times New Roman"/>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FollowedHyperlink"/>
    <w:basedOn w:val="13"/>
    <w:unhideWhenUsed/>
    <w:qFormat/>
    <w:uiPriority w:val="99"/>
    <w:rPr>
      <w:color w:val="800080"/>
      <w:u w:val="single"/>
    </w:rPr>
  </w:style>
  <w:style w:type="character" w:styleId="16">
    <w:name w:val="Hyperlink"/>
    <w:basedOn w:val="13"/>
    <w:semiHidden/>
    <w:unhideWhenUsed/>
    <w:qFormat/>
    <w:uiPriority w:val="99"/>
    <w:rPr>
      <w:color w:val="0000FF"/>
      <w:u w:val="single"/>
    </w:rPr>
  </w:style>
  <w:style w:type="character" w:customStyle="1" w:styleId="17">
    <w:name w:val="批注框文本 字符"/>
    <w:basedOn w:val="13"/>
    <w:link w:val="7"/>
    <w:semiHidden/>
    <w:qFormat/>
    <w:uiPriority w:val="99"/>
    <w:rPr>
      <w:sz w:val="18"/>
      <w:szCs w:val="18"/>
    </w:rPr>
  </w:style>
  <w:style w:type="character" w:customStyle="1" w:styleId="18">
    <w:name w:val="页眉 字符"/>
    <w:basedOn w:val="13"/>
    <w:link w:val="9"/>
    <w:qFormat/>
    <w:uiPriority w:val="99"/>
    <w:rPr>
      <w:sz w:val="18"/>
      <w:szCs w:val="18"/>
    </w:rPr>
  </w:style>
  <w:style w:type="character" w:customStyle="1" w:styleId="19">
    <w:name w:val="页脚 字符"/>
    <w:basedOn w:val="13"/>
    <w:link w:val="8"/>
    <w:qFormat/>
    <w:uiPriority w:val="99"/>
    <w:rPr>
      <w:sz w:val="18"/>
      <w:szCs w:val="18"/>
    </w:rPr>
  </w:style>
  <w:style w:type="paragraph" w:styleId="20">
    <w:name w:val="List Paragraph"/>
    <w:basedOn w:val="1"/>
    <w:qFormat/>
    <w:uiPriority w:val="99"/>
    <w:pPr>
      <w:spacing w:after="0" w:line="240" w:lineRule="auto"/>
      <w:ind w:firstLine="420" w:firstLineChars="200"/>
    </w:pPr>
  </w:style>
  <w:style w:type="paragraph" w:customStyle="1" w:styleId="21">
    <w:name w:val="表文"/>
    <w:basedOn w:val="1"/>
    <w:qFormat/>
    <w:uiPriority w:val="0"/>
    <w:pPr>
      <w:spacing w:before="20" w:after="20" w:line="240" w:lineRule="auto"/>
      <w:ind w:firstLine="0"/>
    </w:pPr>
    <w:rPr>
      <w:rFonts w:ascii="Times New Roman" w:hAnsi="Times New Roman" w:eastAsia="微软雅黑"/>
      <w:sz w:val="18"/>
    </w:rPr>
  </w:style>
  <w:style w:type="paragraph" w:customStyle="1" w:styleId="22">
    <w:name w:val="本节 引导案例 标题1"/>
    <w:basedOn w:val="1"/>
    <w:qFormat/>
    <w:uiPriority w:val="0"/>
    <w:pPr>
      <w:widowControl w:val="0"/>
      <w:adjustRightInd w:val="0"/>
      <w:spacing w:after="0" w:line="480" w:lineRule="auto"/>
      <w:jc w:val="center"/>
    </w:pPr>
    <w:rPr>
      <w:rFonts w:ascii="Times New Roman" w:hAnsi="Times New Roman" w:eastAsia="黑体"/>
      <w:color w:val="E4007F"/>
      <w:kern w:val="21"/>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49</Pages>
  <Words>3869</Words>
  <Characters>3923</Characters>
  <Lines>1</Lines>
  <Paragraphs>1</Paragraphs>
  <TotalTime>7</TotalTime>
  <ScaleCrop>false</ScaleCrop>
  <LinksUpToDate>false</LinksUpToDate>
  <CharactersWithSpaces>3976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2024-05-15T00:36:00Z</dcterms:created>
  <dc:creator>Administrator</dc:creator>
  <cp:lastModifiedBy>一樽江月</cp:lastModifiedBy>
  <dcterms:modified xsi:type="dcterms:W3CDTF">2025-11-14T09:10:35Z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181EF4F03B7D47DC84B9BBE1DDDB221A</vt:lpwstr>
  </property>
  <property fmtid="{D5CDD505-2E9C-101B-9397-08002B2CF9AE}" pid="4" name="KSOTemplateDocerSaveRecord">
    <vt:lpwstr>eyJoZGlkIjoiZjY0MzdiM2NmY2MxYWQ4YzI2NmQ5ODAxZTIxOTczZDEiLCJ1c2VySWQiOiIxMTgyMDY5NzQzIn0=</vt:lpwstr>
  </property>
</Properties>
</file>