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4866D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项目一任务11：联盟营销（第13次课，2学时）</w:t>
      </w:r>
    </w:p>
    <w:p w14:paraId="4FEDC6F7">
      <w:pPr>
        <w:spacing w:before="300" w:after="120" w:line="288" w:lineRule="auto"/>
        <w:ind w:left="0"/>
        <w:jc w:val="left"/>
        <w:outlineLvl w:val="2"/>
      </w:pPr>
      <w:bookmarkStart w:id="0" w:name="heading_79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4EF5B219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：能够完成速卖通联盟营销后台设置。</w:t>
      </w:r>
    </w:p>
    <w:p w14:paraId="1E05CF3E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：掌握联盟营销设置方法、设置技巧，理解联盟营销原理。</w:t>
      </w:r>
    </w:p>
    <w:p w14:paraId="71DBB65B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0AF31750">
      <w:pPr>
        <w:spacing w:before="300" w:after="120" w:line="288" w:lineRule="auto"/>
        <w:ind w:left="0"/>
        <w:jc w:val="left"/>
        <w:outlineLvl w:val="2"/>
      </w:pPr>
      <w:bookmarkStart w:id="1" w:name="heading_80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3A9E067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：苏州索菲娜婚纱有限公司希望拓展站外流量，需要开通并且配置速卖通联盟营销。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66289D10">
      <w:pPr>
        <w:spacing w:before="300" w:after="120" w:line="288" w:lineRule="auto"/>
        <w:ind w:left="0"/>
        <w:jc w:val="left"/>
        <w:outlineLvl w:val="2"/>
      </w:pPr>
      <w:bookmarkStart w:id="2" w:name="heading_81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1CBCF8E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65402A0E">
      <w:pPr>
        <w:spacing w:before="300" w:after="120" w:line="288" w:lineRule="auto"/>
        <w:ind w:left="0"/>
        <w:jc w:val="left"/>
        <w:outlineLvl w:val="2"/>
      </w:pPr>
      <w:bookmarkStart w:id="3" w:name="heading_82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5"/>
        <w:gridCol w:w="1727"/>
        <w:gridCol w:w="2258"/>
        <w:gridCol w:w="1650"/>
        <w:gridCol w:w="1650"/>
      </w:tblGrid>
      <w:tr w14:paraId="755CF58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DBD67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8001D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D965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91E4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4A4ED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767D3F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1DD2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7633B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FE89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回顾平台营销活动，区分平台活动和联盟营销流量来源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90AC0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回顾营销活动知识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E05B1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16D028C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5923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7C56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35EB2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情境：索菲娜婚纱想要获取站外推广流量，引入联盟营销概念；抛出思考：联盟营销佣金设置需要考虑哪些因素？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CE819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小组讨论联盟营销佣金设置思路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AB06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0B19EE3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855CE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92B6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知识讲解+演示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1F3F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讲解联盟营销原理；讲解基础佣金、类目佣金设置逻辑；后台完整演示联盟营销开通、佣金设置操作，婚纱类目佣金设置建议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7F1E9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听讲，观看后台操作演示，记录佣金设置要点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EDDE0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4CEEE32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1B509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907B9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小组仿真实操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CD39B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小组仿真系统完成婚纱店铺联盟营销参数设置，确定不同产品佣金比例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2C0E2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小组完成联盟营销仿真设置实操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4895C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0CBADFC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A77FB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7E386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C9EE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总结联盟营销优缺点，佣金设置风险提示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699DB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小组回答提问巩固知识点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15192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7F04065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CCAC1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72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C036A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25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FC6FF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搜集速卖通联盟营销商家实操经验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5BBF0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2BFF4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2302C3B7">
      <w:pPr>
        <w:spacing w:before="300" w:after="120" w:line="288" w:lineRule="auto"/>
        <w:ind w:left="0"/>
        <w:jc w:val="left"/>
        <w:outlineLvl w:val="2"/>
      </w:pPr>
      <w:bookmarkStart w:id="4" w:name="heading_83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3D0B1CF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搜集速卖通联盟营销商家实操经验资料。</w:t>
      </w:r>
    </w:p>
    <w:p w14:paraId="69451859">
      <w:pPr>
        <w:spacing w:before="300" w:after="120" w:line="288" w:lineRule="auto"/>
        <w:ind w:left="0"/>
        <w:jc w:val="left"/>
        <w:outlineLvl w:val="2"/>
      </w:pPr>
      <w:bookmarkStart w:id="5" w:name="heading_84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13B06158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3A4B87"/>
    <w:multiLevelType w:val="singleLevel"/>
    <w:tmpl w:val="813A4B87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">
    <w:nsid w:val="243FCF68"/>
    <w:multiLevelType w:val="singleLevel"/>
    <w:tmpl w:val="243FCF68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4D94DA66"/>
    <w:multiLevelType w:val="singleLevel"/>
    <w:tmpl w:val="4D94DA66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ABF58EF"/>
    <w:rsid w:val="45046549"/>
    <w:rsid w:val="4F4B3121"/>
    <w:rsid w:val="55C754C8"/>
    <w:rsid w:val="71F80007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B99AA2FCFE344B09A6EA01C83CD21EEB_13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