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4A094C">
      <w:pPr>
        <w:spacing w:before="320" w:after="120" w:line="288" w:lineRule="auto"/>
        <w:ind w:left="0"/>
        <w:jc w:val="left"/>
        <w:outlineLvl w:val="1"/>
      </w:pPr>
      <w:bookmarkStart w:id="0" w:name="heading_8"/>
      <w:r>
        <w:rPr>
          <w:rFonts w:ascii="Arial" w:hAnsi="Arial" w:eastAsia="等线" w:cs="Arial"/>
          <w:b/>
          <w:sz w:val="32"/>
        </w:rPr>
        <w:t>项目一任务1：速卖通平台介绍（第2次课，2学时）</w:t>
      </w:r>
      <w:bookmarkEnd w:id="0"/>
    </w:p>
    <w:p w14:paraId="38307476">
      <w:pPr>
        <w:spacing w:before="300" w:after="120" w:line="288" w:lineRule="auto"/>
        <w:ind w:left="0"/>
        <w:jc w:val="left"/>
        <w:outlineLvl w:val="2"/>
      </w:pPr>
      <w:bookmarkStart w:id="1" w:name="heading_9"/>
      <w:r>
        <w:rPr>
          <w:rFonts w:ascii="Arial" w:hAnsi="Arial" w:eastAsia="等线" w:cs="Arial"/>
          <w:b/>
          <w:sz w:val="30"/>
        </w:rPr>
        <w:t>一、教学目标</w:t>
      </w:r>
      <w:bookmarkEnd w:id="1"/>
      <w:bookmarkStart w:id="7" w:name="_GoBack"/>
      <w:bookmarkEnd w:id="7"/>
    </w:p>
    <w:p w14:paraId="54B03D82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：掌握速卖通平台发展历程，能够识别速卖通平台基础页面。</w:t>
      </w:r>
    </w:p>
    <w:p w14:paraId="1C049F5B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：掌握速卖通平台网址、网站结构。</w:t>
      </w:r>
    </w:p>
    <w:p w14:paraId="7F59FB9E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042F8E3F">
      <w:pPr>
        <w:spacing w:before="300" w:after="120" w:line="288" w:lineRule="auto"/>
        <w:ind w:left="0"/>
        <w:jc w:val="left"/>
        <w:outlineLvl w:val="2"/>
      </w:pPr>
      <w:bookmarkStart w:id="2" w:name="heading_10"/>
      <w:r>
        <w:rPr>
          <w:rFonts w:ascii="Arial" w:hAnsi="Arial" w:eastAsia="等线" w:cs="Arial"/>
          <w:b/>
          <w:sz w:val="30"/>
        </w:rPr>
        <w:t>二、教学情境与任务</w:t>
      </w:r>
      <w:bookmarkEnd w:id="2"/>
    </w:p>
    <w:p w14:paraId="26B35A3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：北京得其电商有限公司准备开展跨境电商运营，需要完成平台前期各项准备工作。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任务1：分析北京得其电商有限公司案例；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任务2：熟悉课程学习任务与考核；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任务3：小组分工协作完成学习任务。</w:t>
      </w:r>
    </w:p>
    <w:p w14:paraId="5E9AA113">
      <w:pPr>
        <w:spacing w:before="300" w:after="120" w:line="288" w:lineRule="auto"/>
        <w:ind w:left="0"/>
        <w:jc w:val="left"/>
        <w:outlineLvl w:val="2"/>
      </w:pPr>
      <w:bookmarkStart w:id="3" w:name="heading_11"/>
      <w:r>
        <w:rPr>
          <w:rFonts w:ascii="Arial" w:hAnsi="Arial" w:eastAsia="等线" w:cs="Arial"/>
          <w:b/>
          <w:sz w:val="30"/>
        </w:rPr>
        <w:t>三、本次课重点外语词汇</w:t>
      </w:r>
      <w:bookmarkEnd w:id="3"/>
    </w:p>
    <w:p w14:paraId="7CA67EC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e‑commerce（跨境电商）、Platform（平台）、Aliexpress、Wholesale（批发）、Retail（零售）、Turnover（营业额）</w:t>
      </w:r>
    </w:p>
    <w:p w14:paraId="29D68033">
      <w:pPr>
        <w:spacing w:before="300" w:after="120" w:line="288" w:lineRule="auto"/>
        <w:ind w:left="0"/>
        <w:jc w:val="left"/>
        <w:outlineLvl w:val="2"/>
      </w:pPr>
      <w:bookmarkStart w:id="4" w:name="heading_12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4"/>
    </w:p>
    <w:tbl>
      <w:tblPr>
        <w:tblStyle w:val="2"/>
        <w:tblW w:w="0" w:type="auto"/>
        <w:tblInd w:w="0" w:type="dxa"/>
        <w:tblBorders>
          <w:top w:val="none" w:color="DEE0E3" w:sz="0" w:space="0"/>
          <w:left w:val="none" w:color="DEE0E3" w:sz="0" w:space="0"/>
          <w:bottom w:val="none" w:color="DEE0E3" w:sz="0" w:space="0"/>
          <w:right w:val="none" w:color="DEE0E3" w:sz="0" w:space="0"/>
          <w:insideH w:val="none" w:color="DEE0E3" w:sz="0" w:space="0"/>
          <w:insideV w:val="non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722"/>
        <w:gridCol w:w="1495"/>
        <w:gridCol w:w="2733"/>
        <w:gridCol w:w="1650"/>
        <w:gridCol w:w="1650"/>
      </w:tblGrid>
      <w:tr w14:paraId="2A7EC0B8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22" w:type="dxa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4C6E4F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495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111605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733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18515E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9B5EE0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Borders>
              <w:top w:val="single" w:color="auto" w:sz="12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C527DF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5FC918E7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22" w:type="dxa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032F5A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C30C2A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D72437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回顾跨境电商基础概念，提问跨境电商主流平台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192682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学生回顾回答问题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44E7C9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4264F975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22" w:type="dxa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53D1FA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0B255BB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7E0B8A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展示北京得其电商有限公司案例，抛出问题：企业入驻速卖通前期需要做哪些准备？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E871D5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小组思考讨论案例问题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838100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48081ED7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22" w:type="dxa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C7B33B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7F7606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速卖通平台讲解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6BE939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讲解速卖通发展历程；演示访问速卖通网址，拆解网站整体结构，讲解平台板块功能；展示平台页面截图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039258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跟随教师演示，认识平台网址、页面结构，做好笔记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A54986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40分钟</w:t>
            </w:r>
          </w:p>
        </w:tc>
      </w:tr>
      <w:tr w14:paraId="2FF4A662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22" w:type="dxa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101FE1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344C34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小组探究学习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E2A44C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布置小组任务：小组打开速卖通网页，自主浏览平台各个板块，小组内部梳理平台特点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45977E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小组动手访问网站，小组交流探究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B39549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4B9C83BE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22" w:type="dxa"/>
            <w:tcBorders>
              <w:top w:val="single" w:color="auto" w:sz="4" w:space="0"/>
              <w:left w:val="single" w:color="auto" w:sz="12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99C28D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322F60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22FA3A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提问梳理速卖通平台知识点，梳理本节课重难点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7C0634E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学生回答问题，查漏补缺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2EB83A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14C72256">
        <w:tblPrEx>
          <w:tblBorders>
            <w:top w:val="none" w:color="DEE0E3" w:sz="0" w:space="0"/>
            <w:left w:val="none" w:color="DEE0E3" w:sz="0" w:space="0"/>
            <w:bottom w:val="none" w:color="DEE0E3" w:sz="0" w:space="0"/>
            <w:right w:val="none" w:color="DEE0E3" w:sz="0" w:space="0"/>
            <w:insideH w:val="none" w:color="DEE0E3" w:sz="0" w:space="0"/>
            <w:insideV w:val="non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22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3E4810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495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B99540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273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3CCDD53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布置课后任务：小组查阅速卖通平台最新行业资讯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nil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C811B4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接收课后任务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15B7F70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</w:tbl>
    <w:p w14:paraId="61BB11D5">
      <w:pPr>
        <w:spacing w:before="300" w:after="120" w:line="288" w:lineRule="auto"/>
        <w:ind w:left="0"/>
        <w:jc w:val="left"/>
        <w:outlineLvl w:val="2"/>
      </w:pPr>
      <w:bookmarkStart w:id="5" w:name="heading_13"/>
      <w:r>
        <w:rPr>
          <w:rFonts w:ascii="Arial" w:hAnsi="Arial" w:eastAsia="等线" w:cs="Arial"/>
          <w:b/>
          <w:sz w:val="30"/>
        </w:rPr>
        <w:t>五、课后作业</w:t>
      </w:r>
      <w:bookmarkEnd w:id="5"/>
    </w:p>
    <w:p w14:paraId="4A36408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小组查阅速卖通平台最新行业资讯，做好资料整理。</w:t>
      </w:r>
    </w:p>
    <w:p w14:paraId="3EFE2E8A">
      <w:pPr>
        <w:spacing w:before="300" w:after="120" w:line="288" w:lineRule="auto"/>
        <w:ind w:left="0"/>
        <w:jc w:val="left"/>
        <w:outlineLvl w:val="2"/>
      </w:pPr>
      <w:bookmarkStart w:id="6" w:name="heading_14"/>
      <w:r>
        <w:rPr>
          <w:rFonts w:ascii="Arial" w:hAnsi="Arial" w:eastAsia="等线" w:cs="Arial"/>
          <w:b/>
          <w:sz w:val="30"/>
        </w:rPr>
        <w:t>六、教学反思（留白）</w:t>
      </w:r>
      <w:bookmarkEnd w:id="6"/>
    </w:p>
    <w:p w14:paraId="0C4F1C5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singleLevel"/>
    <w:tmpl w:val="B5E306E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03D62ECE"/>
    <w:multiLevelType w:val="singleLevel"/>
    <w:tmpl w:val="03D62ECE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4F4B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046D51E874C3407FB9874994B8A42628_11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