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D7A710D">
      <w:pPr>
        <w:spacing w:line="360" w:lineRule="auto"/>
        <w:rPr>
          <w:rFonts w:hint="eastAsia" w:ascii="仿宋_GB2312" w:hAnsi="华文中宋" w:eastAsia="仿宋_GB2312"/>
          <w:sz w:val="28"/>
          <w:szCs w:val="28"/>
        </w:rPr>
      </w:pPr>
    </w:p>
    <w:p w14:paraId="4073DAC8">
      <w:pPr>
        <w:spacing w:line="360" w:lineRule="auto"/>
        <w:jc w:val="center"/>
        <w:rPr>
          <w:rFonts w:hint="eastAsia" w:ascii="华文新魏" w:hAnsi="华文仿宋" w:eastAsia="华文新魏"/>
          <w:sz w:val="52"/>
          <w:szCs w:val="52"/>
        </w:rPr>
      </w:pPr>
      <w:r>
        <w:rPr>
          <w:rFonts w:hint="eastAsia" w:ascii="华文新魏" w:hAnsi="华文仿宋" w:eastAsia="华文新魏"/>
          <w:sz w:val="52"/>
          <w:szCs w:val="52"/>
        </w:rPr>
        <w:t>《</w:t>
      </w:r>
      <w:r>
        <w:rPr>
          <w:rFonts w:hint="eastAsia" w:ascii="华文新魏" w:hAnsi="华文仿宋" w:eastAsia="华文新魏"/>
          <w:sz w:val="52"/>
          <w:szCs w:val="52"/>
          <w:lang w:val="en-US" w:eastAsia="zh-CN"/>
        </w:rPr>
        <w:t>智慧快递</w:t>
      </w:r>
      <w:r>
        <w:rPr>
          <w:rFonts w:hint="eastAsia" w:ascii="华文新魏" w:hAnsi="华文仿宋" w:eastAsia="华文新魏"/>
          <w:sz w:val="52"/>
          <w:szCs w:val="52"/>
        </w:rPr>
        <w:t>》</w:t>
      </w:r>
    </w:p>
    <w:p w14:paraId="58E6BBA1">
      <w:pPr>
        <w:spacing w:line="360" w:lineRule="auto"/>
        <w:jc w:val="center"/>
        <w:rPr>
          <w:rFonts w:hint="eastAsia" w:ascii="华文新魏" w:hAnsi="华文仿宋" w:eastAsia="华文新魏"/>
          <w:sz w:val="84"/>
          <w:szCs w:val="84"/>
        </w:rPr>
      </w:pPr>
      <w:r>
        <w:rPr>
          <w:rFonts w:hint="eastAsia" w:ascii="华文新魏" w:hAnsi="华文仿宋" w:eastAsia="华文新魏"/>
          <w:sz w:val="84"/>
          <w:szCs w:val="84"/>
        </w:rPr>
        <w:t>课程整体教学设计</w:t>
      </w:r>
    </w:p>
    <w:p w14:paraId="3817EF9C">
      <w:pPr>
        <w:jc w:val="center"/>
        <w:rPr>
          <w:rFonts w:hint="eastAsia" w:ascii="楷体_GB2312" w:eastAsia="楷体_GB2312"/>
          <w:b/>
          <w:sz w:val="36"/>
        </w:rPr>
      </w:pPr>
      <w:r>
        <w:rPr>
          <w:rFonts w:hint="eastAsia" w:ascii="楷体_GB2312" w:hAnsi="宋体" w:eastAsia="楷体_GB2312"/>
          <w:b/>
          <w:w w:val="90"/>
          <w:sz w:val="36"/>
        </w:rPr>
        <w:t>（202</w:t>
      </w:r>
      <w:r>
        <w:rPr>
          <w:rFonts w:hint="eastAsia" w:ascii="楷体_GB2312" w:hAnsi="宋体" w:eastAsia="楷体_GB2312"/>
          <w:b/>
          <w:w w:val="90"/>
          <w:sz w:val="36"/>
          <w:lang w:val="en-US" w:eastAsia="zh-CN"/>
        </w:rPr>
        <w:t>6</w:t>
      </w:r>
      <w:r>
        <w:rPr>
          <w:rFonts w:hint="eastAsia" w:ascii="楷体_GB2312" w:hAnsi="宋体" w:eastAsia="楷体_GB2312"/>
          <w:b/>
          <w:w w:val="90"/>
          <w:sz w:val="36"/>
        </w:rPr>
        <w:t>～ 202</w:t>
      </w:r>
      <w:r>
        <w:rPr>
          <w:rFonts w:hint="eastAsia" w:ascii="楷体_GB2312" w:hAnsi="宋体" w:eastAsia="楷体_GB2312"/>
          <w:b/>
          <w:w w:val="90"/>
          <w:sz w:val="36"/>
          <w:lang w:val="en-US" w:eastAsia="zh-CN"/>
        </w:rPr>
        <w:t>7</w:t>
      </w:r>
      <w:r>
        <w:rPr>
          <w:rFonts w:hint="eastAsia" w:ascii="楷体_GB2312" w:hAnsi="宋体" w:eastAsia="楷体_GB2312"/>
          <w:b/>
          <w:w w:val="90"/>
          <w:sz w:val="36"/>
        </w:rPr>
        <w:t>学年第</w:t>
      </w:r>
      <w:r>
        <w:rPr>
          <w:rFonts w:hint="eastAsia" w:ascii="楷体_GB2312" w:hAnsi="宋体" w:eastAsia="楷体_GB2312"/>
          <w:b/>
          <w:w w:val="90"/>
          <w:sz w:val="36"/>
          <w:lang w:val="en-US" w:eastAsia="zh-CN"/>
        </w:rPr>
        <w:t>1</w:t>
      </w:r>
      <w:r>
        <w:rPr>
          <w:rFonts w:hint="eastAsia" w:ascii="楷体_GB2312" w:hAnsi="宋体" w:eastAsia="楷体_GB2312"/>
          <w:b/>
          <w:w w:val="90"/>
          <w:sz w:val="36"/>
        </w:rPr>
        <w:t>学期）</w:t>
      </w:r>
    </w:p>
    <w:p w14:paraId="49FF40F0">
      <w:pPr>
        <w:spacing w:line="360" w:lineRule="auto"/>
        <w:jc w:val="center"/>
        <w:rPr>
          <w:rFonts w:hint="eastAsia"/>
          <w:sz w:val="52"/>
          <w:szCs w:val="52"/>
        </w:rPr>
      </w:pPr>
    </w:p>
    <w:p w14:paraId="2091E073">
      <w:pPr>
        <w:spacing w:line="360" w:lineRule="auto"/>
        <w:jc w:val="center"/>
        <w:rPr>
          <w:rFonts w:hint="eastAsia"/>
          <w:sz w:val="52"/>
          <w:szCs w:val="52"/>
        </w:rPr>
      </w:pPr>
    </w:p>
    <w:p w14:paraId="31EA9CFB">
      <w:pPr>
        <w:spacing w:line="360" w:lineRule="auto"/>
        <w:jc w:val="center"/>
        <w:rPr>
          <w:rFonts w:hint="eastAsia"/>
          <w:sz w:val="52"/>
          <w:szCs w:val="52"/>
        </w:rPr>
      </w:pPr>
    </w:p>
    <w:p w14:paraId="136CB6B2">
      <w:pPr>
        <w:spacing w:after="312" w:afterLines="100" w:line="480" w:lineRule="exact"/>
        <w:ind w:left="840" w:leftChars="400" w:firstLine="1504" w:firstLineChars="535"/>
        <w:jc w:val="left"/>
        <w:rPr>
          <w:rFonts w:hint="eastAsia" w:ascii="楷体_GB2312" w:hAnsi="华文仿宋" w:eastAsia="楷体_GB2312"/>
          <w:b/>
          <w:sz w:val="28"/>
          <w:szCs w:val="28"/>
          <w:u w:val="single"/>
        </w:rPr>
      </w:pPr>
      <w:r>
        <w:rPr>
          <w:rFonts w:hint="eastAsia" w:ascii="楷体_GB2312" w:hAnsi="华文仿宋" w:eastAsia="楷体_GB2312"/>
          <w:b/>
          <w:sz w:val="28"/>
          <w:szCs w:val="28"/>
        </w:rPr>
        <w:t xml:space="preserve">课程名称：  </w:t>
      </w:r>
      <w:r>
        <w:rPr>
          <w:rFonts w:hint="eastAsia" w:ascii="楷体_GB2312" w:hAnsi="华文仿宋" w:eastAsia="楷体_GB2312"/>
          <w:b/>
          <w:sz w:val="28"/>
          <w:szCs w:val="28"/>
          <w:lang w:val="en-US" w:eastAsia="zh-CN"/>
        </w:rPr>
        <w:t>智慧</w:t>
      </w:r>
      <w:r>
        <w:rPr>
          <w:rFonts w:hint="eastAsia" w:ascii="楷体_GB2312" w:hAnsi="华文仿宋" w:eastAsia="楷体_GB2312"/>
          <w:b/>
          <w:sz w:val="28"/>
          <w:szCs w:val="28"/>
          <w:lang w:val="en-US" w:eastAsia="zh-CN"/>
        </w:rPr>
        <w:t>快递</w:t>
      </w:r>
      <w:r>
        <w:rPr>
          <w:rFonts w:hint="eastAsia" w:ascii="楷体_GB2312" w:hAnsi="华文仿宋" w:eastAsia="楷体_GB2312"/>
          <w:b/>
          <w:sz w:val="28"/>
          <w:szCs w:val="28"/>
          <w:u w:val="single"/>
        </w:rPr>
        <w:t xml:space="preserve">         </w:t>
      </w:r>
    </w:p>
    <w:p w14:paraId="605BCB68">
      <w:pPr>
        <w:spacing w:after="312" w:afterLines="100" w:line="480" w:lineRule="exact"/>
        <w:ind w:left="840" w:leftChars="400" w:firstLine="1504" w:firstLineChars="535"/>
        <w:rPr>
          <w:rFonts w:hint="eastAsia" w:ascii="楷体_GB2312" w:hAnsi="华文仿宋" w:eastAsia="楷体_GB2312"/>
          <w:b/>
          <w:sz w:val="28"/>
          <w:szCs w:val="28"/>
        </w:rPr>
      </w:pPr>
      <w:r>
        <w:rPr>
          <w:rFonts w:hint="eastAsia" w:ascii="楷体_GB2312" w:hAnsi="华文仿宋" w:eastAsia="楷体_GB2312"/>
          <w:b/>
          <w:sz w:val="28"/>
          <w:szCs w:val="28"/>
        </w:rPr>
        <w:t>所属系部：  商学</w:t>
      </w:r>
      <w:r>
        <w:rPr>
          <w:rFonts w:hint="eastAsia" w:ascii="楷体_GB2312" w:hAnsi="华文仿宋" w:eastAsia="楷体_GB2312"/>
          <w:b/>
          <w:sz w:val="28"/>
          <w:szCs w:val="28"/>
          <w:lang w:val="en-US" w:eastAsia="zh-CN"/>
        </w:rPr>
        <w:t>系</w:t>
      </w:r>
      <w:r>
        <w:rPr>
          <w:rFonts w:hint="eastAsia" w:ascii="楷体_GB2312" w:hAnsi="华文仿宋" w:eastAsia="楷体_GB2312"/>
          <w:b/>
          <w:sz w:val="28"/>
          <w:szCs w:val="28"/>
          <w:u w:val="single"/>
        </w:rPr>
        <w:t xml:space="preserve">            </w:t>
      </w:r>
    </w:p>
    <w:p w14:paraId="0A8D23CA">
      <w:pPr>
        <w:spacing w:after="312" w:afterLines="100" w:line="480" w:lineRule="exact"/>
        <w:ind w:left="840" w:leftChars="400" w:firstLine="1504" w:firstLineChars="535"/>
        <w:rPr>
          <w:rFonts w:hint="eastAsia" w:ascii="楷体_GB2312" w:hAnsi="华文仿宋" w:eastAsia="楷体_GB2312"/>
          <w:b/>
          <w:sz w:val="28"/>
          <w:szCs w:val="28"/>
          <w:u w:val="single"/>
        </w:rPr>
      </w:pPr>
      <w:r>
        <w:rPr>
          <w:rFonts w:hint="eastAsia" w:ascii="楷体_GB2312" w:hAnsi="华文仿宋" w:eastAsia="楷体_GB2312"/>
          <w:b/>
          <w:sz w:val="28"/>
          <w:szCs w:val="28"/>
        </w:rPr>
        <w:t xml:space="preserve">制定人：    </w:t>
      </w:r>
      <w:r>
        <w:rPr>
          <w:rFonts w:hint="eastAsia" w:ascii="楷体_GB2312" w:hAnsi="华文仿宋" w:eastAsia="楷体_GB2312"/>
          <w:b/>
          <w:sz w:val="28"/>
          <w:szCs w:val="28"/>
          <w:lang w:val="en-US" w:eastAsia="zh-CN"/>
        </w:rPr>
        <w:t>车</w:t>
      </w:r>
      <w:r>
        <w:rPr>
          <w:rFonts w:hint="eastAsia" w:ascii="楷体_GB2312" w:hAnsi="华文仿宋" w:eastAsia="楷体_GB2312"/>
          <w:b/>
          <w:sz w:val="28"/>
          <w:szCs w:val="28"/>
          <w:lang w:val="en-US" w:eastAsia="zh-CN"/>
        </w:rPr>
        <w:t>敏</w:t>
      </w:r>
      <w:r>
        <w:rPr>
          <w:rFonts w:hint="eastAsia" w:ascii="楷体_GB2312" w:hAnsi="华文仿宋" w:eastAsia="楷体_GB2312"/>
          <w:b/>
          <w:sz w:val="28"/>
          <w:szCs w:val="28"/>
          <w:u w:val="single"/>
        </w:rPr>
        <w:t xml:space="preserve">              </w:t>
      </w:r>
    </w:p>
    <w:p w14:paraId="66D16226">
      <w:pPr>
        <w:spacing w:after="312" w:afterLines="100" w:line="480" w:lineRule="exact"/>
        <w:ind w:left="840" w:leftChars="400" w:firstLine="1504" w:firstLineChars="535"/>
        <w:rPr>
          <w:rFonts w:hint="eastAsia" w:ascii="楷体_GB2312" w:hAnsi="华文仿宋" w:eastAsia="楷体_GB2312"/>
          <w:b/>
          <w:sz w:val="28"/>
          <w:szCs w:val="28"/>
          <w:u w:val="single"/>
        </w:rPr>
      </w:pPr>
      <w:r>
        <w:rPr>
          <w:rFonts w:hint="eastAsia" w:ascii="楷体_GB2312" w:hAnsi="华文仿宋" w:eastAsia="楷体_GB2312"/>
          <w:b/>
          <w:sz w:val="28"/>
          <w:szCs w:val="28"/>
        </w:rPr>
        <w:t xml:space="preserve">合作人：  </w:t>
      </w:r>
      <w:r>
        <w:rPr>
          <w:rFonts w:hint="eastAsia" w:ascii="楷体_GB2312" w:hAnsi="华文仿宋" w:eastAsia="楷体_GB2312"/>
          <w:b/>
          <w:sz w:val="28"/>
          <w:szCs w:val="28"/>
          <w:u w:val="single"/>
        </w:rPr>
        <w:t xml:space="preserve">                       </w:t>
      </w:r>
    </w:p>
    <w:p w14:paraId="2C07E8AC">
      <w:pPr>
        <w:spacing w:after="312" w:afterLines="100" w:line="480" w:lineRule="exact"/>
        <w:ind w:left="840" w:leftChars="400" w:firstLine="1504" w:firstLineChars="535"/>
        <w:rPr>
          <w:rFonts w:hint="eastAsia" w:ascii="楷体_GB2312" w:hAnsi="华文仿宋" w:eastAsia="楷体_GB2312"/>
          <w:b/>
          <w:sz w:val="28"/>
          <w:szCs w:val="28"/>
          <w:u w:val="single"/>
        </w:rPr>
      </w:pPr>
      <w:r>
        <w:rPr>
          <w:rFonts w:hint="eastAsia" w:ascii="楷体_GB2312" w:hAnsi="华文仿宋" w:eastAsia="楷体_GB2312"/>
          <w:b/>
          <w:sz w:val="28"/>
          <w:szCs w:val="28"/>
        </w:rPr>
        <w:t>制定时间：</w:t>
      </w:r>
      <w:r>
        <w:rPr>
          <w:rFonts w:hint="eastAsia" w:ascii="楷体_GB2312" w:hAnsi="华文仿宋" w:eastAsia="楷体_GB2312"/>
          <w:b/>
          <w:sz w:val="28"/>
          <w:szCs w:val="28"/>
          <w:u w:val="single"/>
        </w:rPr>
        <w:t xml:space="preserve"> </w:t>
      </w:r>
      <w:r>
        <w:rPr>
          <w:rFonts w:hint="eastAsia" w:ascii="楷体_GB2312" w:hAnsi="华文仿宋" w:eastAsia="楷体_GB2312"/>
          <w:b/>
          <w:sz w:val="28"/>
          <w:szCs w:val="28"/>
          <w:u w:val="single"/>
          <w:lang w:val="en-US" w:eastAsia="zh-CN"/>
        </w:rPr>
        <w:t>2026.08</w:t>
      </w:r>
      <w:r>
        <w:rPr>
          <w:rFonts w:hint="eastAsia" w:ascii="楷体_GB2312" w:hAnsi="华文仿宋" w:eastAsia="楷体_GB2312"/>
          <w:b/>
          <w:sz w:val="28"/>
          <w:szCs w:val="28"/>
          <w:u w:val="single"/>
        </w:rPr>
        <w:t xml:space="preserve">                      </w:t>
      </w:r>
    </w:p>
    <w:p w14:paraId="5344E4D5">
      <w:pPr>
        <w:spacing w:line="360" w:lineRule="auto"/>
        <w:jc w:val="center"/>
        <w:rPr>
          <w:rFonts w:hint="eastAsia" w:ascii="楷体_GB2312" w:eastAsia="楷体_GB2312"/>
          <w:b/>
          <w:bCs/>
          <w:sz w:val="32"/>
        </w:rPr>
      </w:pPr>
    </w:p>
    <w:p w14:paraId="2EC2C147">
      <w:pPr>
        <w:tabs>
          <w:tab w:val="left" w:pos="1395"/>
        </w:tabs>
        <w:spacing w:line="360" w:lineRule="auto"/>
        <w:rPr>
          <w:rFonts w:hint="eastAsia" w:ascii="楷体_GB2312" w:eastAsia="楷体_GB2312"/>
          <w:b/>
          <w:bCs/>
          <w:sz w:val="32"/>
        </w:rPr>
      </w:pPr>
      <w:r>
        <w:rPr>
          <w:rFonts w:ascii="楷体_GB2312" w:eastAsia="楷体_GB2312"/>
          <w:b/>
          <w:bCs/>
          <w:sz w:val="32"/>
        </w:rPr>
        <w:tab/>
      </w:r>
    </w:p>
    <w:p w14:paraId="032FD7C2">
      <w:pPr>
        <w:spacing w:line="360" w:lineRule="auto"/>
        <w:jc w:val="center"/>
        <w:rPr>
          <w:rFonts w:hint="eastAsia" w:ascii="楷体_GB2312" w:eastAsia="楷体_GB2312"/>
          <w:b/>
          <w:bCs/>
          <w:sz w:val="32"/>
        </w:rPr>
      </w:pPr>
    </w:p>
    <w:p w14:paraId="11F4BD7B">
      <w:pPr>
        <w:spacing w:line="360" w:lineRule="auto"/>
        <w:jc w:val="center"/>
        <w:rPr>
          <w:rFonts w:hint="eastAsia" w:ascii="楷体_GB2312" w:eastAsia="楷体_GB2312"/>
          <w:b/>
          <w:bCs/>
          <w:sz w:val="32"/>
        </w:rPr>
      </w:pPr>
    </w:p>
    <w:p w14:paraId="74DDCD60">
      <w:pPr>
        <w:spacing w:line="360" w:lineRule="auto"/>
        <w:jc w:val="center"/>
        <w:rPr>
          <w:rFonts w:hint="eastAsia" w:ascii="楷体_GB2312" w:eastAsia="楷体_GB2312"/>
          <w:b/>
          <w:bCs/>
          <w:sz w:val="32"/>
        </w:rPr>
      </w:pPr>
    </w:p>
    <w:p w14:paraId="3F91A619">
      <w:pPr>
        <w:spacing w:line="360" w:lineRule="auto"/>
        <w:jc w:val="center"/>
        <w:rPr>
          <w:rFonts w:hint="eastAsia" w:ascii="楷体_GB2312" w:eastAsia="楷体_GB2312"/>
          <w:b/>
          <w:bCs/>
          <w:sz w:val="32"/>
        </w:rPr>
      </w:pPr>
    </w:p>
    <w:p w14:paraId="2628A7B0">
      <w:pPr>
        <w:spacing w:line="360" w:lineRule="auto"/>
        <w:jc w:val="center"/>
        <w:rPr>
          <w:rFonts w:hint="eastAsia" w:ascii="楷体_GB2312" w:hAnsi="华文仿宋" w:eastAsia="楷体_GB2312"/>
          <w:b/>
          <w:sz w:val="36"/>
          <w:szCs w:val="36"/>
        </w:rPr>
      </w:pPr>
      <w:r>
        <w:rPr>
          <w:rFonts w:hint="eastAsia" w:ascii="楷体_GB2312" w:hAnsi="华文仿宋" w:eastAsia="楷体_GB2312"/>
          <w:b/>
          <w:sz w:val="36"/>
          <w:szCs w:val="36"/>
        </w:rPr>
        <w:t>日照职业技术学院</w:t>
      </w:r>
    </w:p>
    <w:p w14:paraId="2D374DE3">
      <w:pPr>
        <w:spacing w:line="360" w:lineRule="auto"/>
        <w:jc w:val="center"/>
        <w:rPr>
          <w:rFonts w:hint="eastAsia" w:ascii="楷体_GB2312" w:eastAsia="楷体_GB2312"/>
          <w:b/>
          <w:bCs/>
          <w:sz w:val="44"/>
          <w:szCs w:val="44"/>
        </w:rPr>
      </w:pPr>
      <w:r>
        <w:rPr>
          <w:rFonts w:ascii="楷体_GB2312" w:eastAsia="楷体_GB2312"/>
          <w:b/>
          <w:bCs/>
          <w:sz w:val="44"/>
          <w:szCs w:val="44"/>
        </w:rPr>
        <w:br w:type="page"/>
      </w:r>
      <w:r>
        <w:rPr>
          <w:rFonts w:hint="eastAsia" w:ascii="楷体_GB2312" w:eastAsia="楷体_GB2312"/>
          <w:b/>
          <w:bCs/>
          <w:sz w:val="44"/>
          <w:szCs w:val="44"/>
        </w:rPr>
        <w:t>课程整体教学设计</w:t>
      </w:r>
    </w:p>
    <w:p w14:paraId="4EAEEB3D">
      <w:pPr>
        <w:spacing w:line="360" w:lineRule="auto"/>
        <w:jc w:val="center"/>
        <w:rPr>
          <w:rFonts w:hint="eastAsia" w:ascii="楷体_GB2312" w:eastAsia="楷体_GB2312"/>
          <w:b/>
          <w:bCs/>
          <w:sz w:val="44"/>
          <w:szCs w:val="44"/>
        </w:rPr>
      </w:pPr>
    </w:p>
    <w:p w14:paraId="115603FA">
      <w:pPr>
        <w:spacing w:line="360" w:lineRule="auto"/>
        <w:rPr>
          <w:rFonts w:hint="eastAsia" w:ascii="楷体_GB2312" w:hAnsi="宋体" w:eastAsia="楷体_GB2312"/>
          <w:b/>
          <w:bCs/>
          <w:sz w:val="28"/>
        </w:rPr>
      </w:pPr>
      <w:r>
        <w:rPr>
          <w:rFonts w:hint="eastAsia" w:ascii="楷体_GB2312" w:hAnsi="宋体" w:eastAsia="楷体_GB2312"/>
          <w:b/>
          <w:bCs/>
          <w:sz w:val="28"/>
        </w:rPr>
        <w:t>一、课程基本信息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8"/>
        <w:gridCol w:w="1980"/>
        <w:gridCol w:w="2294"/>
      </w:tblGrid>
      <w:tr w14:paraId="604F2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8522" w:type="dxa"/>
            <w:gridSpan w:val="3"/>
            <w:noWrap w:val="0"/>
            <w:vAlign w:val="center"/>
          </w:tcPr>
          <w:p w14:paraId="1552C0E2">
            <w:pPr>
              <w:spacing w:line="300" w:lineRule="auto"/>
              <w:rPr>
                <w:rFonts w:hint="default" w:ascii="楷体_GB2312" w:hAnsi="宋体" w:eastAsia="楷体_GB2312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Cs/>
                <w:sz w:val="24"/>
              </w:rPr>
              <w:t>课程名称：</w:t>
            </w:r>
            <w:r>
              <w:rPr>
                <w:rFonts w:hint="eastAsia" w:ascii="楷体_GB2312" w:hAnsi="宋体" w:eastAsia="楷体_GB2312"/>
                <w:bCs/>
                <w:sz w:val="24"/>
                <w:lang w:val="en-US" w:eastAsia="zh-CN"/>
              </w:rPr>
              <w:t>智慧</w:t>
            </w:r>
            <w:r>
              <w:rPr>
                <w:rFonts w:hint="eastAsia" w:ascii="楷体_GB2312" w:hAnsi="宋体" w:eastAsia="楷体_GB2312"/>
                <w:bCs/>
                <w:sz w:val="24"/>
                <w:lang w:val="en-US" w:eastAsia="zh-CN"/>
              </w:rPr>
              <w:t>快递</w:t>
            </w:r>
          </w:p>
        </w:tc>
      </w:tr>
      <w:tr w14:paraId="31AD3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248" w:type="dxa"/>
            <w:noWrap w:val="0"/>
            <w:vAlign w:val="center"/>
          </w:tcPr>
          <w:p w14:paraId="0D33DEAE">
            <w:pPr>
              <w:spacing w:line="300" w:lineRule="auto"/>
              <w:rPr>
                <w:rFonts w:hint="eastAsia" w:ascii="楷体_GB2312" w:hAnsi="宋体" w:eastAsia="楷体_GB2312"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Cs/>
                <w:sz w:val="24"/>
              </w:rPr>
              <w:t>课程代码：270493</w:t>
            </w:r>
          </w:p>
        </w:tc>
        <w:tc>
          <w:tcPr>
            <w:tcW w:w="1980" w:type="dxa"/>
            <w:noWrap w:val="0"/>
            <w:vAlign w:val="center"/>
          </w:tcPr>
          <w:p w14:paraId="6ACF1381">
            <w:pPr>
              <w:spacing w:line="300" w:lineRule="auto"/>
              <w:rPr>
                <w:rFonts w:hint="eastAsia" w:ascii="楷体_GB2312" w:hAnsi="宋体" w:eastAsia="楷体_GB2312"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Cs/>
                <w:sz w:val="24"/>
              </w:rPr>
              <w:t>学分：3.5</w:t>
            </w:r>
          </w:p>
        </w:tc>
        <w:tc>
          <w:tcPr>
            <w:tcW w:w="2294" w:type="dxa"/>
            <w:noWrap w:val="0"/>
            <w:vAlign w:val="center"/>
          </w:tcPr>
          <w:p w14:paraId="1F9477C6">
            <w:pPr>
              <w:spacing w:line="300" w:lineRule="auto"/>
              <w:rPr>
                <w:rFonts w:hint="default" w:ascii="楷体_GB2312" w:hAnsi="宋体" w:eastAsia="楷体_GB2312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Cs/>
                <w:sz w:val="24"/>
              </w:rPr>
              <w:t>学时：</w:t>
            </w:r>
            <w:r>
              <w:rPr>
                <w:rFonts w:hint="eastAsia" w:ascii="楷体_GB2312" w:hAnsi="宋体" w:eastAsia="楷体_GB2312"/>
                <w:bCs/>
                <w:sz w:val="24"/>
                <w:lang w:val="en-US" w:eastAsia="zh-CN"/>
              </w:rPr>
              <w:t>4</w:t>
            </w:r>
            <w:r>
              <w:rPr>
                <w:rFonts w:hint="eastAsia" w:ascii="楷体_GB2312" w:hAnsi="宋体" w:eastAsia="楷体_GB2312"/>
                <w:bCs/>
                <w:sz w:val="24"/>
                <w:lang w:val="en-US" w:eastAsia="zh-CN"/>
              </w:rPr>
              <w:t>4</w:t>
            </w:r>
          </w:p>
        </w:tc>
      </w:tr>
      <w:tr w14:paraId="3C0EC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248" w:type="dxa"/>
            <w:noWrap w:val="0"/>
            <w:vAlign w:val="center"/>
          </w:tcPr>
          <w:p w14:paraId="6C98E03E">
            <w:pPr>
              <w:spacing w:line="300" w:lineRule="auto"/>
              <w:rPr>
                <w:rFonts w:hint="eastAsia" w:ascii="楷体_GB2312" w:hAnsi="宋体" w:eastAsia="楷体_GB2312"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Cs/>
                <w:sz w:val="24"/>
              </w:rPr>
              <w:t>授课时间：第</w:t>
            </w:r>
            <w:r>
              <w:rPr>
                <w:rFonts w:hint="eastAsia" w:ascii="楷体_GB2312" w:hAnsi="宋体" w:eastAsia="楷体_GB2312"/>
                <w:bCs/>
                <w:sz w:val="24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楷体_GB2312" w:hAnsi="宋体" w:eastAsia="楷体_GB2312"/>
                <w:bCs/>
                <w:sz w:val="24"/>
              </w:rPr>
              <w:t>学期</w:t>
            </w:r>
          </w:p>
        </w:tc>
        <w:tc>
          <w:tcPr>
            <w:tcW w:w="4274" w:type="dxa"/>
            <w:gridSpan w:val="2"/>
            <w:noWrap w:val="0"/>
            <w:vAlign w:val="center"/>
          </w:tcPr>
          <w:p w14:paraId="65E23926">
            <w:pPr>
              <w:spacing w:line="300" w:lineRule="auto"/>
              <w:rPr>
                <w:rFonts w:hint="eastAsia" w:ascii="楷体_GB2312" w:hAnsi="宋体" w:eastAsia="楷体_GB2312"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Cs/>
                <w:sz w:val="24"/>
              </w:rPr>
              <w:t>授课对象：物流管理专业大</w:t>
            </w:r>
            <w:r>
              <w:rPr>
                <w:rFonts w:hint="eastAsia" w:ascii="楷体_GB2312" w:hAnsi="宋体" w:eastAsia="楷体_GB2312"/>
                <w:bCs/>
                <w:sz w:val="24"/>
                <w:lang w:val="en-US" w:eastAsia="zh-CN"/>
              </w:rPr>
              <w:t>三</w:t>
            </w:r>
            <w:r>
              <w:rPr>
                <w:rFonts w:hint="eastAsia" w:ascii="楷体_GB2312" w:hAnsi="宋体" w:eastAsia="楷体_GB2312"/>
                <w:bCs/>
                <w:sz w:val="24"/>
              </w:rPr>
              <w:t>学生</w:t>
            </w:r>
          </w:p>
        </w:tc>
      </w:tr>
      <w:tr w14:paraId="03BC9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8522" w:type="dxa"/>
            <w:gridSpan w:val="3"/>
            <w:noWrap w:val="0"/>
            <w:vAlign w:val="center"/>
          </w:tcPr>
          <w:p w14:paraId="48EDDB4A">
            <w:pPr>
              <w:spacing w:line="300" w:lineRule="auto"/>
              <w:rPr>
                <w:rFonts w:hint="eastAsia" w:ascii="楷体_GB2312" w:hAnsi="宋体" w:eastAsia="楷体_GB2312"/>
                <w:bCs/>
                <w:szCs w:val="21"/>
              </w:rPr>
            </w:pPr>
            <w:r>
              <w:rPr>
                <w:rFonts w:hint="eastAsia" w:ascii="楷体_GB2312" w:hAnsi="宋体" w:eastAsia="楷体_GB2312"/>
                <w:bCs/>
                <w:sz w:val="24"/>
              </w:rPr>
              <w:t>课程类型：物流管理专业限选课</w:t>
            </w:r>
          </w:p>
        </w:tc>
      </w:tr>
      <w:tr w14:paraId="5FBCC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38" w:hRule="atLeast"/>
        </w:trPr>
        <w:tc>
          <w:tcPr>
            <w:tcW w:w="4248" w:type="dxa"/>
            <w:noWrap w:val="0"/>
            <w:vAlign w:val="center"/>
          </w:tcPr>
          <w:p w14:paraId="7CDDFDCD">
            <w:pPr>
              <w:spacing w:line="300" w:lineRule="auto"/>
              <w:rPr>
                <w:rFonts w:hint="eastAsia" w:ascii="楷体_GB2312" w:eastAsia="楷体_GB2312"/>
                <w:bCs/>
              </w:rPr>
            </w:pPr>
            <w:r>
              <w:rPr>
                <w:rFonts w:hint="eastAsia" w:ascii="楷体_GB2312" w:hAnsi="宋体" w:eastAsia="楷体_GB2312"/>
                <w:bCs/>
                <w:sz w:val="24"/>
              </w:rPr>
              <w:t>先修课程:仓储与配送实务、采购与供应管理、供应链管理</w:t>
            </w:r>
          </w:p>
        </w:tc>
        <w:tc>
          <w:tcPr>
            <w:tcW w:w="4274" w:type="dxa"/>
            <w:gridSpan w:val="2"/>
            <w:noWrap w:val="0"/>
            <w:vAlign w:val="center"/>
          </w:tcPr>
          <w:p w14:paraId="7D778CE6">
            <w:pPr>
              <w:spacing w:line="300" w:lineRule="auto"/>
              <w:rPr>
                <w:rFonts w:hint="eastAsia" w:ascii="楷体_GB2312" w:hAnsi="宋体" w:eastAsia="楷体_GB2312"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Cs/>
                <w:sz w:val="24"/>
              </w:rPr>
              <w:t>后续课程: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楷体_GB2312" w:hAnsi="宋体" w:eastAsia="楷体_GB2312"/>
                <w:bCs/>
                <w:sz w:val="24"/>
              </w:rPr>
              <w:t>物流客户服务、物流成本管理等</w:t>
            </w:r>
          </w:p>
        </w:tc>
      </w:tr>
    </w:tbl>
    <w:p w14:paraId="66BC36D1">
      <w:pPr>
        <w:spacing w:line="360" w:lineRule="auto"/>
        <w:rPr>
          <w:rFonts w:hint="eastAsia" w:ascii="楷体_GB2312" w:hAnsi="宋体" w:eastAsia="楷体_GB2312"/>
          <w:b/>
          <w:bCs/>
          <w:sz w:val="28"/>
        </w:rPr>
      </w:pPr>
    </w:p>
    <w:p w14:paraId="19C031DD">
      <w:pPr>
        <w:spacing w:line="360" w:lineRule="auto"/>
        <w:rPr>
          <w:rFonts w:hint="eastAsia" w:ascii="楷体_GB2312" w:hAnsi="宋体" w:eastAsia="楷体_GB2312"/>
          <w:b/>
          <w:bCs/>
          <w:sz w:val="28"/>
        </w:rPr>
      </w:pPr>
      <w:r>
        <w:rPr>
          <w:rFonts w:hint="eastAsia" w:ascii="楷体_GB2312" w:hAnsi="宋体" w:eastAsia="楷体_GB2312"/>
          <w:b/>
          <w:bCs/>
          <w:sz w:val="28"/>
        </w:rPr>
        <w:t>二、课程定位</w:t>
      </w:r>
    </w:p>
    <w:p w14:paraId="6D14A145">
      <w:pPr>
        <w:pStyle w:val="21"/>
        <w:spacing w:before="0" w:beforeAutospacing="0" w:after="0" w:afterAutospacing="0" w:line="288" w:lineRule="auto"/>
        <w:ind w:firstLine="482" w:firstLineChars="200"/>
        <w:jc w:val="both"/>
        <w:rPr>
          <w:rFonts w:ascii="楷体_GB2312" w:eastAsia="楷体_GB2312"/>
          <w:bCs/>
        </w:rPr>
      </w:pPr>
      <w:r>
        <w:rPr>
          <w:rFonts w:ascii="楷体_GB2312" w:eastAsia="楷体_GB2312"/>
          <w:b/>
        </w:rPr>
        <w:t>课程面向的岗位</w:t>
      </w:r>
    </w:p>
    <w:p w14:paraId="7B1E2D5C">
      <w:pPr>
        <w:pStyle w:val="21"/>
        <w:spacing w:before="0" w:beforeAutospacing="0" w:after="0" w:afterAutospacing="0" w:line="288" w:lineRule="auto"/>
        <w:ind w:firstLine="480" w:firstLineChars="200"/>
        <w:jc w:val="both"/>
        <w:rPr>
          <w:rFonts w:ascii="楷体_GB2312" w:eastAsia="楷体_GB2312"/>
          <w:bCs/>
        </w:rPr>
      </w:pPr>
      <w:r>
        <w:rPr>
          <w:rFonts w:ascii="楷体_GB2312" w:eastAsia="楷体_GB2312"/>
          <w:bCs/>
        </w:rPr>
        <w:t>我院物流专业人才培养目标是：培养拥护党的基本路线，具有安全、高效、坚韧的职业精神和开拓进取、使命必达的敬业精神，面向日照及周边地区，在传统的物流模式的基础上重点突出电商物流、信息化物流模式，在物流企业第一线能从事储配、库存控制、单证处理、供应商选择等工作，掌握货物仓储、需求预测与库存控制、采购质量保证与采购绩效评估、物流成本绩效评价、客户关系管理等技术，具有与现代物流企业相适应的经济、管理、法律、统计等基本理论、具备商品运输、仓储、配送、装卸搬运、流通加工、包装、信息处理等基本物流业务操作能力和敬业、爱业、乐业的职业道德，具备物流业务操作能力、物流系统规划设计能力等德智体美全面发展的技术技能型人才。</w:t>
      </w:r>
    </w:p>
    <w:p w14:paraId="520AEE5D">
      <w:pPr>
        <w:pStyle w:val="21"/>
        <w:spacing w:before="0" w:beforeAutospacing="0" w:after="0" w:afterAutospacing="0" w:line="288" w:lineRule="auto"/>
        <w:ind w:firstLine="480" w:firstLineChars="200"/>
        <w:jc w:val="both"/>
        <w:rPr>
          <w:rFonts w:ascii="楷体_GB2312" w:eastAsia="楷体_GB2312"/>
          <w:bCs/>
        </w:rPr>
      </w:pPr>
      <w:r>
        <w:rPr>
          <w:rFonts w:ascii="楷体_GB2312" w:eastAsia="楷体_GB2312"/>
          <w:bCs/>
        </w:rPr>
        <w:t>本课程完成物流管理专业人才培养方案中以下培养目标：具备快递企业操作能力。本课程面向的岗位是专业岗位群中的快递企业客服员、速递员、分拣员、点部管理员等。</w:t>
      </w:r>
    </w:p>
    <w:p w14:paraId="4CDC6941">
      <w:pPr>
        <w:pStyle w:val="21"/>
        <w:spacing w:before="0" w:beforeAutospacing="0" w:after="0" w:afterAutospacing="0" w:line="288" w:lineRule="auto"/>
        <w:ind w:firstLine="482" w:firstLineChars="200"/>
        <w:jc w:val="both"/>
        <w:rPr>
          <w:rFonts w:ascii="楷体_GB2312" w:eastAsia="楷体_GB2312"/>
          <w:b/>
        </w:rPr>
      </w:pPr>
      <w:r>
        <w:rPr>
          <w:rFonts w:ascii="楷体_GB2312" w:eastAsia="楷体_GB2312"/>
          <w:b/>
        </w:rPr>
        <w:t>课程在课程体系中的位置</w:t>
      </w:r>
    </w:p>
    <w:p w14:paraId="38643148">
      <w:pPr>
        <w:pStyle w:val="21"/>
        <w:spacing w:before="0" w:beforeAutospacing="0" w:after="0" w:afterAutospacing="0" w:line="288" w:lineRule="auto"/>
        <w:ind w:firstLine="480" w:firstLineChars="200"/>
        <w:jc w:val="both"/>
        <w:rPr>
          <w:rFonts w:ascii="楷体_GB2312" w:eastAsia="楷体_GB2312"/>
          <w:bCs/>
        </w:rPr>
      </w:pPr>
      <w:r>
        <w:rPr>
          <w:rFonts w:ascii="楷体_GB2312" w:eastAsia="楷体_GB2312"/>
          <w:bCs/>
        </w:rPr>
        <w:t>本课程安排在大二下学期开设。此时学生已具备了物流管理专业基础知识，还需要进一步提升，也具备专业课程的学习能力，形象思维、逻辑思维都有较大提高，对未来的工作岗位有一定的了解和向往。</w:t>
      </w:r>
    </w:p>
    <w:p w14:paraId="35AAFF82">
      <w:pPr>
        <w:pStyle w:val="21"/>
        <w:spacing w:before="0" w:beforeAutospacing="0" w:after="0" w:afterAutospacing="0" w:line="288" w:lineRule="auto"/>
        <w:ind w:firstLine="480" w:firstLineChars="200"/>
        <w:jc w:val="both"/>
        <w:rPr>
          <w:rFonts w:ascii="楷体_GB2312" w:eastAsia="楷体_GB2312"/>
          <w:bCs/>
        </w:rPr>
      </w:pPr>
      <w:r>
        <w:rPr>
          <w:rFonts w:ascii="楷体_GB2312" w:eastAsia="楷体_GB2312"/>
          <w:bCs/>
        </w:rPr>
        <w:t>本课程前修课程为物流专业基础理论课程，包括《物流实务》、《商品学》、《物流专业英语》、《仓储与配送实务》、《采购与供应管理》等；后续课程有《物流法律法规》、《物流客户服务》、《物流成本管理》等。</w:t>
      </w:r>
    </w:p>
    <w:p w14:paraId="214BD24B">
      <w:pPr>
        <w:pStyle w:val="21"/>
        <w:spacing w:before="0" w:beforeAutospacing="0" w:after="0" w:afterAutospacing="0" w:line="288" w:lineRule="auto"/>
        <w:ind w:firstLine="480" w:firstLineChars="200"/>
        <w:jc w:val="both"/>
        <w:rPr>
          <w:rFonts w:ascii="楷体_GB2312" w:eastAsia="楷体_GB2312"/>
          <w:bCs/>
        </w:rPr>
      </w:pPr>
    </w:p>
    <w:p w14:paraId="3290DD47">
      <w:pPr>
        <w:spacing w:line="360" w:lineRule="auto"/>
        <w:rPr>
          <w:rFonts w:hint="eastAsia" w:ascii="楷体_GB2312" w:hAnsi="宋体" w:eastAsia="楷体_GB2312"/>
          <w:b/>
          <w:bCs/>
          <w:sz w:val="28"/>
        </w:rPr>
      </w:pPr>
      <w:r>
        <w:rPr>
          <w:rFonts w:hint="eastAsia" w:ascii="楷体_GB2312" w:hAnsi="宋体" w:eastAsia="楷体_GB2312"/>
          <w:b/>
          <w:bCs/>
          <w:sz w:val="28"/>
        </w:rPr>
        <w:t>三、课程目标设计</w:t>
      </w:r>
    </w:p>
    <w:p w14:paraId="30E949D9">
      <w:pPr>
        <w:spacing w:line="360" w:lineRule="auto"/>
        <w:ind w:firstLine="551" w:firstLineChars="196"/>
        <w:rPr>
          <w:rFonts w:hint="eastAsia" w:ascii="楷体_GB2312" w:hAnsi="华文仿宋" w:eastAsia="楷体_GB2312"/>
          <w:b/>
          <w:sz w:val="28"/>
          <w:szCs w:val="28"/>
        </w:rPr>
      </w:pPr>
      <w:r>
        <w:rPr>
          <w:rFonts w:hint="eastAsia" w:ascii="楷体_GB2312" w:hAnsi="华文仿宋" w:eastAsia="楷体_GB2312"/>
          <w:b/>
          <w:sz w:val="28"/>
          <w:szCs w:val="28"/>
        </w:rPr>
        <w:t>总体目标：</w:t>
      </w:r>
    </w:p>
    <w:p w14:paraId="4C9DCABF">
      <w:pPr>
        <w:pStyle w:val="21"/>
        <w:spacing w:before="0" w:beforeAutospacing="0" w:after="0" w:afterAutospacing="0" w:line="288" w:lineRule="auto"/>
        <w:ind w:firstLine="480" w:firstLineChars="200"/>
        <w:jc w:val="both"/>
        <w:rPr>
          <w:rFonts w:ascii="楷体_GB2312" w:eastAsia="楷体_GB2312"/>
          <w:bCs/>
        </w:rPr>
      </w:pPr>
      <w:r>
        <w:rPr>
          <w:rFonts w:ascii="楷体_GB2312" w:eastAsia="楷体_GB2312"/>
          <w:bCs/>
        </w:rPr>
        <w:t>为快递及相关物流企业的收派、分拣、客服以及管理岗位培养具有踏实工作、勇于负责的职业素质以及全面掌握快递业务本流程、熟练操作快递各个业务环节的高素质技能型人才。</w:t>
      </w:r>
    </w:p>
    <w:p w14:paraId="7C829E8D">
      <w:pPr>
        <w:spacing w:line="360" w:lineRule="auto"/>
        <w:ind w:firstLine="551" w:firstLineChars="196"/>
        <w:rPr>
          <w:rFonts w:hint="eastAsia" w:ascii="楷体_GB2312" w:hAnsi="华文仿宋" w:eastAsia="楷体_GB2312" w:cs="宋体"/>
          <w:kern w:val="0"/>
          <w:sz w:val="28"/>
          <w:szCs w:val="28"/>
        </w:rPr>
      </w:pPr>
      <w:r>
        <w:rPr>
          <w:rFonts w:hint="eastAsia" w:ascii="楷体_GB2312" w:hAnsi="华文仿宋" w:eastAsia="楷体_GB2312"/>
          <w:b/>
          <w:sz w:val="28"/>
          <w:szCs w:val="28"/>
        </w:rPr>
        <w:t>能力目标：</w:t>
      </w:r>
    </w:p>
    <w:p w14:paraId="438521B7">
      <w:pPr>
        <w:pStyle w:val="21"/>
        <w:spacing w:before="0" w:beforeAutospacing="0" w:after="0" w:afterAutospacing="0" w:line="288" w:lineRule="auto"/>
        <w:ind w:firstLine="480" w:firstLineChars="200"/>
        <w:jc w:val="both"/>
        <w:rPr>
          <w:rFonts w:ascii="楷体_GB2312" w:eastAsia="楷体_GB2312"/>
          <w:bCs/>
        </w:rPr>
      </w:pPr>
      <w:r>
        <w:rPr>
          <w:rFonts w:ascii="楷体_GB2312" w:eastAsia="楷体_GB2312"/>
          <w:bCs/>
        </w:rPr>
        <w:t>1. 能独立完成国内同城一般函件和包裹快递的受理接单业务、收取业务、查询、投诉理赔服务业务、派送业务；</w:t>
      </w:r>
    </w:p>
    <w:p w14:paraId="67E68761">
      <w:pPr>
        <w:pStyle w:val="21"/>
        <w:spacing w:before="0" w:beforeAutospacing="0" w:after="0" w:afterAutospacing="0" w:line="288" w:lineRule="auto"/>
        <w:ind w:firstLine="480" w:firstLineChars="200"/>
        <w:jc w:val="both"/>
        <w:rPr>
          <w:rFonts w:ascii="楷体_GB2312" w:eastAsia="楷体_GB2312"/>
          <w:bCs/>
        </w:rPr>
      </w:pPr>
      <w:r>
        <w:rPr>
          <w:rFonts w:ascii="楷体_GB2312" w:eastAsia="楷体_GB2312"/>
          <w:bCs/>
        </w:rPr>
        <w:t>2. 能独立完成国内异地一般物品和各种特殊物品的受理接单业务、收取业务、查询、投诉理赔服务业务、派送业务；</w:t>
      </w:r>
    </w:p>
    <w:p w14:paraId="52838BF5">
      <w:pPr>
        <w:pStyle w:val="21"/>
        <w:spacing w:before="0" w:beforeAutospacing="0" w:after="0" w:afterAutospacing="0" w:line="288" w:lineRule="auto"/>
        <w:ind w:firstLine="480" w:firstLineChars="200"/>
        <w:jc w:val="both"/>
        <w:rPr>
          <w:rFonts w:ascii="楷体_GB2312" w:eastAsia="楷体_GB2312"/>
          <w:bCs/>
        </w:rPr>
      </w:pPr>
      <w:r>
        <w:rPr>
          <w:rFonts w:ascii="楷体_GB2312" w:eastAsia="楷体_GB2312"/>
          <w:bCs/>
        </w:rPr>
        <w:t>3. 能独立完成国际快递地面业务中包括调度、收取、离站、进站、派送等环节的业务。</w:t>
      </w:r>
    </w:p>
    <w:p w14:paraId="4A1EC936">
      <w:pPr>
        <w:spacing w:line="360" w:lineRule="auto"/>
        <w:ind w:firstLine="562" w:firstLineChars="200"/>
        <w:rPr>
          <w:rFonts w:hint="eastAsia" w:ascii="宋体" w:hAnsi="宋体"/>
          <w:bCs/>
          <w:i/>
          <w:szCs w:val="21"/>
        </w:rPr>
      </w:pPr>
      <w:r>
        <w:rPr>
          <w:rFonts w:hint="eastAsia" w:ascii="楷体_GB2312" w:hAnsi="华文仿宋" w:eastAsia="楷体_GB2312"/>
          <w:b/>
          <w:sz w:val="28"/>
          <w:szCs w:val="28"/>
        </w:rPr>
        <w:t>知识目标：</w:t>
      </w:r>
    </w:p>
    <w:p w14:paraId="62A76EAD">
      <w:pPr>
        <w:pStyle w:val="21"/>
        <w:spacing w:before="0" w:beforeAutospacing="0" w:after="0" w:afterAutospacing="0" w:line="288" w:lineRule="auto"/>
        <w:ind w:firstLine="480" w:firstLineChars="200"/>
        <w:jc w:val="both"/>
        <w:rPr>
          <w:rFonts w:ascii="楷体_GB2312" w:eastAsia="楷体_GB2312"/>
          <w:bCs/>
        </w:rPr>
      </w:pPr>
      <w:r>
        <w:rPr>
          <w:rFonts w:ascii="楷体_GB2312" w:eastAsia="楷体_GB2312"/>
          <w:bCs/>
        </w:rPr>
        <w:t>1. 熟悉各类快递物品的分类、运单、保险、计费等基础知识；</w:t>
      </w:r>
    </w:p>
    <w:p w14:paraId="1A7987B5">
      <w:pPr>
        <w:pStyle w:val="21"/>
        <w:spacing w:before="0" w:beforeAutospacing="0" w:after="0" w:afterAutospacing="0" w:line="288" w:lineRule="auto"/>
        <w:ind w:firstLine="480" w:firstLineChars="200"/>
        <w:jc w:val="both"/>
        <w:rPr>
          <w:rFonts w:ascii="楷体_GB2312" w:eastAsia="楷体_GB2312"/>
          <w:bCs/>
        </w:rPr>
      </w:pPr>
      <w:r>
        <w:rPr>
          <w:rFonts w:ascii="楷体_GB2312" w:eastAsia="楷体_GB2312"/>
          <w:bCs/>
        </w:rPr>
        <w:t>2. 掌握国内、国际快递包装和分拣作业的基础知识；</w:t>
      </w:r>
    </w:p>
    <w:p w14:paraId="218379C5">
      <w:pPr>
        <w:pStyle w:val="21"/>
        <w:spacing w:before="0" w:beforeAutospacing="0" w:after="0" w:afterAutospacing="0" w:line="288" w:lineRule="auto"/>
        <w:ind w:firstLine="480" w:firstLineChars="200"/>
        <w:jc w:val="both"/>
        <w:rPr>
          <w:rFonts w:ascii="楷体_GB2312" w:eastAsia="楷体_GB2312"/>
          <w:bCs/>
        </w:rPr>
      </w:pPr>
      <w:r>
        <w:rPr>
          <w:rFonts w:ascii="楷体_GB2312" w:eastAsia="楷体_GB2312"/>
          <w:bCs/>
        </w:rPr>
        <w:t>3. 掌握客户查询、投诉理赔服务的知识；</w:t>
      </w:r>
    </w:p>
    <w:p w14:paraId="4566E24E">
      <w:pPr>
        <w:pStyle w:val="21"/>
        <w:spacing w:before="0" w:beforeAutospacing="0" w:after="0" w:afterAutospacing="0" w:line="288" w:lineRule="auto"/>
        <w:ind w:firstLine="480" w:firstLineChars="200"/>
        <w:jc w:val="both"/>
        <w:rPr>
          <w:rFonts w:ascii="楷体_GB2312" w:eastAsia="楷体_GB2312"/>
          <w:bCs/>
        </w:rPr>
      </w:pPr>
      <w:r>
        <w:rPr>
          <w:rFonts w:ascii="楷体_GB2312" w:eastAsia="楷体_GB2312"/>
          <w:bCs/>
        </w:rPr>
        <w:t>4. 了解快递销售和运营管理的知识。</w:t>
      </w:r>
    </w:p>
    <w:p w14:paraId="7B682CCD">
      <w:pPr>
        <w:spacing w:line="360" w:lineRule="auto"/>
        <w:ind w:firstLine="562" w:firstLineChars="200"/>
        <w:rPr>
          <w:rFonts w:hint="eastAsia" w:ascii="宋体" w:hAnsi="宋体"/>
          <w:bCs/>
          <w:i/>
          <w:szCs w:val="21"/>
        </w:rPr>
      </w:pPr>
      <w:r>
        <w:rPr>
          <w:rFonts w:hint="eastAsia" w:ascii="楷体_GB2312" w:hAnsi="华文仿宋" w:eastAsia="楷体_GB2312"/>
          <w:b/>
          <w:sz w:val="28"/>
          <w:szCs w:val="28"/>
        </w:rPr>
        <w:t>素质目标：</w:t>
      </w:r>
    </w:p>
    <w:p w14:paraId="2874A303">
      <w:pPr>
        <w:pStyle w:val="21"/>
        <w:spacing w:before="0" w:beforeAutospacing="0" w:after="0" w:afterAutospacing="0" w:line="288" w:lineRule="auto"/>
        <w:ind w:firstLine="480" w:firstLineChars="200"/>
        <w:jc w:val="both"/>
        <w:rPr>
          <w:rFonts w:ascii="楷体_GB2312" w:eastAsia="楷体_GB2312"/>
          <w:bCs/>
        </w:rPr>
      </w:pPr>
      <w:r>
        <w:rPr>
          <w:rFonts w:ascii="楷体_GB2312" w:eastAsia="楷体_GB2312"/>
          <w:bCs/>
        </w:rPr>
        <w:t>1. 与客户交流、沟通的基本素质；</w:t>
      </w:r>
    </w:p>
    <w:p w14:paraId="4480CD61">
      <w:pPr>
        <w:pStyle w:val="21"/>
        <w:spacing w:before="0" w:beforeAutospacing="0" w:after="0" w:afterAutospacing="0" w:line="288" w:lineRule="auto"/>
        <w:ind w:firstLine="480" w:firstLineChars="200"/>
        <w:jc w:val="both"/>
        <w:rPr>
          <w:rFonts w:ascii="楷体_GB2312" w:eastAsia="楷体_GB2312"/>
          <w:bCs/>
        </w:rPr>
      </w:pPr>
      <w:r>
        <w:rPr>
          <w:rFonts w:ascii="楷体_GB2312" w:eastAsia="楷体_GB2312"/>
          <w:bCs/>
        </w:rPr>
        <w:t>2. 团队合作意识；</w:t>
      </w:r>
    </w:p>
    <w:p w14:paraId="317F7C5D">
      <w:pPr>
        <w:pStyle w:val="21"/>
        <w:spacing w:before="0" w:beforeAutospacing="0" w:after="0" w:afterAutospacing="0" w:line="288" w:lineRule="auto"/>
        <w:ind w:firstLine="480" w:firstLineChars="200"/>
        <w:jc w:val="both"/>
        <w:rPr>
          <w:rFonts w:ascii="楷体_GB2312" w:eastAsia="楷体_GB2312"/>
          <w:bCs/>
        </w:rPr>
      </w:pPr>
      <w:r>
        <w:rPr>
          <w:rFonts w:ascii="楷体_GB2312" w:eastAsia="楷体_GB2312"/>
          <w:bCs/>
        </w:rPr>
        <w:t>3. 吃苦耐劳的精神。</w:t>
      </w:r>
    </w:p>
    <w:p w14:paraId="205EC470">
      <w:pPr>
        <w:spacing w:line="360" w:lineRule="auto"/>
        <w:rPr>
          <w:rFonts w:hint="eastAsia" w:ascii="楷体_GB2312" w:hAnsi="宋体" w:eastAsia="楷体_GB2312"/>
          <w:b/>
          <w:bCs/>
          <w:sz w:val="28"/>
        </w:rPr>
      </w:pPr>
      <w:r>
        <w:rPr>
          <w:rFonts w:hint="eastAsia" w:ascii="楷体_GB2312" w:hAnsi="宋体" w:eastAsia="楷体_GB2312"/>
          <w:b/>
          <w:bCs/>
          <w:sz w:val="28"/>
        </w:rPr>
        <w:t>四、课程内容设计：</w:t>
      </w:r>
    </w:p>
    <w:tbl>
      <w:tblPr>
        <w:tblStyle w:val="11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6513"/>
        <w:gridCol w:w="858"/>
      </w:tblGrid>
      <w:tr w14:paraId="665B7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8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EBF34B">
            <w:pPr>
              <w:spacing w:line="360" w:lineRule="auto"/>
              <w:jc w:val="center"/>
              <w:rPr>
                <w:rFonts w:hint="eastAsia"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序号</w:t>
            </w:r>
          </w:p>
        </w:tc>
        <w:tc>
          <w:tcPr>
            <w:tcW w:w="6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99869">
            <w:pPr>
              <w:spacing w:line="360" w:lineRule="auto"/>
              <w:jc w:val="center"/>
              <w:rPr>
                <w:rFonts w:hint="eastAsia"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模块（或子模块）名称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E2B57">
            <w:pPr>
              <w:spacing w:line="360" w:lineRule="auto"/>
              <w:jc w:val="center"/>
              <w:rPr>
                <w:rFonts w:hint="eastAsia"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学时</w:t>
            </w:r>
          </w:p>
        </w:tc>
      </w:tr>
      <w:tr w14:paraId="2FD49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3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26927">
            <w:pPr>
              <w:pStyle w:val="21"/>
              <w:spacing w:before="0" w:beforeAutospacing="0" w:after="0" w:afterAutospacing="0" w:line="288" w:lineRule="auto"/>
              <w:jc w:val="center"/>
              <w:rPr>
                <w:rFonts w:ascii="楷体_GB2312" w:eastAsia="楷体_GB2312"/>
                <w:bCs/>
              </w:rPr>
            </w:pPr>
            <w:r>
              <w:rPr>
                <w:rFonts w:ascii="楷体_GB2312" w:eastAsia="楷体_GB2312"/>
                <w:bCs/>
              </w:rPr>
              <w:t>1</w:t>
            </w:r>
          </w:p>
        </w:tc>
        <w:tc>
          <w:tcPr>
            <w:tcW w:w="6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4478A6">
            <w:pPr>
              <w:pStyle w:val="21"/>
              <w:spacing w:before="0" w:beforeAutospacing="0" w:after="0" w:afterAutospacing="0" w:line="288" w:lineRule="auto"/>
              <w:jc w:val="both"/>
              <w:rPr>
                <w:rFonts w:ascii="楷体_GB2312" w:eastAsia="楷体_GB2312"/>
                <w:bCs/>
              </w:rPr>
            </w:pPr>
            <w:r>
              <w:rPr>
                <w:rFonts w:ascii="楷体_GB2312" w:eastAsia="楷体_GB2312"/>
                <w:bCs/>
              </w:rPr>
              <w:t>认识快递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DE9924">
            <w:pPr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</w:tr>
      <w:tr w14:paraId="69EDE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3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E4E51">
            <w:pPr>
              <w:pStyle w:val="21"/>
              <w:spacing w:before="0" w:beforeAutospacing="0" w:after="0" w:afterAutospacing="0" w:line="288" w:lineRule="auto"/>
              <w:jc w:val="center"/>
              <w:rPr>
                <w:rFonts w:ascii="楷体_GB2312" w:eastAsia="楷体_GB2312"/>
                <w:bCs/>
              </w:rPr>
            </w:pPr>
            <w:r>
              <w:rPr>
                <w:rFonts w:ascii="楷体_GB2312" w:eastAsia="楷体_GB2312"/>
                <w:bCs/>
              </w:rPr>
              <w:t>2</w:t>
            </w:r>
          </w:p>
        </w:tc>
        <w:tc>
          <w:tcPr>
            <w:tcW w:w="6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1C9686">
            <w:pPr>
              <w:pStyle w:val="21"/>
              <w:spacing w:before="0" w:beforeAutospacing="0" w:after="0" w:afterAutospacing="0" w:line="288" w:lineRule="auto"/>
              <w:jc w:val="both"/>
              <w:rPr>
                <w:rFonts w:ascii="楷体_GB2312" w:eastAsia="楷体_GB2312"/>
                <w:bCs/>
              </w:rPr>
            </w:pPr>
            <w:r>
              <w:rPr>
                <w:rFonts w:ascii="楷体_GB2312" w:eastAsia="楷体_GB2312"/>
                <w:bCs/>
              </w:rPr>
              <w:t>岗位规范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25D74E">
            <w:pPr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</w:tc>
      </w:tr>
      <w:tr w14:paraId="11437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3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059FC">
            <w:pPr>
              <w:pStyle w:val="21"/>
              <w:spacing w:before="0" w:beforeAutospacing="0" w:after="0" w:afterAutospacing="0" w:line="288" w:lineRule="auto"/>
              <w:jc w:val="center"/>
              <w:rPr>
                <w:rFonts w:ascii="楷体_GB2312" w:eastAsia="楷体_GB2312"/>
                <w:bCs/>
              </w:rPr>
            </w:pPr>
            <w:r>
              <w:rPr>
                <w:rFonts w:ascii="楷体_GB2312" w:eastAsia="楷体_GB2312"/>
                <w:bCs/>
              </w:rPr>
              <w:t>3</w:t>
            </w:r>
          </w:p>
        </w:tc>
        <w:tc>
          <w:tcPr>
            <w:tcW w:w="6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963F99">
            <w:pPr>
              <w:pStyle w:val="21"/>
              <w:spacing w:before="0" w:beforeAutospacing="0" w:after="0" w:afterAutospacing="0" w:line="288" w:lineRule="auto"/>
              <w:jc w:val="both"/>
              <w:rPr>
                <w:rFonts w:ascii="楷体_GB2312" w:eastAsia="楷体_GB2312"/>
                <w:bCs/>
              </w:rPr>
            </w:pPr>
            <w:r>
              <w:rPr>
                <w:rFonts w:ascii="楷体_GB2312" w:eastAsia="楷体_GB2312"/>
                <w:bCs/>
              </w:rPr>
              <w:t>形象与话术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FC2E00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 w14:paraId="3C9A0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3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3C0EB">
            <w:pPr>
              <w:pStyle w:val="21"/>
              <w:spacing w:before="0" w:beforeAutospacing="0" w:after="0" w:afterAutospacing="0" w:line="288" w:lineRule="auto"/>
              <w:jc w:val="center"/>
              <w:rPr>
                <w:rFonts w:ascii="楷体_GB2312" w:eastAsia="楷体_GB2312"/>
                <w:bCs/>
              </w:rPr>
            </w:pPr>
            <w:r>
              <w:rPr>
                <w:rFonts w:ascii="楷体_GB2312" w:eastAsia="楷体_GB2312"/>
                <w:bCs/>
              </w:rPr>
              <w:t>4</w:t>
            </w:r>
          </w:p>
        </w:tc>
        <w:tc>
          <w:tcPr>
            <w:tcW w:w="6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B0A5E8">
            <w:pPr>
              <w:pStyle w:val="21"/>
              <w:spacing w:before="0" w:beforeAutospacing="0" w:after="0" w:afterAutospacing="0" w:line="288" w:lineRule="auto"/>
              <w:jc w:val="both"/>
              <w:rPr>
                <w:rFonts w:ascii="楷体_GB2312" w:eastAsia="楷体_GB2312"/>
                <w:bCs/>
              </w:rPr>
            </w:pPr>
            <w:r>
              <w:rPr>
                <w:rFonts w:ascii="楷体_GB2312" w:eastAsia="楷体_GB2312"/>
                <w:bCs/>
              </w:rPr>
              <w:t>快递业务员技能训练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8BA70E">
            <w:pPr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</w:tr>
      <w:tr w14:paraId="6BBCF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3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15F4B">
            <w:pPr>
              <w:pStyle w:val="21"/>
              <w:spacing w:before="0" w:beforeAutospacing="0" w:after="0" w:afterAutospacing="0" w:line="288" w:lineRule="auto"/>
              <w:jc w:val="center"/>
              <w:rPr>
                <w:rFonts w:ascii="楷体_GB2312" w:eastAsia="楷体_GB2312"/>
                <w:bCs/>
              </w:rPr>
            </w:pPr>
          </w:p>
        </w:tc>
        <w:tc>
          <w:tcPr>
            <w:tcW w:w="6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34FB1B">
            <w:pPr>
              <w:pStyle w:val="21"/>
              <w:spacing w:before="0" w:beforeAutospacing="0" w:after="0" w:afterAutospacing="0" w:line="288" w:lineRule="auto"/>
              <w:jc w:val="both"/>
              <w:rPr>
                <w:rFonts w:ascii="楷体_GB2312" w:eastAsia="楷体_GB2312"/>
                <w:bCs/>
              </w:rPr>
            </w:pPr>
            <w:r>
              <w:rPr>
                <w:rFonts w:ascii="楷体_GB2312" w:eastAsia="楷体_GB2312"/>
                <w:bCs/>
              </w:rPr>
              <w:t>第一次课、最后一次课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197A4D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 w14:paraId="30FD4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3" w:hRule="atLeast"/>
        </w:trPr>
        <w:tc>
          <w:tcPr>
            <w:tcW w:w="7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CC8EE4">
            <w:pPr>
              <w:spacing w:line="360" w:lineRule="auto"/>
              <w:jc w:val="center"/>
              <w:rPr>
                <w:rFonts w:hint="eastAsia"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合  计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8EC62">
            <w:pPr>
              <w:spacing w:line="360" w:lineRule="auto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56</w:t>
            </w:r>
          </w:p>
        </w:tc>
      </w:tr>
    </w:tbl>
    <w:p w14:paraId="15FADACF">
      <w:pPr>
        <w:spacing w:line="360" w:lineRule="auto"/>
        <w:rPr>
          <w:rFonts w:hint="eastAsia" w:ascii="楷体_GB2312" w:hAnsi="宋体" w:eastAsia="楷体_GB2312"/>
          <w:b/>
          <w:bCs/>
          <w:sz w:val="28"/>
        </w:rPr>
      </w:pPr>
    </w:p>
    <w:p w14:paraId="2B619963">
      <w:pPr>
        <w:spacing w:line="360" w:lineRule="auto"/>
        <w:rPr>
          <w:rFonts w:hint="eastAsia" w:ascii="楷体_GB2312" w:hAnsi="宋体" w:eastAsia="楷体_GB2312"/>
          <w:b/>
          <w:bCs/>
          <w:sz w:val="28"/>
        </w:rPr>
      </w:pPr>
      <w:r>
        <w:rPr>
          <w:rFonts w:hint="eastAsia" w:ascii="楷体_GB2312" w:hAnsi="宋体" w:eastAsia="楷体_GB2312"/>
          <w:b/>
          <w:bCs/>
          <w:sz w:val="28"/>
        </w:rPr>
        <w:t>五、能力训练项目设计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891"/>
        <w:gridCol w:w="891"/>
        <w:gridCol w:w="1600"/>
        <w:gridCol w:w="1216"/>
        <w:gridCol w:w="2128"/>
        <w:gridCol w:w="1142"/>
      </w:tblGrid>
      <w:tr w14:paraId="4D1E1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81" w:hRule="atLeast"/>
          <w:jc w:val="center"/>
        </w:trPr>
        <w:tc>
          <w:tcPr>
            <w:tcW w:w="0" w:type="auto"/>
            <w:noWrap w:val="0"/>
            <w:vAlign w:val="center"/>
          </w:tcPr>
          <w:p w14:paraId="6F405234">
            <w:pPr>
              <w:spacing w:line="240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ascii="宋体" w:hAnsi="宋体"/>
                <w:b/>
              </w:rPr>
              <w:t>学习</w:t>
            </w:r>
          </w:p>
          <w:p w14:paraId="450BCEC4">
            <w:pPr>
              <w:spacing w:line="240" w:lineRule="atLeas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情境</w:t>
            </w:r>
          </w:p>
        </w:tc>
        <w:tc>
          <w:tcPr>
            <w:tcW w:w="0" w:type="auto"/>
            <w:noWrap w:val="0"/>
            <w:vAlign w:val="center"/>
          </w:tcPr>
          <w:p w14:paraId="711942E3">
            <w:pPr>
              <w:spacing w:line="240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能力训练项目（任务）编号</w:t>
            </w:r>
          </w:p>
        </w:tc>
        <w:tc>
          <w:tcPr>
            <w:tcW w:w="0" w:type="auto"/>
            <w:noWrap w:val="0"/>
            <w:vAlign w:val="center"/>
          </w:tcPr>
          <w:p w14:paraId="01733B1F">
            <w:pPr>
              <w:spacing w:line="240" w:lineRule="atLeas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能力训练项目（任务）名称</w:t>
            </w:r>
          </w:p>
        </w:tc>
        <w:tc>
          <w:tcPr>
            <w:tcW w:w="0" w:type="auto"/>
            <w:noWrap w:val="0"/>
            <w:vAlign w:val="center"/>
          </w:tcPr>
          <w:p w14:paraId="0B955C07">
            <w:pPr>
              <w:spacing w:line="240" w:lineRule="atLeas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能力目标</w:t>
            </w:r>
          </w:p>
        </w:tc>
        <w:tc>
          <w:tcPr>
            <w:tcW w:w="0" w:type="auto"/>
            <w:noWrap w:val="0"/>
            <w:vAlign w:val="center"/>
          </w:tcPr>
          <w:p w14:paraId="5A7C4ADC">
            <w:pPr>
              <w:spacing w:line="240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所用到的知识点</w:t>
            </w:r>
          </w:p>
        </w:tc>
        <w:tc>
          <w:tcPr>
            <w:tcW w:w="0" w:type="auto"/>
            <w:noWrap w:val="0"/>
            <w:vAlign w:val="center"/>
          </w:tcPr>
          <w:p w14:paraId="2010A5FA">
            <w:pPr>
              <w:spacing w:line="240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ascii="宋体" w:hAnsi="宋体"/>
                <w:b/>
              </w:rPr>
              <w:t>训练方式、手段及步骤</w:t>
            </w:r>
          </w:p>
        </w:tc>
        <w:tc>
          <w:tcPr>
            <w:tcW w:w="0" w:type="auto"/>
            <w:noWrap w:val="0"/>
            <w:vAlign w:val="center"/>
          </w:tcPr>
          <w:p w14:paraId="46220BFF">
            <w:pPr>
              <w:spacing w:line="240" w:lineRule="atLeast"/>
              <w:ind w:right="141" w:rightChars="67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能力训练成果</w:t>
            </w:r>
          </w:p>
        </w:tc>
      </w:tr>
      <w:tr w14:paraId="54295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690" w:hRule="atLeast"/>
          <w:jc w:val="center"/>
        </w:trPr>
        <w:tc>
          <w:tcPr>
            <w:tcW w:w="0" w:type="auto"/>
            <w:vMerge w:val="restart"/>
            <w:noWrap w:val="0"/>
            <w:vAlign w:val="center"/>
          </w:tcPr>
          <w:p w14:paraId="1C6DCCB3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</w:t>
            </w:r>
          </w:p>
          <w:p w14:paraId="3D5F75A8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国内同城快递业务操作</w:t>
            </w:r>
          </w:p>
        </w:tc>
        <w:tc>
          <w:tcPr>
            <w:tcW w:w="0" w:type="auto"/>
            <w:noWrap w:val="0"/>
            <w:vAlign w:val="center"/>
          </w:tcPr>
          <w:p w14:paraId="07E93DEE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1-1</w:t>
            </w:r>
          </w:p>
        </w:tc>
        <w:tc>
          <w:tcPr>
            <w:tcW w:w="0" w:type="auto"/>
            <w:noWrap w:val="0"/>
            <w:vAlign w:val="center"/>
          </w:tcPr>
          <w:p w14:paraId="456A77AB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接单业务</w:t>
            </w:r>
          </w:p>
        </w:tc>
        <w:tc>
          <w:tcPr>
            <w:tcW w:w="0" w:type="auto"/>
            <w:noWrap w:val="0"/>
            <w:vAlign w:val="center"/>
          </w:tcPr>
          <w:p w14:paraId="42ED68A7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1．能电话受理同城新客户一般函件/包裹接单业务</w:t>
            </w:r>
          </w:p>
          <w:p w14:paraId="2033B944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2．能电话受理同城老客户一般函件/包裹接单业务</w:t>
            </w:r>
          </w:p>
          <w:p w14:paraId="2DB65851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3．能快速准确记录并完成输单、通知收派员取单</w:t>
            </w:r>
          </w:p>
        </w:tc>
        <w:tc>
          <w:tcPr>
            <w:tcW w:w="0" w:type="auto"/>
            <w:noWrap w:val="0"/>
            <w:vAlign w:val="center"/>
          </w:tcPr>
          <w:p w14:paraId="31D26350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1．接听电话的服务要点</w:t>
            </w:r>
          </w:p>
          <w:p w14:paraId="4E71F0EF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2．客户有效沟通要点</w:t>
            </w:r>
          </w:p>
          <w:p w14:paraId="6949B282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3．同城一般函件/包裹接单的业务流程</w:t>
            </w:r>
          </w:p>
        </w:tc>
        <w:tc>
          <w:tcPr>
            <w:tcW w:w="0" w:type="auto"/>
            <w:noWrap w:val="0"/>
            <w:vAlign w:val="center"/>
          </w:tcPr>
          <w:p w14:paraId="0F8FFC11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ascii="宋体" w:hAnsi="宋体"/>
              </w:rPr>
              <w:t>训练方式</w:t>
            </w:r>
            <w:r>
              <w:rPr>
                <w:rFonts w:hint="eastAsia" w:ascii="宋体" w:hAnsi="宋体"/>
              </w:rPr>
              <w:t>：案例分析；启发引导；角色操练。</w:t>
            </w:r>
          </w:p>
          <w:p w14:paraId="2D020F32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2．训练手段：多媒体教学；情景剧表演。</w:t>
            </w:r>
          </w:p>
          <w:p w14:paraId="37F208B5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3．训练</w:t>
            </w:r>
            <w:r>
              <w:rPr>
                <w:rFonts w:ascii="宋体" w:hAnsi="宋体"/>
              </w:rPr>
              <w:t>步骤</w:t>
            </w:r>
            <w:r>
              <w:rPr>
                <w:rFonts w:hint="eastAsia" w:ascii="宋体" w:hAnsi="宋体"/>
              </w:rPr>
              <w:t>：教师设计任务情境，下达任务书，学生分组、分角色完成任务。</w:t>
            </w:r>
          </w:p>
        </w:tc>
        <w:tc>
          <w:tcPr>
            <w:tcW w:w="0" w:type="auto"/>
            <w:noWrap w:val="0"/>
            <w:vAlign w:val="center"/>
          </w:tcPr>
          <w:p w14:paraId="5CF92537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合格完成的同城接单任务书</w:t>
            </w:r>
          </w:p>
        </w:tc>
      </w:tr>
      <w:tr w14:paraId="2E21C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19" w:hRule="atLeast"/>
          <w:jc w:val="center"/>
        </w:trPr>
        <w:tc>
          <w:tcPr>
            <w:tcW w:w="0" w:type="auto"/>
            <w:vMerge w:val="continue"/>
            <w:noWrap w:val="0"/>
            <w:vAlign w:val="center"/>
          </w:tcPr>
          <w:p w14:paraId="6F6E6A2C">
            <w:pPr>
              <w:spacing w:line="2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noWrap w:val="0"/>
            <w:vAlign w:val="center"/>
          </w:tcPr>
          <w:p w14:paraId="20AC2792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</w:tc>
        <w:tc>
          <w:tcPr>
            <w:tcW w:w="0" w:type="auto"/>
            <w:noWrap w:val="0"/>
            <w:vAlign w:val="center"/>
          </w:tcPr>
          <w:p w14:paraId="797FEF91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收取业务</w:t>
            </w:r>
          </w:p>
        </w:tc>
        <w:tc>
          <w:tcPr>
            <w:tcW w:w="0" w:type="auto"/>
            <w:noWrap w:val="0"/>
            <w:vAlign w:val="center"/>
          </w:tcPr>
          <w:p w14:paraId="44888101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1．能正确填写一般函件/包裹运单</w:t>
            </w:r>
          </w:p>
          <w:p w14:paraId="1AD859B6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2．能独立完成同城一般函件/包裹的收件、验货、计费和收费业务</w:t>
            </w:r>
          </w:p>
          <w:p w14:paraId="71E6FC6B">
            <w:pPr>
              <w:spacing w:line="240" w:lineRule="atLeast"/>
              <w:jc w:val="left"/>
              <w:rPr>
                <w:rFonts w:hint="eastAsia" w:ascii="宋体" w:hAnsi="宋体"/>
              </w:rPr>
            </w:pPr>
          </w:p>
        </w:tc>
        <w:tc>
          <w:tcPr>
            <w:tcW w:w="0" w:type="auto"/>
            <w:noWrap w:val="0"/>
            <w:vAlign w:val="center"/>
          </w:tcPr>
          <w:p w14:paraId="2819EEA6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1．快递行业的政策与法规知识</w:t>
            </w:r>
          </w:p>
          <w:p w14:paraId="740994B6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2．快件的分类、运单知识</w:t>
            </w:r>
          </w:p>
          <w:p w14:paraId="621CA143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3．快件的运费与保险知识</w:t>
            </w:r>
          </w:p>
          <w:p w14:paraId="26C9893E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4．同城一般函件/包裹收取的业务流程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764A4382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ascii="宋体" w:hAnsi="宋体"/>
              </w:rPr>
              <w:t>训练方式</w:t>
            </w:r>
            <w:r>
              <w:rPr>
                <w:rFonts w:hint="eastAsia" w:ascii="宋体" w:hAnsi="宋体"/>
              </w:rPr>
              <w:t>：视频观看；分组研讨；角色操练。</w:t>
            </w:r>
          </w:p>
          <w:p w14:paraId="4618F856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2．训练手段：多媒体教学；情景剧表演。</w:t>
            </w:r>
          </w:p>
          <w:p w14:paraId="6305FDF0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3．训练</w:t>
            </w:r>
            <w:r>
              <w:rPr>
                <w:rFonts w:ascii="宋体" w:hAnsi="宋体"/>
              </w:rPr>
              <w:t>步骤</w:t>
            </w:r>
            <w:r>
              <w:rPr>
                <w:rFonts w:hint="eastAsia" w:ascii="宋体" w:hAnsi="宋体"/>
              </w:rPr>
              <w:t>：</w:t>
            </w:r>
          </w:p>
          <w:p w14:paraId="0ECEFDD3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1）观看顺丰企业收派员操作视频，分组研讨；</w:t>
            </w:r>
          </w:p>
          <w:p w14:paraId="6B693C88">
            <w:pPr>
              <w:spacing w:line="2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2）教师设计任务情境，下达任务书，学生分组、分角色完成任务。</w:t>
            </w:r>
          </w:p>
        </w:tc>
        <w:tc>
          <w:tcPr>
            <w:tcW w:w="0" w:type="auto"/>
            <w:noWrap w:val="0"/>
            <w:vAlign w:val="center"/>
          </w:tcPr>
          <w:p w14:paraId="3605E3A6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1．填制好的运单</w:t>
            </w:r>
          </w:p>
          <w:p w14:paraId="6DF6DEB1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2．合格完成的同城收取任务书</w:t>
            </w:r>
          </w:p>
        </w:tc>
      </w:tr>
      <w:tr w14:paraId="403F1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51" w:hRule="atLeast"/>
          <w:jc w:val="center"/>
        </w:trPr>
        <w:tc>
          <w:tcPr>
            <w:tcW w:w="0" w:type="auto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334FC6DF">
            <w:pPr>
              <w:spacing w:line="2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noWrap w:val="0"/>
            <w:vAlign w:val="center"/>
          </w:tcPr>
          <w:p w14:paraId="73FE8E14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1-3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noWrap w:val="0"/>
            <w:vAlign w:val="center"/>
          </w:tcPr>
          <w:p w14:paraId="0A695EF2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派送业务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noWrap w:val="0"/>
            <w:vAlign w:val="center"/>
          </w:tcPr>
          <w:p w14:paraId="5AE37892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1．能独立完成同城一般函件/包裹的在途配送业务</w:t>
            </w:r>
          </w:p>
          <w:p w14:paraId="1CE00C68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2．能独立完成客户一般函件/包裹登门派送业务</w:t>
            </w:r>
          </w:p>
          <w:p w14:paraId="524E4C65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3.能够处理滞留件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noWrap w:val="0"/>
            <w:vAlign w:val="center"/>
          </w:tcPr>
          <w:p w14:paraId="08E2EB3B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1．快件配送知识</w:t>
            </w:r>
          </w:p>
          <w:p w14:paraId="3236D2E5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2．同城一般函件/包裹派送的业务流程</w:t>
            </w:r>
          </w:p>
          <w:p w14:paraId="7DFA3397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3滞留件处理流程</w:t>
            </w:r>
          </w:p>
        </w:tc>
        <w:tc>
          <w:tcPr>
            <w:tcW w:w="0" w:type="auto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4474CB7B">
            <w:pPr>
              <w:spacing w:line="240" w:lineRule="atLeast"/>
              <w:rPr>
                <w:rFonts w:hint="eastAsia" w:ascii="宋体" w:hAnsi="宋体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noWrap w:val="0"/>
            <w:vAlign w:val="center"/>
          </w:tcPr>
          <w:p w14:paraId="61EF1985">
            <w:pPr>
              <w:spacing w:line="2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合格完成的同城派送任务书</w:t>
            </w:r>
          </w:p>
        </w:tc>
      </w:tr>
      <w:tr w14:paraId="04E2E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07" w:hRule="atLeast"/>
          <w:jc w:val="center"/>
        </w:trPr>
        <w:tc>
          <w:tcPr>
            <w:tcW w:w="0" w:type="auto"/>
            <w:vMerge w:val="continue"/>
            <w:noWrap w:val="0"/>
            <w:vAlign w:val="center"/>
          </w:tcPr>
          <w:p w14:paraId="763197BA">
            <w:pPr>
              <w:spacing w:line="2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noWrap w:val="0"/>
            <w:vAlign w:val="center"/>
          </w:tcPr>
          <w:p w14:paraId="76CB0F22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1-4</w:t>
            </w:r>
          </w:p>
        </w:tc>
        <w:tc>
          <w:tcPr>
            <w:tcW w:w="0" w:type="auto"/>
            <w:noWrap w:val="0"/>
            <w:vAlign w:val="center"/>
          </w:tcPr>
          <w:p w14:paraId="3A0AD4BB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查询与投诉业务 </w:t>
            </w:r>
          </w:p>
        </w:tc>
        <w:tc>
          <w:tcPr>
            <w:tcW w:w="0" w:type="auto"/>
            <w:noWrap w:val="0"/>
            <w:vAlign w:val="center"/>
          </w:tcPr>
          <w:p w14:paraId="05E4632B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1．能顺利完成多种情况下客户提出的快件咨询、查询业务</w:t>
            </w:r>
          </w:p>
          <w:p w14:paraId="745817E3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2．能受理多种情况下客户提出的快件投诉、理赔要求</w:t>
            </w:r>
          </w:p>
          <w:p w14:paraId="7FCC170F">
            <w:pPr>
              <w:spacing w:line="240" w:lineRule="atLeast"/>
              <w:rPr>
                <w:rFonts w:hint="eastAsia" w:ascii="宋体" w:hAnsi="宋体"/>
              </w:rPr>
            </w:pPr>
          </w:p>
        </w:tc>
        <w:tc>
          <w:tcPr>
            <w:tcW w:w="0" w:type="auto"/>
            <w:noWrap w:val="0"/>
            <w:vAlign w:val="center"/>
          </w:tcPr>
          <w:p w14:paraId="42B4E180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1．查询业务知识</w:t>
            </w:r>
          </w:p>
          <w:p w14:paraId="37CC6042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2．咨询、查询、投诉理赔服务流程</w:t>
            </w:r>
          </w:p>
          <w:p w14:paraId="00AA849C">
            <w:pPr>
              <w:spacing w:line="240" w:lineRule="atLeast"/>
              <w:rPr>
                <w:rFonts w:hint="eastAsia" w:ascii="宋体" w:hAnsi="宋体"/>
              </w:rPr>
            </w:pPr>
          </w:p>
        </w:tc>
        <w:tc>
          <w:tcPr>
            <w:tcW w:w="0" w:type="auto"/>
            <w:noWrap w:val="0"/>
            <w:vAlign w:val="center"/>
          </w:tcPr>
          <w:p w14:paraId="4CAE15C9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ascii="宋体" w:hAnsi="宋体"/>
              </w:rPr>
              <w:t>训练方式</w:t>
            </w:r>
            <w:r>
              <w:rPr>
                <w:rFonts w:hint="eastAsia" w:ascii="宋体" w:hAnsi="宋体"/>
              </w:rPr>
              <w:t>：案例分析；分组研讨；角色操练。</w:t>
            </w:r>
          </w:p>
          <w:p w14:paraId="763FDC0C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2．训练手段：多媒体教学；情景剧表演。</w:t>
            </w:r>
          </w:p>
          <w:p w14:paraId="164E521D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3．训练</w:t>
            </w:r>
            <w:r>
              <w:rPr>
                <w:rFonts w:ascii="宋体" w:hAnsi="宋体"/>
              </w:rPr>
              <w:t>步骤</w:t>
            </w:r>
            <w:r>
              <w:rPr>
                <w:rFonts w:hint="eastAsia" w:ascii="宋体" w:hAnsi="宋体"/>
              </w:rPr>
              <w:t>：</w:t>
            </w:r>
          </w:p>
          <w:p w14:paraId="1D4F7033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1）教师给出案例，学生分析案例，教师点评；</w:t>
            </w:r>
          </w:p>
          <w:p w14:paraId="6CF76219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2）教师设计任务情境，下达任务书，学生分组、分角色完成任务。</w:t>
            </w:r>
          </w:p>
        </w:tc>
        <w:tc>
          <w:tcPr>
            <w:tcW w:w="0" w:type="auto"/>
            <w:noWrap w:val="0"/>
            <w:vAlign w:val="center"/>
          </w:tcPr>
          <w:p w14:paraId="66D0ED62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合格完成的查询与投诉任务书</w:t>
            </w:r>
          </w:p>
        </w:tc>
      </w:tr>
      <w:tr w14:paraId="652CF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0" w:type="auto"/>
            <w:vMerge w:val="continue"/>
            <w:noWrap w:val="0"/>
            <w:vAlign w:val="center"/>
          </w:tcPr>
          <w:p w14:paraId="1E429249">
            <w:pPr>
              <w:spacing w:line="2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noWrap w:val="0"/>
            <w:vAlign w:val="center"/>
          </w:tcPr>
          <w:p w14:paraId="0BEB4BEC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1-5</w:t>
            </w:r>
          </w:p>
        </w:tc>
        <w:tc>
          <w:tcPr>
            <w:tcW w:w="0" w:type="auto"/>
            <w:noWrap w:val="0"/>
            <w:vAlign w:val="center"/>
          </w:tcPr>
          <w:p w14:paraId="1EF325C1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经营管理业务</w:t>
            </w:r>
          </w:p>
        </w:tc>
        <w:tc>
          <w:tcPr>
            <w:tcW w:w="0" w:type="auto"/>
            <w:noWrap w:val="0"/>
            <w:vAlign w:val="center"/>
          </w:tcPr>
          <w:p w14:paraId="1254B670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1.能开发客户市场，能进行客户管理</w:t>
            </w:r>
          </w:p>
          <w:p w14:paraId="0ED68E2D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2．能对快递企业日常运营进行基础管理</w:t>
            </w:r>
          </w:p>
        </w:tc>
        <w:tc>
          <w:tcPr>
            <w:tcW w:w="0" w:type="auto"/>
            <w:noWrap w:val="0"/>
            <w:vAlign w:val="center"/>
          </w:tcPr>
          <w:p w14:paraId="269919C9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1．快递营销管理知识</w:t>
            </w:r>
          </w:p>
          <w:p w14:paraId="2128A658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2．快递运营管理知识</w:t>
            </w:r>
          </w:p>
        </w:tc>
        <w:tc>
          <w:tcPr>
            <w:tcW w:w="0" w:type="auto"/>
            <w:noWrap w:val="0"/>
            <w:vAlign w:val="center"/>
          </w:tcPr>
          <w:p w14:paraId="34D7442C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ascii="宋体" w:hAnsi="宋体"/>
              </w:rPr>
              <w:t>训练方式</w:t>
            </w:r>
            <w:r>
              <w:rPr>
                <w:rFonts w:hint="eastAsia" w:ascii="宋体" w:hAnsi="宋体"/>
              </w:rPr>
              <w:t>：案例分析；视频观看；参观见习，专家讲座。</w:t>
            </w:r>
          </w:p>
          <w:p w14:paraId="1F4D9FE2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2．训练手段：真实企业案例剖析；实训企业见习。</w:t>
            </w:r>
          </w:p>
          <w:p w14:paraId="1CC6B568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3．训练</w:t>
            </w:r>
            <w:r>
              <w:rPr>
                <w:rFonts w:ascii="宋体" w:hAnsi="宋体"/>
              </w:rPr>
              <w:t>步骤</w:t>
            </w:r>
            <w:r>
              <w:rPr>
                <w:rFonts w:hint="eastAsia" w:ascii="宋体" w:hAnsi="宋体"/>
              </w:rPr>
              <w:t>：</w:t>
            </w:r>
          </w:p>
          <w:p w14:paraId="50F467DB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1）教师给出案例，学生分析案例，PPT汇报，教师点评；</w:t>
            </w:r>
          </w:p>
          <w:p w14:paraId="0078EE70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2）观看顺丰企业内训视频；</w:t>
            </w:r>
          </w:p>
          <w:p w14:paraId="00F2EA7A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3）参观顺丰快递企业，快递企业专家讲座（不占课时）。</w:t>
            </w:r>
          </w:p>
        </w:tc>
        <w:tc>
          <w:tcPr>
            <w:tcW w:w="0" w:type="auto"/>
            <w:noWrap w:val="0"/>
            <w:vAlign w:val="center"/>
          </w:tcPr>
          <w:p w14:paraId="1939ED22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1．案例分析报告</w:t>
            </w:r>
          </w:p>
          <w:p w14:paraId="040E8157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2．参观见习报告</w:t>
            </w:r>
          </w:p>
        </w:tc>
      </w:tr>
      <w:tr w14:paraId="48841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93" w:hRule="atLeast"/>
          <w:jc w:val="center"/>
        </w:trPr>
        <w:tc>
          <w:tcPr>
            <w:tcW w:w="0" w:type="auto"/>
            <w:vMerge w:val="restart"/>
            <w:noWrap w:val="0"/>
            <w:vAlign w:val="center"/>
          </w:tcPr>
          <w:p w14:paraId="07197A51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2.</w:t>
            </w:r>
          </w:p>
          <w:p w14:paraId="79CEDB2E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国内异地快递业务操作</w:t>
            </w:r>
          </w:p>
        </w:tc>
        <w:tc>
          <w:tcPr>
            <w:tcW w:w="0" w:type="auto"/>
            <w:noWrap w:val="0"/>
            <w:vAlign w:val="center"/>
          </w:tcPr>
          <w:p w14:paraId="7983D329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2-1</w:t>
            </w:r>
          </w:p>
        </w:tc>
        <w:tc>
          <w:tcPr>
            <w:tcW w:w="0" w:type="auto"/>
            <w:noWrap w:val="0"/>
            <w:vAlign w:val="center"/>
          </w:tcPr>
          <w:p w14:paraId="727FBD1A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接单业务</w:t>
            </w:r>
          </w:p>
        </w:tc>
        <w:tc>
          <w:tcPr>
            <w:tcW w:w="0" w:type="auto"/>
            <w:noWrap w:val="0"/>
            <w:vAlign w:val="center"/>
          </w:tcPr>
          <w:p w14:paraId="60D1B711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1．能电话受理异地新客户各种物品接单业务</w:t>
            </w:r>
          </w:p>
          <w:p w14:paraId="47A7988D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2．能电话受理异地老客户各种物品接单业务</w:t>
            </w:r>
          </w:p>
          <w:p w14:paraId="26E7E76B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3．能快速准确记录并完成输单、通知收派员取单</w:t>
            </w:r>
          </w:p>
        </w:tc>
        <w:tc>
          <w:tcPr>
            <w:tcW w:w="0" w:type="auto"/>
            <w:noWrap w:val="0"/>
            <w:vAlign w:val="center"/>
          </w:tcPr>
          <w:p w14:paraId="0DD8F3F0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1．快递管制品、危险品、脆弱品、贵重物品特性</w:t>
            </w:r>
          </w:p>
          <w:p w14:paraId="71786544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2．快递业务航空/陆地运输知识</w:t>
            </w:r>
          </w:p>
          <w:p w14:paraId="070C6AB7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2．国内管制品/危险品/脆弱品/贵重物品接单的业务流程</w:t>
            </w:r>
          </w:p>
        </w:tc>
        <w:tc>
          <w:tcPr>
            <w:tcW w:w="0" w:type="auto"/>
            <w:noWrap w:val="0"/>
            <w:vAlign w:val="center"/>
          </w:tcPr>
          <w:p w14:paraId="5B7FE593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ascii="宋体" w:hAnsi="宋体"/>
              </w:rPr>
              <w:t>训练方式</w:t>
            </w:r>
            <w:r>
              <w:rPr>
                <w:rFonts w:hint="eastAsia" w:ascii="宋体" w:hAnsi="宋体"/>
              </w:rPr>
              <w:t>：案例分析；启发引导；角色操练。</w:t>
            </w:r>
          </w:p>
          <w:p w14:paraId="0F44DA72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2．训练手段：多媒体教学；情景剧表演。</w:t>
            </w:r>
          </w:p>
          <w:p w14:paraId="2F5586A3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3．训练</w:t>
            </w:r>
            <w:r>
              <w:rPr>
                <w:rFonts w:ascii="宋体" w:hAnsi="宋体"/>
              </w:rPr>
              <w:t>步骤</w:t>
            </w:r>
            <w:r>
              <w:rPr>
                <w:rFonts w:hint="eastAsia" w:ascii="宋体" w:hAnsi="宋体"/>
              </w:rPr>
              <w:t>：教师设计任务情境，下达任务书，学生分组、分角色完成任务。</w:t>
            </w:r>
          </w:p>
        </w:tc>
        <w:tc>
          <w:tcPr>
            <w:tcW w:w="0" w:type="auto"/>
            <w:noWrap w:val="0"/>
            <w:vAlign w:val="center"/>
          </w:tcPr>
          <w:p w14:paraId="6A404333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合格完成的异地接单任务书</w:t>
            </w:r>
          </w:p>
        </w:tc>
      </w:tr>
      <w:tr w14:paraId="2696B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93" w:hRule="atLeast"/>
          <w:jc w:val="center"/>
        </w:trPr>
        <w:tc>
          <w:tcPr>
            <w:tcW w:w="0" w:type="auto"/>
            <w:vMerge w:val="continue"/>
            <w:noWrap w:val="0"/>
            <w:vAlign w:val="center"/>
          </w:tcPr>
          <w:p w14:paraId="6CA5A44E">
            <w:pPr>
              <w:spacing w:line="2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noWrap w:val="0"/>
            <w:vAlign w:val="center"/>
          </w:tcPr>
          <w:p w14:paraId="4E13A5EB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2-2</w:t>
            </w:r>
          </w:p>
        </w:tc>
        <w:tc>
          <w:tcPr>
            <w:tcW w:w="0" w:type="auto"/>
            <w:noWrap w:val="0"/>
            <w:vAlign w:val="center"/>
          </w:tcPr>
          <w:p w14:paraId="3C62F909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收取业务</w:t>
            </w:r>
          </w:p>
        </w:tc>
        <w:tc>
          <w:tcPr>
            <w:tcW w:w="0" w:type="auto"/>
            <w:noWrap w:val="0"/>
            <w:vAlign w:val="center"/>
          </w:tcPr>
          <w:p w14:paraId="0CEDC34B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1．能正确填写各种特殊物品运单</w:t>
            </w:r>
          </w:p>
          <w:p w14:paraId="231FE257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2．能完成国内管制品/危险品/脆弱品/贵重物品的收件、验货、计费和收费业务</w:t>
            </w:r>
          </w:p>
          <w:p w14:paraId="738272E1">
            <w:pPr>
              <w:spacing w:line="240" w:lineRule="atLeast"/>
              <w:rPr>
                <w:rFonts w:hint="eastAsia" w:ascii="宋体" w:hAnsi="宋体"/>
              </w:rPr>
            </w:pPr>
          </w:p>
        </w:tc>
        <w:tc>
          <w:tcPr>
            <w:tcW w:w="0" w:type="auto"/>
            <w:noWrap w:val="0"/>
            <w:vAlign w:val="center"/>
          </w:tcPr>
          <w:p w14:paraId="29187895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1．快递管制品、危险品、脆弱品、贵重物品特性</w:t>
            </w:r>
          </w:p>
          <w:p w14:paraId="019DB410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2．国内管制品/危险品/脆弱品/贵重物品收取的业务流程</w:t>
            </w:r>
          </w:p>
        </w:tc>
        <w:tc>
          <w:tcPr>
            <w:tcW w:w="0" w:type="auto"/>
            <w:noWrap w:val="0"/>
            <w:vAlign w:val="center"/>
          </w:tcPr>
          <w:p w14:paraId="53E07C6F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ascii="宋体" w:hAnsi="宋体"/>
              </w:rPr>
              <w:t>训练方式</w:t>
            </w:r>
            <w:r>
              <w:rPr>
                <w:rFonts w:hint="eastAsia" w:ascii="宋体" w:hAnsi="宋体"/>
              </w:rPr>
              <w:t>：角色操练。</w:t>
            </w:r>
          </w:p>
          <w:p w14:paraId="1DD79700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2．训练手段：情景剧表演。</w:t>
            </w:r>
          </w:p>
          <w:p w14:paraId="5916C683">
            <w:pPr>
              <w:spacing w:line="2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3．训练</w:t>
            </w:r>
            <w:r>
              <w:rPr>
                <w:rFonts w:ascii="宋体" w:hAnsi="宋体"/>
              </w:rPr>
              <w:t>步骤</w:t>
            </w:r>
            <w:r>
              <w:rPr>
                <w:rFonts w:hint="eastAsia" w:ascii="宋体" w:hAnsi="宋体"/>
              </w:rPr>
              <w:t>：教师设计管制品/危险品/脆弱品/贵重物品收取任务情境，下达任务书，学生分组、分角色完成任务。</w:t>
            </w:r>
          </w:p>
        </w:tc>
        <w:tc>
          <w:tcPr>
            <w:tcW w:w="0" w:type="auto"/>
            <w:noWrap w:val="0"/>
            <w:vAlign w:val="center"/>
          </w:tcPr>
          <w:p w14:paraId="54552514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1．填制好的管制品/危险品/脆弱品/贵重物品运单</w:t>
            </w:r>
          </w:p>
          <w:p w14:paraId="6F9018D2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2．合格完成的特殊物品收取任务书</w:t>
            </w:r>
          </w:p>
        </w:tc>
      </w:tr>
      <w:tr w14:paraId="1732B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145" w:hRule="atLeast"/>
          <w:jc w:val="center"/>
        </w:trPr>
        <w:tc>
          <w:tcPr>
            <w:tcW w:w="0" w:type="auto"/>
            <w:vMerge w:val="continue"/>
            <w:noWrap w:val="0"/>
            <w:vAlign w:val="center"/>
          </w:tcPr>
          <w:p w14:paraId="5F46DD49">
            <w:pPr>
              <w:spacing w:line="240" w:lineRule="atLeast"/>
              <w:jc w:val="center"/>
              <w:rPr>
                <w:rFonts w:hint="eastAsia" w:ascii="宋体" w:hAnsi="宋体"/>
              </w:rPr>
            </w:pPr>
          </w:p>
        </w:tc>
        <w:tc>
          <w:tcPr>
            <w:tcW w:w="0" w:type="auto"/>
            <w:noWrap w:val="0"/>
            <w:vAlign w:val="center"/>
          </w:tcPr>
          <w:p w14:paraId="354C3547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2-3</w:t>
            </w:r>
          </w:p>
        </w:tc>
        <w:tc>
          <w:tcPr>
            <w:tcW w:w="0" w:type="auto"/>
            <w:noWrap w:val="0"/>
            <w:vAlign w:val="center"/>
          </w:tcPr>
          <w:p w14:paraId="112AE16C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分拣业务</w:t>
            </w:r>
          </w:p>
        </w:tc>
        <w:tc>
          <w:tcPr>
            <w:tcW w:w="0" w:type="auto"/>
            <w:noWrap w:val="0"/>
            <w:vAlign w:val="center"/>
          </w:tcPr>
          <w:p w14:paraId="6350C7FF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1．能合理进行快件在分拣中心入库-保管-出库管理</w:t>
            </w:r>
          </w:p>
          <w:p w14:paraId="532F6981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2．能正确快速完成快件一般物品和特殊物品的包装</w:t>
            </w:r>
          </w:p>
          <w:p w14:paraId="3C7052AA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3．能完成快递一般和特殊物品的分拣业务  </w:t>
            </w:r>
          </w:p>
        </w:tc>
        <w:tc>
          <w:tcPr>
            <w:tcW w:w="0" w:type="auto"/>
            <w:noWrap w:val="0"/>
            <w:vAlign w:val="center"/>
          </w:tcPr>
          <w:p w14:paraId="506507F9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1．快件物品保管知识</w:t>
            </w:r>
          </w:p>
          <w:p w14:paraId="1488A9B0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2．快件包装知识</w:t>
            </w:r>
          </w:p>
          <w:p w14:paraId="3B66C362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3．快件分拣知识</w:t>
            </w:r>
          </w:p>
          <w:p w14:paraId="03CC29AB">
            <w:pPr>
              <w:spacing w:line="240" w:lineRule="atLeast"/>
              <w:rPr>
                <w:rFonts w:hint="eastAsia" w:ascii="宋体" w:hAnsi="宋体"/>
              </w:rPr>
            </w:pPr>
          </w:p>
        </w:tc>
        <w:tc>
          <w:tcPr>
            <w:tcW w:w="0" w:type="auto"/>
            <w:noWrap w:val="0"/>
            <w:vAlign w:val="center"/>
          </w:tcPr>
          <w:p w14:paraId="43E9E002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ascii="宋体" w:hAnsi="宋体"/>
              </w:rPr>
              <w:t>训练方式</w:t>
            </w:r>
            <w:r>
              <w:rPr>
                <w:rFonts w:hint="eastAsia" w:ascii="宋体" w:hAnsi="宋体"/>
              </w:rPr>
              <w:t>：视频观看；启发引导；企业见习；任务操练。</w:t>
            </w:r>
          </w:p>
          <w:p w14:paraId="13DF6CC5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2．训练手段：物流综合实训室；实训企业见习；仿真实训。</w:t>
            </w:r>
          </w:p>
          <w:p w14:paraId="1A0672F1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3．训练</w:t>
            </w:r>
            <w:r>
              <w:rPr>
                <w:rFonts w:ascii="宋体" w:hAnsi="宋体"/>
              </w:rPr>
              <w:t>步骤</w:t>
            </w:r>
            <w:r>
              <w:rPr>
                <w:rFonts w:hint="eastAsia" w:ascii="宋体" w:hAnsi="宋体"/>
              </w:rPr>
              <w:t>：</w:t>
            </w:r>
          </w:p>
          <w:p w14:paraId="35CF933E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1）观看快递企业包装分拣作业视频；</w:t>
            </w:r>
          </w:p>
          <w:p w14:paraId="0E886645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2）参观顺丰企业包装和分拣中心，企业专家现场授课；</w:t>
            </w:r>
          </w:p>
          <w:p w14:paraId="515CF810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3）校内实训室现场任务操秒练。</w:t>
            </w:r>
          </w:p>
        </w:tc>
        <w:tc>
          <w:tcPr>
            <w:tcW w:w="0" w:type="auto"/>
            <w:noWrap w:val="0"/>
            <w:vAlign w:val="center"/>
          </w:tcPr>
          <w:p w14:paraId="6E2D6354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根据学生现场完成的分拣、包装任务评分</w:t>
            </w:r>
          </w:p>
        </w:tc>
      </w:tr>
      <w:tr w14:paraId="3437A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5" w:hRule="atLeast"/>
          <w:jc w:val="center"/>
        </w:trPr>
        <w:tc>
          <w:tcPr>
            <w:tcW w:w="0" w:type="auto"/>
            <w:vMerge w:val="continue"/>
            <w:noWrap w:val="0"/>
            <w:vAlign w:val="center"/>
          </w:tcPr>
          <w:p w14:paraId="13AC083C">
            <w:pPr>
              <w:spacing w:line="240" w:lineRule="atLeast"/>
              <w:jc w:val="center"/>
              <w:rPr>
                <w:rFonts w:hint="eastAsia" w:ascii="宋体" w:hAnsi="宋体"/>
              </w:rPr>
            </w:pPr>
          </w:p>
        </w:tc>
        <w:tc>
          <w:tcPr>
            <w:tcW w:w="0" w:type="auto"/>
            <w:noWrap w:val="0"/>
            <w:vAlign w:val="center"/>
          </w:tcPr>
          <w:p w14:paraId="478C55B1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2-4</w:t>
            </w:r>
          </w:p>
        </w:tc>
        <w:tc>
          <w:tcPr>
            <w:tcW w:w="0" w:type="auto"/>
            <w:noWrap w:val="0"/>
            <w:vAlign w:val="center"/>
          </w:tcPr>
          <w:p w14:paraId="70FC6F24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派送业务</w:t>
            </w:r>
          </w:p>
        </w:tc>
        <w:tc>
          <w:tcPr>
            <w:tcW w:w="0" w:type="auto"/>
            <w:noWrap w:val="0"/>
            <w:vAlign w:val="center"/>
          </w:tcPr>
          <w:p w14:paraId="3E9420B2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1．能完成异地各种特殊物品在途运输、配送业务</w:t>
            </w:r>
          </w:p>
          <w:p w14:paraId="1E5601EB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2．能完成客户各种特殊物品登门派送业务</w:t>
            </w:r>
          </w:p>
        </w:tc>
        <w:tc>
          <w:tcPr>
            <w:tcW w:w="0" w:type="auto"/>
            <w:noWrap w:val="0"/>
            <w:vAlign w:val="center"/>
          </w:tcPr>
          <w:p w14:paraId="2281A401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快递特殊物品派送的业务流程</w:t>
            </w:r>
          </w:p>
        </w:tc>
        <w:tc>
          <w:tcPr>
            <w:tcW w:w="0" w:type="auto"/>
            <w:noWrap w:val="0"/>
            <w:vAlign w:val="center"/>
          </w:tcPr>
          <w:p w14:paraId="58D86483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ascii="宋体" w:hAnsi="宋体"/>
              </w:rPr>
              <w:t>训练方式</w:t>
            </w:r>
            <w:r>
              <w:rPr>
                <w:rFonts w:hint="eastAsia" w:ascii="宋体" w:hAnsi="宋体"/>
              </w:rPr>
              <w:t>：角色操练。</w:t>
            </w:r>
          </w:p>
          <w:p w14:paraId="4DBA4E89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2．训练手段：情景剧表演。</w:t>
            </w:r>
          </w:p>
          <w:p w14:paraId="65D576DE">
            <w:pPr>
              <w:spacing w:line="2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3．训练</w:t>
            </w:r>
            <w:r>
              <w:rPr>
                <w:rFonts w:ascii="宋体" w:hAnsi="宋体"/>
              </w:rPr>
              <w:t>步骤</w:t>
            </w:r>
            <w:r>
              <w:rPr>
                <w:rFonts w:hint="eastAsia" w:ascii="宋体" w:hAnsi="宋体"/>
              </w:rPr>
              <w:t>：教师设计管制品/危险品/脆弱品/贵重物品派送任务情境，下达任务书，学生分组、分角色完成任务。</w:t>
            </w:r>
          </w:p>
        </w:tc>
        <w:tc>
          <w:tcPr>
            <w:tcW w:w="0" w:type="auto"/>
            <w:noWrap w:val="0"/>
            <w:vAlign w:val="center"/>
          </w:tcPr>
          <w:p w14:paraId="3E5DBD0B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合格完成的特殊物品派送任务书</w:t>
            </w:r>
          </w:p>
        </w:tc>
      </w:tr>
      <w:tr w14:paraId="63818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683" w:hRule="atLeast"/>
          <w:jc w:val="center"/>
        </w:trPr>
        <w:tc>
          <w:tcPr>
            <w:tcW w:w="0" w:type="auto"/>
            <w:vMerge w:val="restart"/>
            <w:noWrap w:val="0"/>
            <w:vAlign w:val="center"/>
          </w:tcPr>
          <w:p w14:paraId="0ABE21EA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3．</w:t>
            </w:r>
          </w:p>
          <w:p w14:paraId="697FB906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国际快递业务操作</w:t>
            </w:r>
          </w:p>
        </w:tc>
        <w:tc>
          <w:tcPr>
            <w:tcW w:w="0" w:type="auto"/>
            <w:noWrap w:val="0"/>
            <w:vAlign w:val="center"/>
          </w:tcPr>
          <w:p w14:paraId="28B2DCC1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3-1</w:t>
            </w:r>
          </w:p>
        </w:tc>
        <w:tc>
          <w:tcPr>
            <w:tcW w:w="0" w:type="auto"/>
            <w:noWrap w:val="0"/>
            <w:vAlign w:val="center"/>
          </w:tcPr>
          <w:p w14:paraId="335B8964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地面业务</w:t>
            </w:r>
          </w:p>
        </w:tc>
        <w:tc>
          <w:tcPr>
            <w:tcW w:w="0" w:type="auto"/>
            <w:noWrap w:val="0"/>
            <w:vAlign w:val="center"/>
          </w:tcPr>
          <w:p w14:paraId="4C9220B4">
            <w:pPr>
              <w:numPr>
                <w:ilvl w:val="0"/>
                <w:numId w:val="1"/>
              </w:num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能进行国际快件业务调度</w:t>
            </w:r>
          </w:p>
          <w:p w14:paraId="328831D1">
            <w:pPr>
              <w:numPr>
                <w:ilvl w:val="0"/>
                <w:numId w:val="1"/>
              </w:num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能完成国际快递取件、派送业务</w:t>
            </w:r>
          </w:p>
          <w:p w14:paraId="32720E9E">
            <w:pPr>
              <w:numPr>
                <w:ilvl w:val="0"/>
                <w:numId w:val="1"/>
              </w:num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能进行离站、进站操作</w:t>
            </w:r>
          </w:p>
        </w:tc>
        <w:tc>
          <w:tcPr>
            <w:tcW w:w="0" w:type="auto"/>
            <w:noWrap w:val="0"/>
            <w:vAlign w:val="center"/>
          </w:tcPr>
          <w:p w14:paraId="6FD781C6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1.国际快件作业知识</w:t>
            </w:r>
          </w:p>
          <w:p w14:paraId="42027CFE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2.地面作业流程</w:t>
            </w:r>
          </w:p>
        </w:tc>
        <w:tc>
          <w:tcPr>
            <w:tcW w:w="0" w:type="auto"/>
            <w:noWrap w:val="0"/>
            <w:vAlign w:val="center"/>
          </w:tcPr>
          <w:p w14:paraId="30CF0B51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ascii="宋体" w:hAnsi="宋体"/>
              </w:rPr>
              <w:t>训练方式</w:t>
            </w:r>
            <w:r>
              <w:rPr>
                <w:rFonts w:hint="eastAsia" w:ascii="宋体" w:hAnsi="宋体"/>
              </w:rPr>
              <w:t>：案例分析；分组研讨；任务驱动。</w:t>
            </w:r>
          </w:p>
          <w:p w14:paraId="02AB2420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2．训练手段：团队作业。</w:t>
            </w:r>
          </w:p>
          <w:p w14:paraId="551AC0E8">
            <w:pPr>
              <w:spacing w:line="2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3．训练</w:t>
            </w:r>
            <w:r>
              <w:rPr>
                <w:rFonts w:ascii="宋体" w:hAnsi="宋体"/>
              </w:rPr>
              <w:t>步骤</w:t>
            </w:r>
            <w:r>
              <w:rPr>
                <w:rFonts w:hint="eastAsia" w:ascii="宋体" w:hAnsi="宋体"/>
              </w:rPr>
              <w:t>：教师设计国际快递中不同情境的调度、取件、派送、进站、离站任务，学生分组研讨，设计合理的作业流程。</w:t>
            </w:r>
          </w:p>
        </w:tc>
        <w:tc>
          <w:tcPr>
            <w:tcW w:w="0" w:type="auto"/>
            <w:noWrap w:val="0"/>
            <w:vAlign w:val="center"/>
          </w:tcPr>
          <w:p w14:paraId="2B02F7A9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团队完成的作业流程图</w:t>
            </w:r>
          </w:p>
        </w:tc>
      </w:tr>
      <w:tr w14:paraId="4F3A3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79" w:hRule="atLeast"/>
          <w:jc w:val="center"/>
        </w:trPr>
        <w:tc>
          <w:tcPr>
            <w:tcW w:w="0" w:type="auto"/>
            <w:vMerge w:val="continue"/>
            <w:noWrap w:val="0"/>
            <w:vAlign w:val="center"/>
          </w:tcPr>
          <w:p w14:paraId="18DFC5C7">
            <w:pPr>
              <w:spacing w:line="2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noWrap w:val="0"/>
            <w:vAlign w:val="center"/>
          </w:tcPr>
          <w:p w14:paraId="0E4AAF60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3-2</w:t>
            </w:r>
          </w:p>
        </w:tc>
        <w:tc>
          <w:tcPr>
            <w:tcW w:w="0" w:type="auto"/>
            <w:noWrap w:val="0"/>
            <w:vAlign w:val="center"/>
          </w:tcPr>
          <w:p w14:paraId="4C2D916D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口岸业务</w:t>
            </w:r>
          </w:p>
        </w:tc>
        <w:tc>
          <w:tcPr>
            <w:tcW w:w="0" w:type="auto"/>
            <w:noWrap w:val="0"/>
            <w:vAlign w:val="center"/>
          </w:tcPr>
          <w:p w14:paraId="46748A8C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1．能完成进口清关业务</w:t>
            </w:r>
          </w:p>
          <w:p w14:paraId="7428345D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2．能完成出口报关业务</w:t>
            </w:r>
          </w:p>
          <w:p w14:paraId="69188B54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3．能完成出入境检验检疫作业</w:t>
            </w:r>
          </w:p>
          <w:p w14:paraId="619542B5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4．能完成口岸交接业务</w:t>
            </w:r>
          </w:p>
        </w:tc>
        <w:tc>
          <w:tcPr>
            <w:tcW w:w="0" w:type="auto"/>
            <w:noWrap w:val="0"/>
            <w:vAlign w:val="center"/>
          </w:tcPr>
          <w:p w14:paraId="1C3EB8B9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1．国际快递报关、报检的知识</w:t>
            </w:r>
          </w:p>
          <w:p w14:paraId="7E815257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2．进口报关、出口清关、出入境检验检疫</w:t>
            </w:r>
          </w:p>
        </w:tc>
        <w:tc>
          <w:tcPr>
            <w:tcW w:w="0" w:type="auto"/>
            <w:noWrap w:val="0"/>
            <w:vAlign w:val="center"/>
          </w:tcPr>
          <w:p w14:paraId="5CAF01B8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ascii="宋体" w:hAnsi="宋体"/>
              </w:rPr>
              <w:t>训练方式</w:t>
            </w:r>
            <w:r>
              <w:rPr>
                <w:rFonts w:hint="eastAsia" w:ascii="宋体" w:hAnsi="宋体"/>
              </w:rPr>
              <w:t>：案例分析；角色操练。</w:t>
            </w:r>
          </w:p>
          <w:p w14:paraId="17C692C2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2．训练手段：报关综合实训室。</w:t>
            </w:r>
          </w:p>
          <w:p w14:paraId="21A6E39B">
            <w:pPr>
              <w:spacing w:line="2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3．训练</w:t>
            </w:r>
            <w:r>
              <w:rPr>
                <w:rFonts w:ascii="宋体" w:hAnsi="宋体"/>
              </w:rPr>
              <w:t>步骤</w:t>
            </w:r>
            <w:r>
              <w:rPr>
                <w:rFonts w:hint="eastAsia" w:ascii="宋体" w:hAnsi="宋体"/>
              </w:rPr>
              <w:t>：教师下达工作任务，学生在全仿真工作场景中完成任务。</w:t>
            </w:r>
          </w:p>
        </w:tc>
        <w:tc>
          <w:tcPr>
            <w:tcW w:w="0" w:type="auto"/>
            <w:noWrap w:val="0"/>
            <w:vAlign w:val="center"/>
          </w:tcPr>
          <w:p w14:paraId="62C10450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根据学生现场完成的报关、报检任务评分</w:t>
            </w:r>
          </w:p>
        </w:tc>
      </w:tr>
      <w:tr w14:paraId="30D3F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83" w:hRule="atLeast"/>
          <w:jc w:val="center"/>
        </w:trPr>
        <w:tc>
          <w:tcPr>
            <w:tcW w:w="0" w:type="auto"/>
            <w:vMerge w:val="continue"/>
            <w:noWrap w:val="0"/>
            <w:vAlign w:val="center"/>
          </w:tcPr>
          <w:p w14:paraId="55FB1B24">
            <w:pPr>
              <w:spacing w:line="2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noWrap w:val="0"/>
            <w:vAlign w:val="center"/>
          </w:tcPr>
          <w:p w14:paraId="20443E06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3-3</w:t>
            </w:r>
          </w:p>
        </w:tc>
        <w:tc>
          <w:tcPr>
            <w:tcW w:w="0" w:type="auto"/>
            <w:noWrap w:val="0"/>
            <w:vAlign w:val="center"/>
          </w:tcPr>
          <w:p w14:paraId="5B6AE50A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界面业务</w:t>
            </w:r>
          </w:p>
        </w:tc>
        <w:tc>
          <w:tcPr>
            <w:tcW w:w="0" w:type="auto"/>
            <w:noWrap w:val="0"/>
            <w:vAlign w:val="center"/>
          </w:tcPr>
          <w:p w14:paraId="1FEE66AD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1．能承担内勤业务</w:t>
            </w:r>
          </w:p>
          <w:p w14:paraId="1DA9BD34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2．能承担外勤工作</w:t>
            </w:r>
          </w:p>
          <w:p w14:paraId="291082B3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3．能完成疑难件操作</w:t>
            </w:r>
          </w:p>
        </w:tc>
        <w:tc>
          <w:tcPr>
            <w:tcW w:w="0" w:type="auto"/>
            <w:noWrap w:val="0"/>
            <w:vAlign w:val="center"/>
          </w:tcPr>
          <w:p w14:paraId="7E211E90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1．疑难件处理知识</w:t>
            </w:r>
          </w:p>
          <w:p w14:paraId="2474FF05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2．内勤、外勤作业流程</w:t>
            </w:r>
          </w:p>
        </w:tc>
        <w:tc>
          <w:tcPr>
            <w:tcW w:w="0" w:type="auto"/>
            <w:noWrap w:val="0"/>
            <w:vAlign w:val="center"/>
          </w:tcPr>
          <w:p w14:paraId="443428BE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ascii="宋体" w:hAnsi="宋体"/>
              </w:rPr>
              <w:t>训练方式</w:t>
            </w:r>
            <w:r>
              <w:rPr>
                <w:rFonts w:hint="eastAsia" w:ascii="宋体" w:hAnsi="宋体"/>
              </w:rPr>
              <w:t>：案例分析；企业调研。</w:t>
            </w:r>
          </w:p>
          <w:p w14:paraId="6C9D9B05">
            <w:pPr>
              <w:spacing w:line="240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2．训练手段：社会企业调研。</w:t>
            </w:r>
          </w:p>
          <w:p w14:paraId="65032D0C">
            <w:pPr>
              <w:spacing w:line="2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3．训练</w:t>
            </w:r>
            <w:r>
              <w:rPr>
                <w:rFonts w:ascii="宋体" w:hAnsi="宋体"/>
              </w:rPr>
              <w:t>步骤</w:t>
            </w:r>
            <w:r>
              <w:rPr>
                <w:rFonts w:hint="eastAsia" w:ascii="宋体" w:hAnsi="宋体"/>
              </w:rPr>
              <w:t>：教师给出任务，学生分成6-8人学习小组，选择某一个快递企业，利用课余时间进行企业调研，编写企业调研报告。</w:t>
            </w:r>
          </w:p>
        </w:tc>
        <w:tc>
          <w:tcPr>
            <w:tcW w:w="0" w:type="auto"/>
            <w:noWrap w:val="0"/>
            <w:vAlign w:val="center"/>
          </w:tcPr>
          <w:p w14:paraId="5F309540"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企业调研报告</w:t>
            </w:r>
          </w:p>
        </w:tc>
      </w:tr>
    </w:tbl>
    <w:p w14:paraId="54E0A3D4">
      <w:pPr>
        <w:spacing w:line="360" w:lineRule="auto"/>
        <w:rPr>
          <w:rFonts w:hint="eastAsia" w:ascii="楷体_GB2312" w:hAnsi="宋体" w:eastAsia="楷体_GB2312"/>
          <w:b/>
          <w:bCs/>
          <w:sz w:val="28"/>
        </w:rPr>
      </w:pPr>
    </w:p>
    <w:p w14:paraId="7AA369E0">
      <w:pPr>
        <w:spacing w:line="360" w:lineRule="auto"/>
        <w:rPr>
          <w:rFonts w:hint="eastAsia" w:ascii="楷体_GB2312" w:hAnsi="宋体" w:eastAsia="楷体_GB2312"/>
          <w:b/>
          <w:bCs/>
          <w:sz w:val="28"/>
        </w:rPr>
      </w:pPr>
    </w:p>
    <w:p w14:paraId="5F68DC9A">
      <w:pPr>
        <w:numPr>
          <w:ilvl w:val="0"/>
          <w:numId w:val="2"/>
        </w:numPr>
        <w:spacing w:line="360" w:lineRule="auto"/>
        <w:rPr>
          <w:rFonts w:hint="eastAsia" w:ascii="楷体_GB2312" w:hAnsi="宋体" w:eastAsia="楷体_GB2312"/>
          <w:b/>
          <w:bCs/>
          <w:sz w:val="28"/>
        </w:rPr>
      </w:pPr>
      <w:r>
        <w:rPr>
          <w:rFonts w:hint="eastAsia" w:ascii="楷体_GB2312" w:hAnsi="宋体" w:eastAsia="楷体_GB2312"/>
          <w:b/>
          <w:bCs/>
          <w:sz w:val="28"/>
        </w:rPr>
        <w:t>项目情境设计</w:t>
      </w:r>
    </w:p>
    <w:p w14:paraId="2D7BCFDA">
      <w:pPr>
        <w:spacing w:line="360" w:lineRule="auto"/>
        <w:rPr>
          <w:rFonts w:hint="eastAsia" w:ascii="楷体_GB2312" w:hAnsi="宋体" w:eastAsia="楷体_GB2312"/>
          <w:b/>
          <w:bCs/>
          <w:sz w:val="28"/>
        </w:rPr>
      </w:pPr>
      <w:r>
        <w:rPr>
          <w:rFonts w:hint="eastAsia" w:ascii="楷体_GB2312" w:hAnsi="宋体" w:eastAsia="楷体_GB2312"/>
          <w:b/>
          <w:bCs/>
          <w:sz w:val="28"/>
        </w:rPr>
        <w:drawing>
          <wp:inline distT="0" distB="0" distL="114300" distR="114300">
            <wp:extent cx="5273040" cy="3804920"/>
            <wp:effectExtent l="0" t="0" r="10160" b="5080"/>
            <wp:docPr id="1" name="图片 1" descr="QQ图片20170825131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17082513123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80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BF880">
      <w:pPr>
        <w:spacing w:line="360" w:lineRule="auto"/>
        <w:rPr>
          <w:rFonts w:hint="eastAsia" w:ascii="楷体_GB2312" w:hAnsi="宋体" w:eastAsia="楷体_GB2312"/>
          <w:b/>
          <w:bCs/>
          <w:sz w:val="28"/>
        </w:rPr>
      </w:pPr>
    </w:p>
    <w:p w14:paraId="6AF0B3D0">
      <w:pPr>
        <w:spacing w:line="360" w:lineRule="auto"/>
        <w:rPr>
          <w:rFonts w:hint="eastAsia" w:ascii="楷体_GB2312" w:hAnsi="宋体" w:eastAsia="楷体_GB2312"/>
          <w:b/>
          <w:bCs/>
          <w:sz w:val="28"/>
        </w:rPr>
      </w:pPr>
      <w:r>
        <w:rPr>
          <w:rFonts w:hint="eastAsia" w:ascii="楷体_GB2312" w:hAnsi="宋体" w:eastAsia="楷体_GB2312"/>
          <w:b/>
          <w:bCs/>
          <w:sz w:val="28"/>
        </w:rPr>
        <w:t>七、课程进程表</w:t>
      </w:r>
    </w:p>
    <w:tbl>
      <w:tblPr>
        <w:tblStyle w:val="1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"/>
        <w:gridCol w:w="430"/>
        <w:gridCol w:w="430"/>
        <w:gridCol w:w="893"/>
        <w:gridCol w:w="1392"/>
        <w:gridCol w:w="914"/>
        <w:gridCol w:w="1387"/>
        <w:gridCol w:w="1381"/>
        <w:gridCol w:w="1266"/>
      </w:tblGrid>
      <w:tr w14:paraId="1B90F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2" w:hRule="atLeast"/>
          <w:jc w:val="center"/>
        </w:trPr>
        <w:tc>
          <w:tcPr>
            <w:tcW w:w="252" w:type="pct"/>
            <w:vMerge w:val="restart"/>
            <w:noWrap w:val="0"/>
            <w:vAlign w:val="center"/>
          </w:tcPr>
          <w:p w14:paraId="3D4D997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252" w:type="pct"/>
            <w:vMerge w:val="restart"/>
            <w:noWrap w:val="0"/>
            <w:vAlign w:val="center"/>
          </w:tcPr>
          <w:p w14:paraId="6C29DDCC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周次</w:t>
            </w:r>
          </w:p>
        </w:tc>
        <w:tc>
          <w:tcPr>
            <w:tcW w:w="252" w:type="pct"/>
            <w:vMerge w:val="restart"/>
            <w:noWrap w:val="0"/>
            <w:vAlign w:val="center"/>
          </w:tcPr>
          <w:p w14:paraId="388300F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学时</w:t>
            </w:r>
          </w:p>
        </w:tc>
        <w:tc>
          <w:tcPr>
            <w:tcW w:w="4244" w:type="pct"/>
            <w:gridSpan w:val="6"/>
            <w:noWrap w:val="0"/>
            <w:vAlign w:val="center"/>
          </w:tcPr>
          <w:p w14:paraId="195BC3B7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教学目标与主要内容</w:t>
            </w:r>
          </w:p>
        </w:tc>
      </w:tr>
      <w:tr w14:paraId="6EA77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2" w:type="pct"/>
            <w:vMerge w:val="continue"/>
            <w:noWrap w:val="0"/>
            <w:vAlign w:val="center"/>
          </w:tcPr>
          <w:p w14:paraId="78B4EDF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52" w:type="pct"/>
            <w:vMerge w:val="continue"/>
            <w:noWrap w:val="0"/>
            <w:vAlign w:val="center"/>
          </w:tcPr>
          <w:p w14:paraId="3250E4EE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52" w:type="pct"/>
            <w:vMerge w:val="continue"/>
            <w:noWrap w:val="0"/>
            <w:vAlign w:val="center"/>
          </w:tcPr>
          <w:p w14:paraId="5CEC591E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524" w:type="pct"/>
            <w:noWrap w:val="0"/>
            <w:vAlign w:val="center"/>
          </w:tcPr>
          <w:p w14:paraId="4123CE8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单元标题</w:t>
            </w:r>
          </w:p>
        </w:tc>
        <w:tc>
          <w:tcPr>
            <w:tcW w:w="817" w:type="pct"/>
            <w:noWrap w:val="0"/>
            <w:vAlign w:val="center"/>
          </w:tcPr>
          <w:p w14:paraId="367558DD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能力目标</w:t>
            </w:r>
          </w:p>
        </w:tc>
        <w:tc>
          <w:tcPr>
            <w:tcW w:w="536" w:type="pct"/>
            <w:noWrap w:val="0"/>
            <w:vAlign w:val="center"/>
          </w:tcPr>
          <w:p w14:paraId="778409D9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能力训练项目</w:t>
            </w:r>
          </w:p>
          <w:p w14:paraId="700245B1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（任务）编号</w:t>
            </w:r>
          </w:p>
        </w:tc>
        <w:tc>
          <w:tcPr>
            <w:tcW w:w="814" w:type="pct"/>
            <w:noWrap w:val="0"/>
            <w:vAlign w:val="center"/>
          </w:tcPr>
          <w:p w14:paraId="52DCCC2F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知识目标</w:t>
            </w:r>
          </w:p>
        </w:tc>
        <w:tc>
          <w:tcPr>
            <w:tcW w:w="810" w:type="pct"/>
            <w:noWrap w:val="0"/>
            <w:vAlign w:val="center"/>
          </w:tcPr>
          <w:p w14:paraId="130006B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主要教学</w:t>
            </w:r>
          </w:p>
          <w:p w14:paraId="652AD115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方法和手段</w:t>
            </w:r>
          </w:p>
        </w:tc>
        <w:tc>
          <w:tcPr>
            <w:tcW w:w="743" w:type="pct"/>
            <w:noWrap w:val="0"/>
            <w:vAlign w:val="center"/>
          </w:tcPr>
          <w:p w14:paraId="4D765A61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作业或考核</w:t>
            </w:r>
          </w:p>
          <w:p w14:paraId="7CC6392C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内容和形式</w:t>
            </w:r>
          </w:p>
        </w:tc>
      </w:tr>
      <w:tr w14:paraId="642A1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2" w:type="pct"/>
            <w:noWrap w:val="0"/>
            <w:vAlign w:val="center"/>
          </w:tcPr>
          <w:p w14:paraId="05273E9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252" w:type="pct"/>
            <w:noWrap w:val="0"/>
            <w:vAlign w:val="center"/>
          </w:tcPr>
          <w:p w14:paraId="3720E3C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252" w:type="pct"/>
            <w:noWrap w:val="0"/>
            <w:vAlign w:val="center"/>
          </w:tcPr>
          <w:p w14:paraId="42907FA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3D6EDE4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第一次课</w:t>
            </w:r>
          </w:p>
        </w:tc>
        <w:tc>
          <w:tcPr>
            <w:tcW w:w="3720" w:type="pct"/>
            <w:gridSpan w:val="5"/>
            <w:noWrap w:val="0"/>
            <w:vAlign w:val="center"/>
          </w:tcPr>
          <w:p w14:paraId="362A33F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介绍课程</w:t>
            </w:r>
          </w:p>
        </w:tc>
      </w:tr>
      <w:tr w14:paraId="5BC27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2" w:type="pct"/>
            <w:noWrap w:val="0"/>
            <w:vAlign w:val="center"/>
          </w:tcPr>
          <w:p w14:paraId="182D7B8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252" w:type="pct"/>
            <w:noWrap w:val="0"/>
            <w:vAlign w:val="center"/>
          </w:tcPr>
          <w:p w14:paraId="3E9B477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252" w:type="pct"/>
            <w:noWrap w:val="0"/>
            <w:vAlign w:val="center"/>
          </w:tcPr>
          <w:p w14:paraId="6C42332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5A80F31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快递演义</w:t>
            </w:r>
          </w:p>
        </w:tc>
        <w:tc>
          <w:tcPr>
            <w:tcW w:w="3720" w:type="pct"/>
            <w:gridSpan w:val="5"/>
            <w:noWrap w:val="0"/>
            <w:vAlign w:val="center"/>
          </w:tcPr>
          <w:p w14:paraId="49C0E7D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介绍快递发展历史</w:t>
            </w:r>
          </w:p>
        </w:tc>
      </w:tr>
      <w:tr w14:paraId="7D1A5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252" w:type="pct"/>
            <w:noWrap w:val="0"/>
            <w:vAlign w:val="center"/>
          </w:tcPr>
          <w:p w14:paraId="60FB50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52" w:type="pct"/>
            <w:noWrap w:val="0"/>
            <w:vAlign w:val="center"/>
          </w:tcPr>
          <w:p w14:paraId="3543375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52" w:type="pct"/>
            <w:noWrap w:val="0"/>
            <w:vAlign w:val="center"/>
          </w:tcPr>
          <w:p w14:paraId="00249DE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2402B9F3">
            <w:pPr>
              <w:rPr>
                <w:rFonts w:hint="eastAsia"/>
              </w:rPr>
            </w:pPr>
            <w:r>
              <w:rPr>
                <w:rFonts w:hint="eastAsia"/>
              </w:rPr>
              <w:t>客户告知</w:t>
            </w:r>
          </w:p>
        </w:tc>
        <w:tc>
          <w:tcPr>
            <w:tcW w:w="817" w:type="pct"/>
            <w:noWrap w:val="0"/>
            <w:vAlign w:val="center"/>
          </w:tcPr>
          <w:p w14:paraId="22C4AFF1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1．能电话受理同城新客户一般函件/包裹接单业务</w:t>
            </w:r>
          </w:p>
          <w:p w14:paraId="7B57AE75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2．能电话受理同城老客户一般函件/包裹接单业务</w:t>
            </w:r>
          </w:p>
        </w:tc>
        <w:tc>
          <w:tcPr>
            <w:tcW w:w="536" w:type="pct"/>
            <w:noWrap w:val="0"/>
            <w:vAlign w:val="center"/>
          </w:tcPr>
          <w:p w14:paraId="2382325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1-1</w:t>
            </w:r>
          </w:p>
        </w:tc>
        <w:tc>
          <w:tcPr>
            <w:tcW w:w="814" w:type="pct"/>
            <w:noWrap w:val="0"/>
            <w:vAlign w:val="center"/>
          </w:tcPr>
          <w:p w14:paraId="750F5DD1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1．熟悉接听电话的服务要点</w:t>
            </w:r>
          </w:p>
          <w:p w14:paraId="28067B9F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2．熟悉客户有效沟通要点</w:t>
            </w:r>
          </w:p>
          <w:p w14:paraId="4F981F2E">
            <w:pPr>
              <w:rPr>
                <w:rFonts w:hint="eastAsia"/>
              </w:rPr>
            </w:pPr>
          </w:p>
        </w:tc>
        <w:tc>
          <w:tcPr>
            <w:tcW w:w="810" w:type="pct"/>
            <w:noWrap w:val="0"/>
            <w:vAlign w:val="center"/>
          </w:tcPr>
          <w:p w14:paraId="71BD73E8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案例分析</w:t>
            </w:r>
          </w:p>
          <w:p w14:paraId="10102898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启发引导</w:t>
            </w:r>
          </w:p>
          <w:p w14:paraId="4F2119D4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多媒体教学</w:t>
            </w:r>
          </w:p>
          <w:p w14:paraId="12AA0C04">
            <w:pPr>
              <w:rPr>
                <w:rFonts w:hint="eastAsia" w:ascii="宋体" w:hAnsi="宋体"/>
              </w:rPr>
            </w:pPr>
            <w:r>
              <w:rPr>
                <w:rFonts w:hint="eastAsia"/>
              </w:rPr>
              <w:t>角色操练</w:t>
            </w:r>
          </w:p>
        </w:tc>
        <w:tc>
          <w:tcPr>
            <w:tcW w:w="743" w:type="pct"/>
            <w:noWrap w:val="0"/>
            <w:vAlign w:val="center"/>
          </w:tcPr>
          <w:p w14:paraId="4793A14C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正确完成分配扮演的角色</w:t>
            </w:r>
          </w:p>
        </w:tc>
      </w:tr>
      <w:tr w14:paraId="510CB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252" w:type="pct"/>
            <w:noWrap w:val="0"/>
            <w:vAlign w:val="center"/>
          </w:tcPr>
          <w:p w14:paraId="0FD7F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52" w:type="pct"/>
            <w:noWrap w:val="0"/>
            <w:vAlign w:val="center"/>
          </w:tcPr>
          <w:p w14:paraId="69B36C4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252" w:type="pct"/>
            <w:noWrap w:val="0"/>
            <w:vAlign w:val="center"/>
          </w:tcPr>
          <w:p w14:paraId="177B985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11E7DF1C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业务受理（一般函件/包裹）</w:t>
            </w:r>
          </w:p>
        </w:tc>
        <w:tc>
          <w:tcPr>
            <w:tcW w:w="817" w:type="pct"/>
            <w:noWrap w:val="0"/>
            <w:vAlign w:val="center"/>
          </w:tcPr>
          <w:p w14:paraId="18E72C77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能快速准确记录并完成输单、通知收派员取单</w:t>
            </w:r>
          </w:p>
        </w:tc>
        <w:tc>
          <w:tcPr>
            <w:tcW w:w="536" w:type="pct"/>
            <w:noWrap w:val="0"/>
            <w:vAlign w:val="center"/>
          </w:tcPr>
          <w:p w14:paraId="6B18C93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1-1</w:t>
            </w:r>
          </w:p>
        </w:tc>
        <w:tc>
          <w:tcPr>
            <w:tcW w:w="814" w:type="pct"/>
            <w:noWrap w:val="0"/>
            <w:vAlign w:val="center"/>
          </w:tcPr>
          <w:p w14:paraId="7DF72778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掌握同城一般函件/包裹接单的业务流程</w:t>
            </w:r>
          </w:p>
        </w:tc>
        <w:tc>
          <w:tcPr>
            <w:tcW w:w="810" w:type="pct"/>
            <w:noWrap w:val="0"/>
            <w:vAlign w:val="center"/>
          </w:tcPr>
          <w:p w14:paraId="4B6B01FC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案例分析</w:t>
            </w:r>
          </w:p>
          <w:p w14:paraId="64B0736A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情景剧表演</w:t>
            </w:r>
          </w:p>
        </w:tc>
        <w:tc>
          <w:tcPr>
            <w:tcW w:w="743" w:type="pct"/>
            <w:noWrap w:val="0"/>
            <w:vAlign w:val="center"/>
          </w:tcPr>
          <w:p w14:paraId="047E585E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合格完成的同城接单任务书</w:t>
            </w:r>
          </w:p>
        </w:tc>
      </w:tr>
      <w:tr w14:paraId="4C262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252" w:type="pct"/>
            <w:noWrap w:val="0"/>
            <w:vAlign w:val="center"/>
          </w:tcPr>
          <w:p w14:paraId="71F61F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52" w:type="pct"/>
            <w:noWrap w:val="0"/>
            <w:vAlign w:val="center"/>
          </w:tcPr>
          <w:p w14:paraId="12E9B21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252" w:type="pct"/>
            <w:noWrap w:val="0"/>
            <w:vAlign w:val="center"/>
          </w:tcPr>
          <w:p w14:paraId="4B9AC1A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1BA04C88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收派员职责</w:t>
            </w:r>
          </w:p>
        </w:tc>
        <w:tc>
          <w:tcPr>
            <w:tcW w:w="817" w:type="pct"/>
            <w:noWrap w:val="0"/>
            <w:vAlign w:val="center"/>
          </w:tcPr>
          <w:p w14:paraId="5F92898B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能正确填写一般函件/包裹运单</w:t>
            </w:r>
          </w:p>
        </w:tc>
        <w:tc>
          <w:tcPr>
            <w:tcW w:w="536" w:type="pct"/>
            <w:noWrap w:val="0"/>
            <w:vAlign w:val="center"/>
          </w:tcPr>
          <w:p w14:paraId="499CD2A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</w:tc>
        <w:tc>
          <w:tcPr>
            <w:tcW w:w="814" w:type="pct"/>
            <w:noWrap w:val="0"/>
            <w:vAlign w:val="center"/>
          </w:tcPr>
          <w:p w14:paraId="5ACB4483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1．熟悉快递行业的政策与法规知识</w:t>
            </w:r>
          </w:p>
          <w:p w14:paraId="47AD6E2D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2．熟悉快件的分类、运单、运费与保险知识</w:t>
            </w:r>
          </w:p>
          <w:p w14:paraId="550ECF49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3.了解收派员岗位职责</w:t>
            </w:r>
          </w:p>
        </w:tc>
        <w:tc>
          <w:tcPr>
            <w:tcW w:w="810" w:type="pct"/>
            <w:noWrap w:val="0"/>
            <w:vAlign w:val="center"/>
          </w:tcPr>
          <w:p w14:paraId="4C18318E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视频观看</w:t>
            </w:r>
          </w:p>
          <w:p w14:paraId="0806BA38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实际操作</w:t>
            </w:r>
          </w:p>
          <w:p w14:paraId="5568191D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多媒体教学</w:t>
            </w:r>
          </w:p>
        </w:tc>
        <w:tc>
          <w:tcPr>
            <w:tcW w:w="743" w:type="pct"/>
            <w:noWrap w:val="0"/>
            <w:vAlign w:val="center"/>
          </w:tcPr>
          <w:p w14:paraId="42FD0F95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填制好的运单</w:t>
            </w:r>
          </w:p>
          <w:p w14:paraId="059B95DB">
            <w:pPr>
              <w:rPr>
                <w:rFonts w:hint="eastAsia" w:ascii="宋体" w:hAnsi="宋体"/>
              </w:rPr>
            </w:pPr>
          </w:p>
        </w:tc>
      </w:tr>
      <w:tr w14:paraId="04A83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252" w:type="pct"/>
            <w:noWrap w:val="0"/>
            <w:vAlign w:val="center"/>
          </w:tcPr>
          <w:p w14:paraId="58C3F8E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52" w:type="pct"/>
            <w:noWrap w:val="0"/>
            <w:vAlign w:val="center"/>
          </w:tcPr>
          <w:p w14:paraId="2DD5CB7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252" w:type="pct"/>
            <w:noWrap w:val="0"/>
            <w:vAlign w:val="center"/>
          </w:tcPr>
          <w:p w14:paraId="11E2890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7F5D9895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收取作业（一般函件/包裹）</w:t>
            </w:r>
          </w:p>
        </w:tc>
        <w:tc>
          <w:tcPr>
            <w:tcW w:w="817" w:type="pct"/>
            <w:noWrap w:val="0"/>
            <w:vAlign w:val="center"/>
          </w:tcPr>
          <w:p w14:paraId="68A5CCA2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能独立完成同城一般函件/包裹的收件、验货、计费和收费业务</w:t>
            </w:r>
          </w:p>
        </w:tc>
        <w:tc>
          <w:tcPr>
            <w:tcW w:w="536" w:type="pct"/>
            <w:noWrap w:val="0"/>
            <w:vAlign w:val="center"/>
          </w:tcPr>
          <w:p w14:paraId="16262F7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</w:tc>
        <w:tc>
          <w:tcPr>
            <w:tcW w:w="814" w:type="pct"/>
            <w:noWrap w:val="0"/>
            <w:vAlign w:val="center"/>
          </w:tcPr>
          <w:p w14:paraId="7E8F3A13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掌握同城一般函件/包裹收取的业务流程</w:t>
            </w:r>
          </w:p>
        </w:tc>
        <w:tc>
          <w:tcPr>
            <w:tcW w:w="810" w:type="pct"/>
            <w:noWrap w:val="0"/>
            <w:vAlign w:val="center"/>
          </w:tcPr>
          <w:p w14:paraId="5F7EF4F4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分组研讨</w:t>
            </w:r>
          </w:p>
          <w:p w14:paraId="52D9396B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角色操练</w:t>
            </w:r>
          </w:p>
          <w:p w14:paraId="790B0E3F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情景剧表演</w:t>
            </w:r>
          </w:p>
        </w:tc>
        <w:tc>
          <w:tcPr>
            <w:tcW w:w="743" w:type="pct"/>
            <w:noWrap w:val="0"/>
            <w:vAlign w:val="center"/>
          </w:tcPr>
          <w:p w14:paraId="60EDB284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合格完成的同城收取任务书</w:t>
            </w:r>
          </w:p>
        </w:tc>
      </w:tr>
      <w:tr w14:paraId="077FF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  <w:jc w:val="center"/>
        </w:trPr>
        <w:tc>
          <w:tcPr>
            <w:tcW w:w="252" w:type="pct"/>
            <w:vMerge w:val="restart"/>
            <w:noWrap w:val="0"/>
            <w:vAlign w:val="center"/>
          </w:tcPr>
          <w:p w14:paraId="79C5C2A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252" w:type="pct"/>
            <w:vMerge w:val="restart"/>
            <w:noWrap w:val="0"/>
            <w:vAlign w:val="center"/>
          </w:tcPr>
          <w:p w14:paraId="5440EA8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52" w:type="pct"/>
            <w:vMerge w:val="restart"/>
            <w:noWrap w:val="0"/>
            <w:vAlign w:val="center"/>
          </w:tcPr>
          <w:p w14:paraId="098494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0A6752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派送业务（一般函件/包裹）</w:t>
            </w:r>
          </w:p>
        </w:tc>
        <w:tc>
          <w:tcPr>
            <w:tcW w:w="817" w:type="pct"/>
            <w:vMerge w:val="restart"/>
            <w:noWrap w:val="0"/>
            <w:vAlign w:val="center"/>
          </w:tcPr>
          <w:p w14:paraId="552CA31C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1．能独立完成同城一般函件/包裹的在途配送业务</w:t>
            </w:r>
          </w:p>
          <w:p w14:paraId="104679E8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2．能独立完成客户一般函件/包裹登门派送业务</w:t>
            </w:r>
          </w:p>
          <w:p w14:paraId="5B399761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3.能够处理滞留件</w:t>
            </w:r>
          </w:p>
        </w:tc>
        <w:tc>
          <w:tcPr>
            <w:tcW w:w="536" w:type="pct"/>
            <w:vMerge w:val="restart"/>
            <w:noWrap w:val="0"/>
            <w:vAlign w:val="center"/>
          </w:tcPr>
          <w:p w14:paraId="3A6AC5E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1-3</w:t>
            </w:r>
          </w:p>
        </w:tc>
        <w:tc>
          <w:tcPr>
            <w:tcW w:w="814" w:type="pct"/>
            <w:vMerge w:val="restart"/>
            <w:noWrap w:val="0"/>
            <w:vAlign w:val="center"/>
          </w:tcPr>
          <w:p w14:paraId="5F1C901C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1．熟悉快件配送知识</w:t>
            </w:r>
          </w:p>
          <w:p w14:paraId="12542DFD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2．掌握同城一般函件/包裹派送的业务流程</w:t>
            </w:r>
          </w:p>
          <w:p w14:paraId="11DB359E">
            <w:pPr>
              <w:rPr>
                <w:rFonts w:hint="eastAsia"/>
              </w:rPr>
            </w:pPr>
            <w:r>
              <w:rPr>
                <w:rFonts w:hint="eastAsia" w:ascii="宋体" w:hAnsi="宋体"/>
              </w:rPr>
              <w:t>3.掌握滞留件原因处理及处理办法</w:t>
            </w:r>
          </w:p>
        </w:tc>
        <w:tc>
          <w:tcPr>
            <w:tcW w:w="810" w:type="pct"/>
            <w:vMerge w:val="restart"/>
            <w:noWrap w:val="0"/>
            <w:vAlign w:val="center"/>
          </w:tcPr>
          <w:p w14:paraId="54EED2F5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分组研讨</w:t>
            </w:r>
          </w:p>
          <w:p w14:paraId="34A9164E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角色操练</w:t>
            </w:r>
          </w:p>
          <w:p w14:paraId="768E1418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情景剧表演</w:t>
            </w:r>
          </w:p>
        </w:tc>
        <w:tc>
          <w:tcPr>
            <w:tcW w:w="743" w:type="pct"/>
            <w:vMerge w:val="restart"/>
            <w:noWrap w:val="0"/>
            <w:vAlign w:val="center"/>
          </w:tcPr>
          <w:p w14:paraId="416A98DD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合格完成的同城派送任务书</w:t>
            </w:r>
          </w:p>
        </w:tc>
      </w:tr>
      <w:tr w14:paraId="2B51E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  <w:jc w:val="center"/>
        </w:trPr>
        <w:tc>
          <w:tcPr>
            <w:tcW w:w="252" w:type="pct"/>
            <w:vMerge w:val="continue"/>
            <w:noWrap w:val="0"/>
            <w:vAlign w:val="center"/>
          </w:tcPr>
          <w:p w14:paraId="768BD77A">
            <w:pPr>
              <w:jc w:val="center"/>
              <w:rPr>
                <w:rFonts w:hint="eastAsia"/>
              </w:rPr>
            </w:pPr>
          </w:p>
        </w:tc>
        <w:tc>
          <w:tcPr>
            <w:tcW w:w="252" w:type="pct"/>
            <w:vMerge w:val="continue"/>
            <w:noWrap w:val="0"/>
            <w:vAlign w:val="center"/>
          </w:tcPr>
          <w:p w14:paraId="267E21C0">
            <w:pPr>
              <w:jc w:val="center"/>
              <w:rPr>
                <w:rFonts w:hint="eastAsia"/>
              </w:rPr>
            </w:pPr>
          </w:p>
        </w:tc>
        <w:tc>
          <w:tcPr>
            <w:tcW w:w="252" w:type="pct"/>
            <w:vMerge w:val="continue"/>
            <w:noWrap w:val="0"/>
            <w:vAlign w:val="center"/>
          </w:tcPr>
          <w:p w14:paraId="0E9648DA">
            <w:pPr>
              <w:jc w:val="center"/>
              <w:rPr>
                <w:rFonts w:hint="eastAsia"/>
              </w:rPr>
            </w:pPr>
          </w:p>
        </w:tc>
        <w:tc>
          <w:tcPr>
            <w:tcW w:w="524" w:type="pct"/>
            <w:noWrap w:val="0"/>
            <w:vAlign w:val="center"/>
          </w:tcPr>
          <w:p w14:paraId="4809E981">
            <w:pPr>
              <w:rPr>
                <w:rFonts w:hint="eastAsia"/>
              </w:rPr>
            </w:pPr>
            <w:r>
              <w:rPr>
                <w:rFonts w:hint="eastAsia"/>
              </w:rPr>
              <w:t>滞留件处理</w:t>
            </w:r>
          </w:p>
        </w:tc>
        <w:tc>
          <w:tcPr>
            <w:tcW w:w="817" w:type="pct"/>
            <w:vMerge w:val="continue"/>
            <w:noWrap w:val="0"/>
            <w:vAlign w:val="center"/>
          </w:tcPr>
          <w:p w14:paraId="31EDA7E6">
            <w:pPr>
              <w:jc w:val="center"/>
              <w:rPr>
                <w:rFonts w:hint="eastAsia"/>
              </w:rPr>
            </w:pPr>
          </w:p>
        </w:tc>
        <w:tc>
          <w:tcPr>
            <w:tcW w:w="536" w:type="pct"/>
            <w:vMerge w:val="continue"/>
            <w:noWrap w:val="0"/>
            <w:vAlign w:val="center"/>
          </w:tcPr>
          <w:p w14:paraId="510D25F4">
            <w:pPr>
              <w:jc w:val="center"/>
              <w:rPr>
                <w:rFonts w:hint="eastAsia"/>
              </w:rPr>
            </w:pPr>
          </w:p>
        </w:tc>
        <w:tc>
          <w:tcPr>
            <w:tcW w:w="814" w:type="pct"/>
            <w:vMerge w:val="continue"/>
            <w:noWrap w:val="0"/>
            <w:vAlign w:val="center"/>
          </w:tcPr>
          <w:p w14:paraId="4E0466EB">
            <w:pPr>
              <w:jc w:val="center"/>
              <w:rPr>
                <w:rFonts w:hint="eastAsia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 w14:paraId="254684C0">
            <w:pPr>
              <w:jc w:val="center"/>
              <w:rPr>
                <w:rFonts w:hint="eastAsia"/>
              </w:rPr>
            </w:pPr>
          </w:p>
        </w:tc>
        <w:tc>
          <w:tcPr>
            <w:tcW w:w="743" w:type="pct"/>
            <w:vMerge w:val="continue"/>
            <w:noWrap w:val="0"/>
            <w:vAlign w:val="center"/>
          </w:tcPr>
          <w:p w14:paraId="0BD1B4FA">
            <w:pPr>
              <w:jc w:val="center"/>
              <w:rPr>
                <w:rFonts w:hint="eastAsia"/>
              </w:rPr>
            </w:pPr>
          </w:p>
        </w:tc>
      </w:tr>
      <w:tr w14:paraId="18549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252" w:type="pct"/>
            <w:noWrap w:val="0"/>
            <w:vAlign w:val="center"/>
          </w:tcPr>
          <w:p w14:paraId="58480E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52" w:type="pct"/>
            <w:noWrap w:val="0"/>
            <w:vAlign w:val="center"/>
          </w:tcPr>
          <w:p w14:paraId="5EF816F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52" w:type="pct"/>
            <w:noWrap w:val="0"/>
            <w:vAlign w:val="center"/>
          </w:tcPr>
          <w:p w14:paraId="14970D3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232076F6">
            <w:pPr>
              <w:rPr>
                <w:rFonts w:hint="eastAsia"/>
              </w:rPr>
            </w:pPr>
            <w:r>
              <w:rPr>
                <w:rFonts w:hint="eastAsia"/>
              </w:rPr>
              <w:t>查询业务</w:t>
            </w:r>
          </w:p>
        </w:tc>
        <w:tc>
          <w:tcPr>
            <w:tcW w:w="817" w:type="pct"/>
            <w:noWrap w:val="0"/>
            <w:vAlign w:val="center"/>
          </w:tcPr>
          <w:p w14:paraId="7DCCE277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能顺利完成多种情况下客户提出的快件咨询、查询业务</w:t>
            </w:r>
          </w:p>
        </w:tc>
        <w:tc>
          <w:tcPr>
            <w:tcW w:w="536" w:type="pct"/>
            <w:noWrap w:val="0"/>
            <w:vAlign w:val="center"/>
          </w:tcPr>
          <w:p w14:paraId="6AA36B7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1-4</w:t>
            </w:r>
          </w:p>
        </w:tc>
        <w:tc>
          <w:tcPr>
            <w:tcW w:w="814" w:type="pct"/>
            <w:noWrap w:val="0"/>
            <w:vAlign w:val="center"/>
          </w:tcPr>
          <w:p w14:paraId="02D5A85C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熟悉查询业务知识</w:t>
            </w:r>
          </w:p>
          <w:p w14:paraId="0EE8A900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掌握咨询、查询服务流程</w:t>
            </w:r>
          </w:p>
        </w:tc>
        <w:tc>
          <w:tcPr>
            <w:tcW w:w="810" w:type="pct"/>
            <w:noWrap w:val="0"/>
            <w:vAlign w:val="center"/>
          </w:tcPr>
          <w:p w14:paraId="682D74A4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案例分析</w:t>
            </w:r>
          </w:p>
          <w:p w14:paraId="091F205B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分组研讨</w:t>
            </w:r>
          </w:p>
          <w:p w14:paraId="11AC99D6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多媒体教学</w:t>
            </w:r>
          </w:p>
        </w:tc>
        <w:tc>
          <w:tcPr>
            <w:tcW w:w="743" w:type="pct"/>
            <w:vMerge w:val="restart"/>
            <w:noWrap w:val="0"/>
            <w:vAlign w:val="center"/>
          </w:tcPr>
          <w:p w14:paraId="4A690607"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</w:rPr>
              <w:t>合格完成的查询与投诉任务书</w:t>
            </w:r>
          </w:p>
        </w:tc>
      </w:tr>
      <w:tr w14:paraId="744F1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252" w:type="pct"/>
            <w:noWrap w:val="0"/>
            <w:vAlign w:val="center"/>
          </w:tcPr>
          <w:p w14:paraId="3DCE66D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252" w:type="pct"/>
            <w:noWrap w:val="0"/>
            <w:vAlign w:val="center"/>
          </w:tcPr>
          <w:p w14:paraId="1593576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52" w:type="pct"/>
            <w:noWrap w:val="0"/>
            <w:vAlign w:val="center"/>
          </w:tcPr>
          <w:p w14:paraId="582996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770B3CE9">
            <w:pPr>
              <w:rPr>
                <w:rFonts w:hint="eastAsia"/>
              </w:rPr>
            </w:pPr>
            <w:r>
              <w:rPr>
                <w:rFonts w:hint="eastAsia"/>
              </w:rPr>
              <w:t>投诉理赔受理业务</w:t>
            </w:r>
          </w:p>
        </w:tc>
        <w:tc>
          <w:tcPr>
            <w:tcW w:w="817" w:type="pct"/>
            <w:noWrap w:val="0"/>
            <w:vAlign w:val="center"/>
          </w:tcPr>
          <w:p w14:paraId="735139DB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能受理多种情况下客户提出的快件投诉、理赔要求</w:t>
            </w:r>
          </w:p>
        </w:tc>
        <w:tc>
          <w:tcPr>
            <w:tcW w:w="536" w:type="pct"/>
            <w:noWrap w:val="0"/>
            <w:vAlign w:val="center"/>
          </w:tcPr>
          <w:p w14:paraId="166D0C8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1-4</w:t>
            </w:r>
          </w:p>
        </w:tc>
        <w:tc>
          <w:tcPr>
            <w:tcW w:w="814" w:type="pct"/>
            <w:noWrap w:val="0"/>
            <w:vAlign w:val="center"/>
          </w:tcPr>
          <w:p w14:paraId="08505190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掌握投诉理赔服务流程</w:t>
            </w:r>
          </w:p>
        </w:tc>
        <w:tc>
          <w:tcPr>
            <w:tcW w:w="810" w:type="pct"/>
            <w:noWrap w:val="0"/>
            <w:vAlign w:val="center"/>
          </w:tcPr>
          <w:p w14:paraId="6BD11A60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角色操练</w:t>
            </w:r>
          </w:p>
          <w:p w14:paraId="374ABB4F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情景剧表演</w:t>
            </w:r>
          </w:p>
        </w:tc>
        <w:tc>
          <w:tcPr>
            <w:tcW w:w="743" w:type="pct"/>
            <w:vMerge w:val="continue"/>
            <w:noWrap w:val="0"/>
            <w:vAlign w:val="center"/>
          </w:tcPr>
          <w:p w14:paraId="338C6BAB">
            <w:pPr>
              <w:jc w:val="center"/>
              <w:rPr>
                <w:rFonts w:hint="eastAsia"/>
              </w:rPr>
            </w:pPr>
          </w:p>
        </w:tc>
      </w:tr>
      <w:tr w14:paraId="7A3C8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252" w:type="pct"/>
            <w:noWrap w:val="0"/>
            <w:vAlign w:val="center"/>
          </w:tcPr>
          <w:p w14:paraId="6F3CA11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252" w:type="pct"/>
            <w:noWrap w:val="0"/>
            <w:vAlign w:val="center"/>
          </w:tcPr>
          <w:p w14:paraId="67F431B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52" w:type="pct"/>
            <w:noWrap w:val="0"/>
            <w:vAlign w:val="center"/>
          </w:tcPr>
          <w:p w14:paraId="71A9FA7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36315F8E">
            <w:pPr>
              <w:rPr>
                <w:rFonts w:hint="eastAsia"/>
              </w:rPr>
            </w:pPr>
            <w:r>
              <w:rPr>
                <w:rFonts w:hint="eastAsia"/>
              </w:rPr>
              <w:t>营销管理</w:t>
            </w:r>
          </w:p>
        </w:tc>
        <w:tc>
          <w:tcPr>
            <w:tcW w:w="817" w:type="pct"/>
            <w:noWrap w:val="0"/>
            <w:vAlign w:val="center"/>
          </w:tcPr>
          <w:p w14:paraId="46C0DB99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能开发客户市场，能进行客户管理</w:t>
            </w:r>
          </w:p>
        </w:tc>
        <w:tc>
          <w:tcPr>
            <w:tcW w:w="536" w:type="pct"/>
            <w:noWrap w:val="0"/>
            <w:vAlign w:val="center"/>
          </w:tcPr>
          <w:p w14:paraId="4BE6748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1-5</w:t>
            </w:r>
          </w:p>
        </w:tc>
        <w:tc>
          <w:tcPr>
            <w:tcW w:w="814" w:type="pct"/>
            <w:noWrap w:val="0"/>
            <w:vAlign w:val="center"/>
          </w:tcPr>
          <w:p w14:paraId="509C2C6C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了解快递营销管理知识</w:t>
            </w:r>
          </w:p>
          <w:p w14:paraId="20391822">
            <w:pPr>
              <w:rPr>
                <w:rFonts w:hint="eastAsia" w:ascii="宋体" w:hAnsi="宋体"/>
              </w:rPr>
            </w:pPr>
          </w:p>
        </w:tc>
        <w:tc>
          <w:tcPr>
            <w:tcW w:w="810" w:type="pct"/>
            <w:noWrap w:val="0"/>
            <w:vAlign w:val="center"/>
          </w:tcPr>
          <w:p w14:paraId="6C9F36C7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案例分析</w:t>
            </w:r>
          </w:p>
          <w:p w14:paraId="3A22DE7A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参观见习</w:t>
            </w:r>
          </w:p>
          <w:p w14:paraId="7F1FD6FA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专家讲座</w:t>
            </w:r>
          </w:p>
        </w:tc>
        <w:tc>
          <w:tcPr>
            <w:tcW w:w="743" w:type="pct"/>
            <w:noWrap w:val="0"/>
            <w:vAlign w:val="center"/>
          </w:tcPr>
          <w:p w14:paraId="3DBC3965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案例分析报告</w:t>
            </w:r>
          </w:p>
          <w:p w14:paraId="10BC34CC">
            <w:pPr>
              <w:rPr>
                <w:rFonts w:hint="eastAsia" w:ascii="宋体" w:hAnsi="宋体"/>
              </w:rPr>
            </w:pPr>
          </w:p>
        </w:tc>
      </w:tr>
      <w:tr w14:paraId="39382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252" w:type="pct"/>
            <w:noWrap w:val="0"/>
            <w:vAlign w:val="center"/>
          </w:tcPr>
          <w:p w14:paraId="4C8532B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252" w:type="pct"/>
            <w:noWrap w:val="0"/>
            <w:vAlign w:val="center"/>
          </w:tcPr>
          <w:p w14:paraId="598C100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252" w:type="pct"/>
            <w:noWrap w:val="0"/>
            <w:vAlign w:val="center"/>
          </w:tcPr>
          <w:p w14:paraId="10936A5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6DF5CDE2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运作管理</w:t>
            </w:r>
          </w:p>
        </w:tc>
        <w:tc>
          <w:tcPr>
            <w:tcW w:w="817" w:type="pct"/>
            <w:noWrap w:val="0"/>
            <w:vAlign w:val="center"/>
          </w:tcPr>
          <w:p w14:paraId="42A96BD9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能对快递企业日常运营进行基础管理</w:t>
            </w:r>
          </w:p>
        </w:tc>
        <w:tc>
          <w:tcPr>
            <w:tcW w:w="536" w:type="pct"/>
            <w:noWrap w:val="0"/>
            <w:vAlign w:val="center"/>
          </w:tcPr>
          <w:p w14:paraId="1A0DEFE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1-5</w:t>
            </w:r>
          </w:p>
        </w:tc>
        <w:tc>
          <w:tcPr>
            <w:tcW w:w="814" w:type="pct"/>
            <w:noWrap w:val="0"/>
            <w:vAlign w:val="center"/>
          </w:tcPr>
          <w:p w14:paraId="5D3E2C19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了解快递运营管理知识</w:t>
            </w:r>
          </w:p>
        </w:tc>
        <w:tc>
          <w:tcPr>
            <w:tcW w:w="810" w:type="pct"/>
            <w:noWrap w:val="0"/>
            <w:vAlign w:val="center"/>
          </w:tcPr>
          <w:p w14:paraId="10719E02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视频观看</w:t>
            </w:r>
          </w:p>
          <w:p w14:paraId="2D622094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企业见习</w:t>
            </w:r>
          </w:p>
          <w:p w14:paraId="381A3FCD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专家讲座</w:t>
            </w:r>
          </w:p>
        </w:tc>
        <w:tc>
          <w:tcPr>
            <w:tcW w:w="743" w:type="pct"/>
            <w:noWrap w:val="0"/>
            <w:vAlign w:val="center"/>
          </w:tcPr>
          <w:p w14:paraId="0633AD60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参观见习报告</w:t>
            </w:r>
          </w:p>
        </w:tc>
      </w:tr>
      <w:tr w14:paraId="055C4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252" w:type="pct"/>
            <w:noWrap w:val="0"/>
            <w:vAlign w:val="center"/>
          </w:tcPr>
          <w:p w14:paraId="52D6A4A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252" w:type="pct"/>
            <w:noWrap w:val="0"/>
            <w:vAlign w:val="center"/>
          </w:tcPr>
          <w:p w14:paraId="52B37A5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52" w:type="pct"/>
            <w:noWrap w:val="0"/>
            <w:vAlign w:val="center"/>
          </w:tcPr>
          <w:p w14:paraId="729BDF0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1B6F48DF">
            <w:pPr>
              <w:rPr>
                <w:rFonts w:hint="eastAsia"/>
              </w:rPr>
            </w:pPr>
            <w:r>
              <w:rPr>
                <w:rFonts w:hint="eastAsia"/>
              </w:rPr>
              <w:t>航空/陆运快递</w:t>
            </w:r>
          </w:p>
        </w:tc>
        <w:tc>
          <w:tcPr>
            <w:tcW w:w="817" w:type="pct"/>
            <w:noWrap w:val="0"/>
            <w:vAlign w:val="center"/>
          </w:tcPr>
          <w:p w14:paraId="157EE377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1．能电话受理异地新客户一般函件/包裹接单业务</w:t>
            </w:r>
          </w:p>
          <w:p w14:paraId="2B42496B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2．能电话受理异地老客户一般函件/包裹接单业务</w:t>
            </w:r>
          </w:p>
          <w:p w14:paraId="301D310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3．能快速准确记录并完成输单、通知收派员取单</w:t>
            </w:r>
          </w:p>
        </w:tc>
        <w:tc>
          <w:tcPr>
            <w:tcW w:w="536" w:type="pct"/>
            <w:noWrap w:val="0"/>
            <w:vAlign w:val="center"/>
          </w:tcPr>
          <w:p w14:paraId="4EF17FB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2-1</w:t>
            </w:r>
          </w:p>
        </w:tc>
        <w:tc>
          <w:tcPr>
            <w:tcW w:w="814" w:type="pct"/>
            <w:noWrap w:val="0"/>
            <w:vAlign w:val="center"/>
          </w:tcPr>
          <w:p w14:paraId="307A0E10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1．熟悉快递业务航空/陆地运输知识</w:t>
            </w:r>
          </w:p>
          <w:p w14:paraId="67EF3736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2.掌握异地一般函件/包裹接单的业务流程</w:t>
            </w:r>
          </w:p>
        </w:tc>
        <w:tc>
          <w:tcPr>
            <w:tcW w:w="810" w:type="pct"/>
            <w:noWrap w:val="0"/>
            <w:vAlign w:val="center"/>
          </w:tcPr>
          <w:p w14:paraId="3BA7BEB9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案例分析</w:t>
            </w:r>
          </w:p>
          <w:p w14:paraId="6D7856E2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启发引导</w:t>
            </w:r>
          </w:p>
          <w:p w14:paraId="1B46005C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多媒体教学</w:t>
            </w:r>
          </w:p>
          <w:p w14:paraId="1DF1BB3D">
            <w:pPr>
              <w:jc w:val="left"/>
              <w:rPr>
                <w:rFonts w:hint="eastAsia" w:ascii="宋体" w:hAnsi="宋体"/>
              </w:rPr>
            </w:pPr>
          </w:p>
        </w:tc>
        <w:tc>
          <w:tcPr>
            <w:tcW w:w="743" w:type="pct"/>
            <w:noWrap w:val="0"/>
            <w:vAlign w:val="center"/>
          </w:tcPr>
          <w:p w14:paraId="0FF95E5C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合格完成的异地一般函件/包裹接单任务书</w:t>
            </w:r>
          </w:p>
        </w:tc>
      </w:tr>
      <w:tr w14:paraId="19373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252" w:type="pct"/>
            <w:noWrap w:val="0"/>
            <w:vAlign w:val="center"/>
          </w:tcPr>
          <w:p w14:paraId="644FC43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252" w:type="pct"/>
            <w:noWrap w:val="0"/>
            <w:vAlign w:val="center"/>
          </w:tcPr>
          <w:p w14:paraId="075FF7E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252" w:type="pct"/>
            <w:noWrap w:val="0"/>
            <w:vAlign w:val="center"/>
          </w:tcPr>
          <w:p w14:paraId="56AA766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356A5685">
            <w:pPr>
              <w:rPr>
                <w:rFonts w:hint="eastAsia"/>
              </w:rPr>
            </w:pPr>
            <w:r>
              <w:rPr>
                <w:rFonts w:hint="eastAsia"/>
              </w:rPr>
              <w:t>业务受理（</w:t>
            </w:r>
            <w:r>
              <w:rPr>
                <w:rFonts w:hint="eastAsia" w:ascii="宋体" w:hAnsi="宋体"/>
              </w:rPr>
              <w:t>国内管制品、危险品</w:t>
            </w:r>
            <w:r>
              <w:rPr>
                <w:rFonts w:hint="eastAsia"/>
              </w:rPr>
              <w:t>）</w:t>
            </w:r>
          </w:p>
        </w:tc>
        <w:tc>
          <w:tcPr>
            <w:tcW w:w="817" w:type="pct"/>
            <w:noWrap w:val="0"/>
            <w:vAlign w:val="center"/>
          </w:tcPr>
          <w:p w14:paraId="7401E5E1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能电话受理异地新客户管制品/危险品接单业务</w:t>
            </w:r>
          </w:p>
          <w:p w14:paraId="4FBDBFEE">
            <w:pPr>
              <w:jc w:val="left"/>
              <w:rPr>
                <w:rFonts w:hint="eastAsia"/>
              </w:rPr>
            </w:pPr>
          </w:p>
        </w:tc>
        <w:tc>
          <w:tcPr>
            <w:tcW w:w="536" w:type="pct"/>
            <w:noWrap w:val="0"/>
            <w:vAlign w:val="center"/>
          </w:tcPr>
          <w:p w14:paraId="3CB2DD9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2-1</w:t>
            </w:r>
          </w:p>
        </w:tc>
        <w:tc>
          <w:tcPr>
            <w:tcW w:w="814" w:type="pct"/>
            <w:noWrap w:val="0"/>
            <w:vAlign w:val="center"/>
          </w:tcPr>
          <w:p w14:paraId="64350D5F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1．熟悉快递管制品、危险品特性</w:t>
            </w:r>
          </w:p>
          <w:p w14:paraId="114AFA9D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2．掌握国内管制品/危险品接单的业务流程</w:t>
            </w:r>
          </w:p>
        </w:tc>
        <w:tc>
          <w:tcPr>
            <w:tcW w:w="810" w:type="pct"/>
            <w:noWrap w:val="0"/>
            <w:vAlign w:val="center"/>
          </w:tcPr>
          <w:p w14:paraId="5CA62B75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角色操练</w:t>
            </w:r>
          </w:p>
          <w:p w14:paraId="29066EF7">
            <w:pPr>
              <w:jc w:val="left"/>
              <w:rPr>
                <w:rFonts w:hint="eastAsia"/>
              </w:rPr>
            </w:pPr>
            <w:r>
              <w:rPr>
                <w:rFonts w:hint="eastAsia" w:ascii="宋体" w:hAnsi="宋体"/>
              </w:rPr>
              <w:t>情景剧表演</w:t>
            </w:r>
          </w:p>
        </w:tc>
        <w:tc>
          <w:tcPr>
            <w:tcW w:w="743" w:type="pct"/>
            <w:noWrap w:val="0"/>
            <w:vAlign w:val="center"/>
          </w:tcPr>
          <w:p w14:paraId="101F325D">
            <w:pPr>
              <w:jc w:val="left"/>
              <w:rPr>
                <w:rFonts w:hint="eastAsia"/>
              </w:rPr>
            </w:pPr>
            <w:r>
              <w:rPr>
                <w:rFonts w:hint="eastAsia" w:ascii="宋体" w:hAnsi="宋体"/>
              </w:rPr>
              <w:t>合格完成的异地管制品/危险品接单任务书</w:t>
            </w:r>
          </w:p>
        </w:tc>
      </w:tr>
      <w:tr w14:paraId="7F2C3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252" w:type="pct"/>
            <w:noWrap w:val="0"/>
            <w:vAlign w:val="center"/>
          </w:tcPr>
          <w:p w14:paraId="2DE2A35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252" w:type="pct"/>
            <w:noWrap w:val="0"/>
            <w:vAlign w:val="center"/>
          </w:tcPr>
          <w:p w14:paraId="2C1746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252" w:type="pct"/>
            <w:noWrap w:val="0"/>
            <w:vAlign w:val="center"/>
          </w:tcPr>
          <w:p w14:paraId="4FF690E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65A19E44">
            <w:pPr>
              <w:rPr>
                <w:rFonts w:hint="eastAsia"/>
              </w:rPr>
            </w:pPr>
            <w:r>
              <w:rPr>
                <w:rFonts w:hint="eastAsia"/>
              </w:rPr>
              <w:t>业务受理（</w:t>
            </w:r>
            <w:r>
              <w:rPr>
                <w:rFonts w:hint="eastAsia" w:ascii="宋体" w:hAnsi="宋体"/>
              </w:rPr>
              <w:t>脆弱品、贵重品</w:t>
            </w:r>
            <w:r>
              <w:rPr>
                <w:rFonts w:hint="eastAsia"/>
              </w:rPr>
              <w:t>）</w:t>
            </w:r>
          </w:p>
        </w:tc>
        <w:tc>
          <w:tcPr>
            <w:tcW w:w="817" w:type="pct"/>
            <w:noWrap w:val="0"/>
            <w:vAlign w:val="center"/>
          </w:tcPr>
          <w:p w14:paraId="3B9C1812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能电话受理异地老客户脆弱品/贵重物品接单业务</w:t>
            </w:r>
          </w:p>
          <w:p w14:paraId="3D113146">
            <w:pPr>
              <w:jc w:val="left"/>
              <w:rPr>
                <w:rFonts w:hint="eastAsia"/>
              </w:rPr>
            </w:pPr>
          </w:p>
        </w:tc>
        <w:tc>
          <w:tcPr>
            <w:tcW w:w="536" w:type="pct"/>
            <w:noWrap w:val="0"/>
            <w:vAlign w:val="center"/>
          </w:tcPr>
          <w:p w14:paraId="3771685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2-1</w:t>
            </w:r>
          </w:p>
        </w:tc>
        <w:tc>
          <w:tcPr>
            <w:tcW w:w="814" w:type="pct"/>
            <w:noWrap w:val="0"/>
            <w:vAlign w:val="center"/>
          </w:tcPr>
          <w:p w14:paraId="6605667D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 熟悉快递脆弱品、贵重物品特性</w:t>
            </w:r>
          </w:p>
          <w:p w14:paraId="09526CF9">
            <w:pPr>
              <w:jc w:val="left"/>
              <w:rPr>
                <w:rFonts w:hint="eastAsia"/>
              </w:rPr>
            </w:pPr>
            <w:r>
              <w:rPr>
                <w:rFonts w:hint="eastAsia" w:ascii="宋体" w:hAnsi="宋体"/>
              </w:rPr>
              <w:t>2.掌握国内异地脆弱品/贵重物品接单的业务流程</w:t>
            </w:r>
          </w:p>
        </w:tc>
        <w:tc>
          <w:tcPr>
            <w:tcW w:w="810" w:type="pct"/>
            <w:noWrap w:val="0"/>
            <w:vAlign w:val="center"/>
          </w:tcPr>
          <w:p w14:paraId="2FA85860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角色操练</w:t>
            </w:r>
          </w:p>
          <w:p w14:paraId="1819DCE5">
            <w:pPr>
              <w:jc w:val="left"/>
              <w:rPr>
                <w:rFonts w:hint="eastAsia"/>
              </w:rPr>
            </w:pPr>
            <w:r>
              <w:rPr>
                <w:rFonts w:hint="eastAsia" w:ascii="宋体" w:hAnsi="宋体"/>
              </w:rPr>
              <w:t>情景剧表演</w:t>
            </w:r>
          </w:p>
        </w:tc>
        <w:tc>
          <w:tcPr>
            <w:tcW w:w="743" w:type="pct"/>
            <w:noWrap w:val="0"/>
            <w:vAlign w:val="center"/>
          </w:tcPr>
          <w:p w14:paraId="4B273471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合格完成的异地脆弱品/贵重物品接单任务书</w:t>
            </w:r>
          </w:p>
          <w:p w14:paraId="621235B9">
            <w:pPr>
              <w:jc w:val="left"/>
              <w:rPr>
                <w:rFonts w:hint="eastAsia"/>
              </w:rPr>
            </w:pPr>
          </w:p>
        </w:tc>
      </w:tr>
      <w:tr w14:paraId="63B28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252" w:type="pct"/>
            <w:noWrap w:val="0"/>
            <w:vAlign w:val="center"/>
          </w:tcPr>
          <w:p w14:paraId="1EF054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252" w:type="pct"/>
            <w:noWrap w:val="0"/>
            <w:vAlign w:val="center"/>
          </w:tcPr>
          <w:p w14:paraId="073589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52" w:type="pct"/>
            <w:noWrap w:val="0"/>
            <w:vAlign w:val="center"/>
          </w:tcPr>
          <w:p w14:paraId="12934B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7811E0BA">
            <w:pPr>
              <w:rPr>
                <w:rFonts w:hint="eastAsia"/>
              </w:rPr>
            </w:pPr>
            <w:r>
              <w:rPr>
                <w:rFonts w:hint="eastAsia"/>
              </w:rPr>
              <w:t>收取作业（</w:t>
            </w:r>
            <w:r>
              <w:rPr>
                <w:rFonts w:hint="eastAsia" w:ascii="宋体" w:hAnsi="宋体"/>
              </w:rPr>
              <w:t>国内管制品、危险品、脆弱品、贵重品</w:t>
            </w:r>
            <w:r>
              <w:rPr>
                <w:rFonts w:hint="eastAsia"/>
              </w:rPr>
              <w:t>）</w:t>
            </w:r>
          </w:p>
        </w:tc>
        <w:tc>
          <w:tcPr>
            <w:tcW w:w="817" w:type="pct"/>
            <w:noWrap w:val="0"/>
            <w:vAlign w:val="center"/>
          </w:tcPr>
          <w:p w14:paraId="794AB124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1．能正确填写各种特殊物品运单</w:t>
            </w:r>
          </w:p>
          <w:p w14:paraId="5854B9E1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2．能完成国内管制品/危险品/脆弱品/贵重物品的收件、验货、计费和收费业务</w:t>
            </w:r>
          </w:p>
          <w:p w14:paraId="3EA227AB">
            <w:pPr>
              <w:rPr>
                <w:rFonts w:hint="eastAsia" w:ascii="宋体" w:hAnsi="宋体"/>
              </w:rPr>
            </w:pPr>
          </w:p>
        </w:tc>
        <w:tc>
          <w:tcPr>
            <w:tcW w:w="536" w:type="pct"/>
            <w:noWrap w:val="0"/>
            <w:vAlign w:val="center"/>
          </w:tcPr>
          <w:p w14:paraId="2278D4D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2-2</w:t>
            </w:r>
          </w:p>
        </w:tc>
        <w:tc>
          <w:tcPr>
            <w:tcW w:w="814" w:type="pct"/>
            <w:noWrap w:val="0"/>
            <w:vAlign w:val="center"/>
          </w:tcPr>
          <w:p w14:paraId="2EA99DD8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1．熟悉快递管制品、危险品、脆弱品、贵重物品特性</w:t>
            </w:r>
          </w:p>
          <w:p w14:paraId="485E432A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2．掌握国内管制品/危险品/脆弱品/贵重物品收取的业务流程</w:t>
            </w:r>
          </w:p>
        </w:tc>
        <w:tc>
          <w:tcPr>
            <w:tcW w:w="810" w:type="pct"/>
            <w:noWrap w:val="0"/>
            <w:vAlign w:val="center"/>
          </w:tcPr>
          <w:p w14:paraId="2F7A751C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角色操练</w:t>
            </w:r>
          </w:p>
          <w:p w14:paraId="77BC5952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情景剧表演</w:t>
            </w:r>
          </w:p>
        </w:tc>
        <w:tc>
          <w:tcPr>
            <w:tcW w:w="743" w:type="pct"/>
            <w:noWrap w:val="0"/>
            <w:vAlign w:val="center"/>
          </w:tcPr>
          <w:p w14:paraId="061FD666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1．填制好的管制品/危险品/脆弱品/贵重物品运单</w:t>
            </w:r>
          </w:p>
          <w:p w14:paraId="50A608A2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2．合格完成的特殊物品收取任务书</w:t>
            </w:r>
          </w:p>
        </w:tc>
      </w:tr>
      <w:tr w14:paraId="291E0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252" w:type="pct"/>
            <w:noWrap w:val="0"/>
            <w:vAlign w:val="center"/>
          </w:tcPr>
          <w:p w14:paraId="1F883C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252" w:type="pct"/>
            <w:noWrap w:val="0"/>
            <w:vAlign w:val="center"/>
          </w:tcPr>
          <w:p w14:paraId="368161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52" w:type="pct"/>
            <w:noWrap w:val="0"/>
            <w:vAlign w:val="center"/>
          </w:tcPr>
          <w:p w14:paraId="6479BE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36F61CC7">
            <w:pPr>
              <w:rPr>
                <w:rFonts w:hint="eastAsia"/>
              </w:rPr>
            </w:pPr>
            <w:r>
              <w:rPr>
                <w:rFonts w:hint="eastAsia"/>
              </w:rPr>
              <w:t>入库保管出库作业</w:t>
            </w:r>
          </w:p>
        </w:tc>
        <w:tc>
          <w:tcPr>
            <w:tcW w:w="817" w:type="pct"/>
            <w:noWrap w:val="0"/>
            <w:vAlign w:val="center"/>
          </w:tcPr>
          <w:p w14:paraId="64AE29EA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能合理进行快件在分拣中心入库-保管-出库管理</w:t>
            </w:r>
          </w:p>
        </w:tc>
        <w:tc>
          <w:tcPr>
            <w:tcW w:w="536" w:type="pct"/>
            <w:noWrap w:val="0"/>
            <w:vAlign w:val="center"/>
          </w:tcPr>
          <w:p w14:paraId="306C41C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2-3</w:t>
            </w:r>
          </w:p>
        </w:tc>
        <w:tc>
          <w:tcPr>
            <w:tcW w:w="814" w:type="pct"/>
            <w:noWrap w:val="0"/>
            <w:vAlign w:val="center"/>
          </w:tcPr>
          <w:p w14:paraId="4C36A63D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熟悉快件物品保管知识</w:t>
            </w:r>
          </w:p>
        </w:tc>
        <w:tc>
          <w:tcPr>
            <w:tcW w:w="810" w:type="pct"/>
            <w:noWrap w:val="0"/>
            <w:vAlign w:val="center"/>
          </w:tcPr>
          <w:p w14:paraId="000BEC69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视频观看</w:t>
            </w:r>
          </w:p>
          <w:p w14:paraId="4FB36F0A">
            <w:pPr>
              <w:jc w:val="left"/>
              <w:rPr>
                <w:rFonts w:hint="eastAsia"/>
              </w:rPr>
            </w:pPr>
            <w:r>
              <w:rPr>
                <w:rFonts w:hint="eastAsia" w:ascii="宋体" w:hAnsi="宋体"/>
              </w:rPr>
              <w:t>多媒体教学</w:t>
            </w:r>
          </w:p>
        </w:tc>
        <w:tc>
          <w:tcPr>
            <w:tcW w:w="743" w:type="pct"/>
            <w:vMerge w:val="restart"/>
            <w:noWrap w:val="0"/>
            <w:vAlign w:val="center"/>
          </w:tcPr>
          <w:p w14:paraId="7024BF2D"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</w:rPr>
              <w:t>根据学生现场完成的包装任务评分</w:t>
            </w:r>
          </w:p>
        </w:tc>
      </w:tr>
      <w:tr w14:paraId="65E67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252" w:type="pct"/>
            <w:noWrap w:val="0"/>
            <w:vAlign w:val="center"/>
          </w:tcPr>
          <w:p w14:paraId="2289361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252" w:type="pct"/>
            <w:noWrap w:val="0"/>
            <w:vAlign w:val="center"/>
          </w:tcPr>
          <w:p w14:paraId="369B1B8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252" w:type="pct"/>
            <w:noWrap w:val="0"/>
            <w:vAlign w:val="center"/>
          </w:tcPr>
          <w:p w14:paraId="3B4B52E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2E649A84">
            <w:pPr>
              <w:rPr>
                <w:rFonts w:hint="eastAsia"/>
              </w:rPr>
            </w:pPr>
            <w:r>
              <w:rPr>
                <w:rFonts w:hint="eastAsia"/>
              </w:rPr>
              <w:t>包装作业</w:t>
            </w:r>
          </w:p>
        </w:tc>
        <w:tc>
          <w:tcPr>
            <w:tcW w:w="817" w:type="pct"/>
            <w:noWrap w:val="0"/>
            <w:vAlign w:val="center"/>
          </w:tcPr>
          <w:p w14:paraId="62CCD874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1．能正确快速完成快递一般物品的包装</w:t>
            </w:r>
          </w:p>
          <w:p w14:paraId="78089BC3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2．能正确快速完成快递特殊物品的包装</w:t>
            </w:r>
          </w:p>
          <w:p w14:paraId="5409940D">
            <w:pPr>
              <w:rPr>
                <w:rFonts w:hint="eastAsia" w:ascii="宋体" w:hAnsi="宋体"/>
              </w:rPr>
            </w:pPr>
          </w:p>
        </w:tc>
        <w:tc>
          <w:tcPr>
            <w:tcW w:w="536" w:type="pct"/>
            <w:noWrap w:val="0"/>
            <w:vAlign w:val="center"/>
          </w:tcPr>
          <w:p w14:paraId="2E02FE5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2-3</w:t>
            </w:r>
          </w:p>
          <w:p w14:paraId="314CB137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14" w:type="pct"/>
            <w:noWrap w:val="0"/>
            <w:vAlign w:val="center"/>
          </w:tcPr>
          <w:p w14:paraId="6925EA18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1．熟悉快件包装知识</w:t>
            </w:r>
          </w:p>
          <w:p w14:paraId="22687EA1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2．掌握国内、国际快递物品包装作业流程</w:t>
            </w:r>
          </w:p>
        </w:tc>
        <w:tc>
          <w:tcPr>
            <w:tcW w:w="810" w:type="pct"/>
            <w:noWrap w:val="0"/>
            <w:vAlign w:val="center"/>
          </w:tcPr>
          <w:p w14:paraId="40F3345C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视频观看</w:t>
            </w:r>
          </w:p>
          <w:p w14:paraId="3993A7B1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启发引导</w:t>
            </w:r>
          </w:p>
          <w:p w14:paraId="7D579349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任务操练</w:t>
            </w:r>
          </w:p>
          <w:p w14:paraId="4D9D3998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物流综合实训室</w:t>
            </w:r>
          </w:p>
          <w:p w14:paraId="20A79456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实训企业见习</w:t>
            </w:r>
          </w:p>
          <w:p w14:paraId="0A00F592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仿真实训</w:t>
            </w:r>
          </w:p>
        </w:tc>
        <w:tc>
          <w:tcPr>
            <w:tcW w:w="743" w:type="pct"/>
            <w:vMerge w:val="continue"/>
            <w:noWrap w:val="0"/>
            <w:vAlign w:val="center"/>
          </w:tcPr>
          <w:p w14:paraId="56FB8847">
            <w:pPr>
              <w:jc w:val="center"/>
              <w:rPr>
                <w:rFonts w:hint="eastAsia"/>
              </w:rPr>
            </w:pPr>
          </w:p>
        </w:tc>
      </w:tr>
      <w:tr w14:paraId="62EAE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252" w:type="pct"/>
            <w:noWrap w:val="0"/>
            <w:vAlign w:val="center"/>
          </w:tcPr>
          <w:p w14:paraId="1A2EFC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252" w:type="pct"/>
            <w:noWrap w:val="0"/>
            <w:vAlign w:val="center"/>
          </w:tcPr>
          <w:p w14:paraId="719515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252" w:type="pct"/>
            <w:noWrap w:val="0"/>
            <w:vAlign w:val="center"/>
          </w:tcPr>
          <w:p w14:paraId="6D462B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3041AD06">
            <w:pPr>
              <w:rPr>
                <w:rFonts w:hint="eastAsia"/>
              </w:rPr>
            </w:pPr>
            <w:r>
              <w:rPr>
                <w:rFonts w:hint="eastAsia"/>
              </w:rPr>
              <w:t>分拣作业</w:t>
            </w:r>
          </w:p>
        </w:tc>
        <w:tc>
          <w:tcPr>
            <w:tcW w:w="817" w:type="pct"/>
            <w:noWrap w:val="0"/>
            <w:vAlign w:val="center"/>
          </w:tcPr>
          <w:p w14:paraId="16E507BE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1.能完成快递一般物品的分拣作业</w:t>
            </w:r>
          </w:p>
          <w:p w14:paraId="7197D87F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2.能完成快递各种特殊物品的分拣作业</w:t>
            </w:r>
          </w:p>
        </w:tc>
        <w:tc>
          <w:tcPr>
            <w:tcW w:w="536" w:type="pct"/>
            <w:noWrap w:val="0"/>
            <w:vAlign w:val="center"/>
          </w:tcPr>
          <w:p w14:paraId="2C63E2C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2-3</w:t>
            </w:r>
          </w:p>
        </w:tc>
        <w:tc>
          <w:tcPr>
            <w:tcW w:w="814" w:type="pct"/>
            <w:noWrap w:val="0"/>
            <w:vAlign w:val="center"/>
          </w:tcPr>
          <w:p w14:paraId="7E021775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1.熟悉快件分拣知识</w:t>
            </w:r>
          </w:p>
          <w:p w14:paraId="4C8ADD36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2.国内、国际快递物品分拣作业流程</w:t>
            </w:r>
          </w:p>
          <w:p w14:paraId="5D167D5A">
            <w:pPr>
              <w:jc w:val="left"/>
              <w:rPr>
                <w:rFonts w:hint="eastAsia"/>
              </w:rPr>
            </w:pPr>
          </w:p>
        </w:tc>
        <w:tc>
          <w:tcPr>
            <w:tcW w:w="810" w:type="pct"/>
            <w:noWrap w:val="0"/>
            <w:vAlign w:val="center"/>
          </w:tcPr>
          <w:p w14:paraId="0FC6C20A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视频观看</w:t>
            </w:r>
          </w:p>
          <w:p w14:paraId="2339C556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启发引导</w:t>
            </w:r>
          </w:p>
          <w:p w14:paraId="57ECA3D1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任务操练</w:t>
            </w:r>
          </w:p>
          <w:p w14:paraId="385BBEA7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物流综合实训室</w:t>
            </w:r>
          </w:p>
          <w:p w14:paraId="271DCD11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实训企业见习</w:t>
            </w:r>
          </w:p>
          <w:p w14:paraId="5C305F9E">
            <w:pPr>
              <w:rPr>
                <w:rFonts w:hint="eastAsia"/>
              </w:rPr>
            </w:pPr>
            <w:r>
              <w:rPr>
                <w:rFonts w:hint="eastAsia" w:ascii="宋体" w:hAnsi="宋体"/>
              </w:rPr>
              <w:t>仿真实训</w:t>
            </w:r>
          </w:p>
        </w:tc>
        <w:tc>
          <w:tcPr>
            <w:tcW w:w="743" w:type="pct"/>
            <w:noWrap w:val="0"/>
            <w:vAlign w:val="center"/>
          </w:tcPr>
          <w:p w14:paraId="53B6573C">
            <w:pPr>
              <w:rPr>
                <w:rFonts w:hint="eastAsia"/>
              </w:rPr>
            </w:pPr>
            <w:r>
              <w:rPr>
                <w:rFonts w:hint="eastAsia" w:ascii="宋体" w:hAnsi="宋体"/>
              </w:rPr>
              <w:t>根据学生现场完成的分拣任务评分</w:t>
            </w:r>
          </w:p>
        </w:tc>
      </w:tr>
      <w:tr w14:paraId="53A46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252" w:type="pct"/>
            <w:noWrap w:val="0"/>
            <w:vAlign w:val="center"/>
          </w:tcPr>
          <w:p w14:paraId="195412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252" w:type="pct"/>
            <w:noWrap w:val="0"/>
            <w:vAlign w:val="center"/>
          </w:tcPr>
          <w:p w14:paraId="7E5C5AD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252" w:type="pct"/>
            <w:noWrap w:val="0"/>
            <w:vAlign w:val="center"/>
          </w:tcPr>
          <w:p w14:paraId="45F88E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60959CDA">
            <w:pPr>
              <w:rPr>
                <w:rFonts w:hint="eastAsia"/>
              </w:rPr>
            </w:pPr>
            <w:r>
              <w:rPr>
                <w:rFonts w:hint="eastAsia"/>
              </w:rPr>
              <w:t>运输作业</w:t>
            </w:r>
          </w:p>
        </w:tc>
        <w:tc>
          <w:tcPr>
            <w:tcW w:w="817" w:type="pct"/>
            <w:noWrap w:val="0"/>
            <w:vAlign w:val="center"/>
          </w:tcPr>
          <w:p w14:paraId="76591D5E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能完成异地各种特殊物品在途运输业务</w:t>
            </w:r>
          </w:p>
          <w:p w14:paraId="070E3EB1">
            <w:pPr>
              <w:jc w:val="left"/>
              <w:rPr>
                <w:rFonts w:hint="eastAsia"/>
              </w:rPr>
            </w:pPr>
          </w:p>
        </w:tc>
        <w:tc>
          <w:tcPr>
            <w:tcW w:w="536" w:type="pct"/>
            <w:noWrap w:val="0"/>
            <w:vAlign w:val="center"/>
          </w:tcPr>
          <w:p w14:paraId="70A3A38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2-4</w:t>
            </w:r>
          </w:p>
        </w:tc>
        <w:tc>
          <w:tcPr>
            <w:tcW w:w="814" w:type="pct"/>
            <w:noWrap w:val="0"/>
            <w:vAlign w:val="center"/>
          </w:tcPr>
          <w:p w14:paraId="67CC1BF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掌握</w:t>
            </w:r>
            <w:r>
              <w:rPr>
                <w:rFonts w:hint="eastAsia" w:ascii="宋体" w:hAnsi="宋体"/>
              </w:rPr>
              <w:t>快递特殊物品运输的业务流程</w:t>
            </w:r>
          </w:p>
        </w:tc>
        <w:tc>
          <w:tcPr>
            <w:tcW w:w="810" w:type="pct"/>
            <w:noWrap w:val="0"/>
            <w:vAlign w:val="center"/>
          </w:tcPr>
          <w:p w14:paraId="5A1E5B2F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角色操练</w:t>
            </w:r>
          </w:p>
          <w:p w14:paraId="2BE23BC5">
            <w:pPr>
              <w:jc w:val="left"/>
              <w:rPr>
                <w:rFonts w:hint="eastAsia"/>
              </w:rPr>
            </w:pPr>
            <w:r>
              <w:rPr>
                <w:rFonts w:hint="eastAsia" w:ascii="宋体" w:hAnsi="宋体"/>
              </w:rPr>
              <w:t>情景剧表演</w:t>
            </w:r>
          </w:p>
        </w:tc>
        <w:tc>
          <w:tcPr>
            <w:tcW w:w="743" w:type="pct"/>
            <w:vMerge w:val="restart"/>
            <w:noWrap w:val="0"/>
            <w:vAlign w:val="center"/>
          </w:tcPr>
          <w:p w14:paraId="62F3B5D9"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</w:rPr>
              <w:t>合格完成的特殊物品派送任务书</w:t>
            </w:r>
          </w:p>
        </w:tc>
      </w:tr>
      <w:tr w14:paraId="04953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252" w:type="pct"/>
            <w:noWrap w:val="0"/>
            <w:vAlign w:val="center"/>
          </w:tcPr>
          <w:p w14:paraId="71B513E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252" w:type="pct"/>
            <w:noWrap w:val="0"/>
            <w:vAlign w:val="center"/>
          </w:tcPr>
          <w:p w14:paraId="3D6A6D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252" w:type="pct"/>
            <w:noWrap w:val="0"/>
            <w:vAlign w:val="center"/>
          </w:tcPr>
          <w:p w14:paraId="4A5E8F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0C951A27">
            <w:pPr>
              <w:rPr>
                <w:rFonts w:hint="eastAsia"/>
              </w:rPr>
            </w:pPr>
            <w:r>
              <w:rPr>
                <w:rFonts w:hint="eastAsia"/>
              </w:rPr>
              <w:t>配送作业</w:t>
            </w:r>
          </w:p>
        </w:tc>
        <w:tc>
          <w:tcPr>
            <w:tcW w:w="817" w:type="pct"/>
            <w:noWrap w:val="0"/>
            <w:vAlign w:val="center"/>
          </w:tcPr>
          <w:p w14:paraId="3721BDC8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1．能完成异地各种特殊物品在途配送业务</w:t>
            </w:r>
          </w:p>
          <w:p w14:paraId="27E2E33E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2．能完成客户各种特殊物品登门派送业务</w:t>
            </w:r>
          </w:p>
        </w:tc>
        <w:tc>
          <w:tcPr>
            <w:tcW w:w="536" w:type="pct"/>
            <w:noWrap w:val="0"/>
            <w:vAlign w:val="center"/>
          </w:tcPr>
          <w:p w14:paraId="678CE95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2-4</w:t>
            </w:r>
          </w:p>
        </w:tc>
        <w:tc>
          <w:tcPr>
            <w:tcW w:w="814" w:type="pct"/>
            <w:noWrap w:val="0"/>
            <w:vAlign w:val="center"/>
          </w:tcPr>
          <w:p w14:paraId="51694FCD">
            <w:pPr>
              <w:rPr>
                <w:rFonts w:hint="eastAsia" w:ascii="宋体" w:hAnsi="宋体"/>
              </w:rPr>
            </w:pPr>
            <w:r>
              <w:rPr>
                <w:rFonts w:hint="eastAsia"/>
              </w:rPr>
              <w:t>掌握</w:t>
            </w:r>
            <w:r>
              <w:rPr>
                <w:rFonts w:hint="eastAsia" w:ascii="宋体" w:hAnsi="宋体"/>
              </w:rPr>
              <w:t>快递特殊物品配送的业务流程</w:t>
            </w:r>
          </w:p>
        </w:tc>
        <w:tc>
          <w:tcPr>
            <w:tcW w:w="810" w:type="pct"/>
            <w:noWrap w:val="0"/>
            <w:vAlign w:val="center"/>
          </w:tcPr>
          <w:p w14:paraId="33B1B318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角色操练</w:t>
            </w:r>
          </w:p>
          <w:p w14:paraId="50297B27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情景剧表演</w:t>
            </w:r>
          </w:p>
        </w:tc>
        <w:tc>
          <w:tcPr>
            <w:tcW w:w="743" w:type="pct"/>
            <w:vMerge w:val="continue"/>
            <w:noWrap w:val="0"/>
            <w:vAlign w:val="center"/>
          </w:tcPr>
          <w:p w14:paraId="6C1702E1">
            <w:pPr>
              <w:jc w:val="center"/>
              <w:rPr>
                <w:rFonts w:hint="eastAsia"/>
              </w:rPr>
            </w:pPr>
          </w:p>
        </w:tc>
      </w:tr>
      <w:tr w14:paraId="249DD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15" w:hRule="atLeast"/>
          <w:jc w:val="center"/>
        </w:trPr>
        <w:tc>
          <w:tcPr>
            <w:tcW w:w="252" w:type="pct"/>
            <w:vMerge w:val="restart"/>
            <w:noWrap w:val="0"/>
            <w:vAlign w:val="center"/>
          </w:tcPr>
          <w:p w14:paraId="422EA02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252" w:type="pct"/>
            <w:vMerge w:val="restart"/>
            <w:noWrap w:val="0"/>
            <w:vAlign w:val="center"/>
          </w:tcPr>
          <w:p w14:paraId="6077063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252" w:type="pct"/>
            <w:vMerge w:val="restart"/>
            <w:noWrap w:val="0"/>
            <w:vAlign w:val="center"/>
          </w:tcPr>
          <w:p w14:paraId="5EB437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358F1323">
            <w:pPr>
              <w:rPr>
                <w:rFonts w:hint="eastAsia"/>
              </w:rPr>
            </w:pPr>
            <w:r>
              <w:rPr>
                <w:rFonts w:hint="eastAsia"/>
              </w:rPr>
              <w:t>调度业务</w:t>
            </w:r>
          </w:p>
        </w:tc>
        <w:tc>
          <w:tcPr>
            <w:tcW w:w="817" w:type="pct"/>
            <w:vMerge w:val="restart"/>
            <w:noWrap w:val="0"/>
            <w:vAlign w:val="center"/>
          </w:tcPr>
          <w:p w14:paraId="6961A27A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1．能进行国际快件调度业务</w:t>
            </w:r>
          </w:p>
          <w:p w14:paraId="51A44710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2．能完成国际快递取件、离站业务</w:t>
            </w:r>
          </w:p>
        </w:tc>
        <w:tc>
          <w:tcPr>
            <w:tcW w:w="536" w:type="pct"/>
            <w:vMerge w:val="restart"/>
            <w:noWrap w:val="0"/>
            <w:vAlign w:val="center"/>
          </w:tcPr>
          <w:p w14:paraId="71D138C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3-1</w:t>
            </w:r>
          </w:p>
        </w:tc>
        <w:tc>
          <w:tcPr>
            <w:tcW w:w="814" w:type="pct"/>
            <w:vMerge w:val="restart"/>
            <w:noWrap w:val="0"/>
            <w:vAlign w:val="center"/>
          </w:tcPr>
          <w:p w14:paraId="6CAEA228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1.熟悉国际快件作业知识</w:t>
            </w:r>
          </w:p>
          <w:p w14:paraId="6E857ECF">
            <w:pPr>
              <w:jc w:val="left"/>
              <w:rPr>
                <w:rFonts w:hint="eastAsia"/>
              </w:rPr>
            </w:pPr>
            <w:r>
              <w:rPr>
                <w:rFonts w:hint="eastAsia" w:ascii="宋体" w:hAnsi="宋体"/>
              </w:rPr>
              <w:t>2.掌握</w:t>
            </w:r>
            <w:r>
              <w:rPr>
                <w:rFonts w:hint="eastAsia"/>
              </w:rPr>
              <w:t>调度、取件、离站作业流程</w:t>
            </w:r>
          </w:p>
        </w:tc>
        <w:tc>
          <w:tcPr>
            <w:tcW w:w="810" w:type="pct"/>
            <w:vMerge w:val="restart"/>
            <w:noWrap w:val="0"/>
            <w:vAlign w:val="center"/>
          </w:tcPr>
          <w:p w14:paraId="1D168152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案例分析</w:t>
            </w:r>
          </w:p>
          <w:p w14:paraId="24034419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分组研讨</w:t>
            </w:r>
          </w:p>
          <w:p w14:paraId="248CF557">
            <w:pPr>
              <w:rPr>
                <w:rFonts w:hint="eastAsia"/>
              </w:rPr>
            </w:pPr>
          </w:p>
        </w:tc>
        <w:tc>
          <w:tcPr>
            <w:tcW w:w="743" w:type="pct"/>
            <w:vMerge w:val="restart"/>
            <w:noWrap w:val="0"/>
            <w:vAlign w:val="center"/>
          </w:tcPr>
          <w:p w14:paraId="6B8410C4">
            <w:pPr>
              <w:jc w:val="left"/>
              <w:rPr>
                <w:rFonts w:hint="eastAsia"/>
              </w:rPr>
            </w:pPr>
            <w:r>
              <w:rPr>
                <w:rFonts w:hint="eastAsia" w:ascii="宋体" w:hAnsi="宋体"/>
              </w:rPr>
              <w:t>团队完成的作业流程图</w:t>
            </w:r>
          </w:p>
        </w:tc>
      </w:tr>
      <w:tr w14:paraId="0D0FB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15" w:hRule="atLeast"/>
          <w:jc w:val="center"/>
        </w:trPr>
        <w:tc>
          <w:tcPr>
            <w:tcW w:w="252" w:type="pct"/>
            <w:vMerge w:val="continue"/>
            <w:noWrap w:val="0"/>
            <w:vAlign w:val="center"/>
          </w:tcPr>
          <w:p w14:paraId="29E91930">
            <w:pPr>
              <w:jc w:val="center"/>
              <w:rPr>
                <w:rFonts w:hint="eastAsia"/>
              </w:rPr>
            </w:pPr>
          </w:p>
        </w:tc>
        <w:tc>
          <w:tcPr>
            <w:tcW w:w="252" w:type="pct"/>
            <w:vMerge w:val="continue"/>
            <w:noWrap w:val="0"/>
            <w:vAlign w:val="center"/>
          </w:tcPr>
          <w:p w14:paraId="7B866E91">
            <w:pPr>
              <w:jc w:val="center"/>
              <w:rPr>
                <w:rFonts w:hint="eastAsia"/>
              </w:rPr>
            </w:pPr>
          </w:p>
        </w:tc>
        <w:tc>
          <w:tcPr>
            <w:tcW w:w="252" w:type="pct"/>
            <w:vMerge w:val="continue"/>
            <w:noWrap w:val="0"/>
            <w:vAlign w:val="center"/>
          </w:tcPr>
          <w:p w14:paraId="020FC26F">
            <w:pPr>
              <w:jc w:val="center"/>
              <w:rPr>
                <w:rFonts w:hint="eastAsia"/>
              </w:rPr>
            </w:pPr>
          </w:p>
        </w:tc>
        <w:tc>
          <w:tcPr>
            <w:tcW w:w="524" w:type="pct"/>
            <w:noWrap w:val="0"/>
            <w:vAlign w:val="center"/>
          </w:tcPr>
          <w:p w14:paraId="4421C5BC">
            <w:pPr>
              <w:rPr>
                <w:rFonts w:hint="eastAsia"/>
              </w:rPr>
            </w:pPr>
            <w:r>
              <w:rPr>
                <w:rFonts w:hint="eastAsia"/>
              </w:rPr>
              <w:t>取件业务</w:t>
            </w:r>
          </w:p>
        </w:tc>
        <w:tc>
          <w:tcPr>
            <w:tcW w:w="817" w:type="pct"/>
            <w:vMerge w:val="continue"/>
            <w:noWrap w:val="0"/>
            <w:vAlign w:val="center"/>
          </w:tcPr>
          <w:p w14:paraId="75EA167E">
            <w:pPr>
              <w:rPr>
                <w:rFonts w:hint="eastAsia" w:ascii="宋体" w:hAnsi="宋体"/>
              </w:rPr>
            </w:pPr>
          </w:p>
        </w:tc>
        <w:tc>
          <w:tcPr>
            <w:tcW w:w="536" w:type="pct"/>
            <w:vMerge w:val="continue"/>
            <w:noWrap w:val="0"/>
            <w:vAlign w:val="center"/>
          </w:tcPr>
          <w:p w14:paraId="5791F966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14" w:type="pct"/>
            <w:vMerge w:val="continue"/>
            <w:noWrap w:val="0"/>
            <w:vAlign w:val="center"/>
          </w:tcPr>
          <w:p w14:paraId="628BC72A">
            <w:pPr>
              <w:rPr>
                <w:rFonts w:hint="eastAsia" w:ascii="宋体" w:hAnsi="宋体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 w14:paraId="5552F319">
            <w:pPr>
              <w:rPr>
                <w:rFonts w:hint="eastAsia" w:ascii="宋体" w:hAnsi="宋体"/>
              </w:rPr>
            </w:pPr>
          </w:p>
        </w:tc>
        <w:tc>
          <w:tcPr>
            <w:tcW w:w="743" w:type="pct"/>
            <w:vMerge w:val="continue"/>
            <w:noWrap w:val="0"/>
            <w:vAlign w:val="center"/>
          </w:tcPr>
          <w:p w14:paraId="58DCBF6F">
            <w:pPr>
              <w:jc w:val="left"/>
              <w:rPr>
                <w:rFonts w:hint="eastAsia" w:ascii="宋体" w:hAnsi="宋体"/>
              </w:rPr>
            </w:pPr>
          </w:p>
        </w:tc>
      </w:tr>
      <w:tr w14:paraId="0E142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15" w:hRule="atLeast"/>
          <w:jc w:val="center"/>
        </w:trPr>
        <w:tc>
          <w:tcPr>
            <w:tcW w:w="252" w:type="pct"/>
            <w:vMerge w:val="continue"/>
            <w:noWrap w:val="0"/>
            <w:vAlign w:val="center"/>
          </w:tcPr>
          <w:p w14:paraId="4278EC91">
            <w:pPr>
              <w:jc w:val="center"/>
              <w:rPr>
                <w:rFonts w:hint="eastAsia"/>
              </w:rPr>
            </w:pPr>
          </w:p>
        </w:tc>
        <w:tc>
          <w:tcPr>
            <w:tcW w:w="252" w:type="pct"/>
            <w:vMerge w:val="continue"/>
            <w:noWrap w:val="0"/>
            <w:vAlign w:val="center"/>
          </w:tcPr>
          <w:p w14:paraId="6C1964CF">
            <w:pPr>
              <w:jc w:val="center"/>
              <w:rPr>
                <w:rFonts w:hint="eastAsia"/>
              </w:rPr>
            </w:pPr>
          </w:p>
        </w:tc>
        <w:tc>
          <w:tcPr>
            <w:tcW w:w="252" w:type="pct"/>
            <w:vMerge w:val="continue"/>
            <w:noWrap w:val="0"/>
            <w:vAlign w:val="center"/>
          </w:tcPr>
          <w:p w14:paraId="10DE5ACC">
            <w:pPr>
              <w:jc w:val="center"/>
              <w:rPr>
                <w:rFonts w:hint="eastAsia"/>
              </w:rPr>
            </w:pPr>
          </w:p>
        </w:tc>
        <w:tc>
          <w:tcPr>
            <w:tcW w:w="524" w:type="pct"/>
            <w:noWrap w:val="0"/>
            <w:vAlign w:val="center"/>
          </w:tcPr>
          <w:p w14:paraId="5A331AF7">
            <w:pPr>
              <w:rPr>
                <w:rFonts w:hint="eastAsia"/>
              </w:rPr>
            </w:pPr>
            <w:r>
              <w:rPr>
                <w:rFonts w:hint="eastAsia"/>
              </w:rPr>
              <w:t>离站操作</w:t>
            </w:r>
          </w:p>
        </w:tc>
        <w:tc>
          <w:tcPr>
            <w:tcW w:w="817" w:type="pct"/>
            <w:vMerge w:val="continue"/>
            <w:noWrap w:val="0"/>
            <w:vAlign w:val="center"/>
          </w:tcPr>
          <w:p w14:paraId="5F6AB904">
            <w:pPr>
              <w:rPr>
                <w:rFonts w:hint="eastAsia" w:ascii="宋体" w:hAnsi="宋体"/>
              </w:rPr>
            </w:pPr>
          </w:p>
        </w:tc>
        <w:tc>
          <w:tcPr>
            <w:tcW w:w="536" w:type="pct"/>
            <w:vMerge w:val="continue"/>
            <w:noWrap w:val="0"/>
            <w:vAlign w:val="center"/>
          </w:tcPr>
          <w:p w14:paraId="41B10C97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14" w:type="pct"/>
            <w:vMerge w:val="continue"/>
            <w:noWrap w:val="0"/>
            <w:vAlign w:val="center"/>
          </w:tcPr>
          <w:p w14:paraId="39324FA1">
            <w:pPr>
              <w:rPr>
                <w:rFonts w:hint="eastAsia" w:ascii="宋体" w:hAnsi="宋体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 w14:paraId="4C796234">
            <w:pPr>
              <w:rPr>
                <w:rFonts w:hint="eastAsia" w:ascii="宋体" w:hAnsi="宋体"/>
              </w:rPr>
            </w:pPr>
          </w:p>
        </w:tc>
        <w:tc>
          <w:tcPr>
            <w:tcW w:w="743" w:type="pct"/>
            <w:vMerge w:val="continue"/>
            <w:noWrap w:val="0"/>
            <w:vAlign w:val="center"/>
          </w:tcPr>
          <w:p w14:paraId="61B65E62">
            <w:pPr>
              <w:jc w:val="left"/>
              <w:rPr>
                <w:rFonts w:hint="eastAsia" w:ascii="宋体" w:hAnsi="宋体"/>
              </w:rPr>
            </w:pPr>
          </w:p>
        </w:tc>
      </w:tr>
      <w:tr w14:paraId="072FE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5" w:hRule="atLeast"/>
          <w:jc w:val="center"/>
        </w:trPr>
        <w:tc>
          <w:tcPr>
            <w:tcW w:w="252" w:type="pct"/>
            <w:vMerge w:val="restart"/>
            <w:noWrap w:val="0"/>
            <w:vAlign w:val="center"/>
          </w:tcPr>
          <w:p w14:paraId="3CED9E2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252" w:type="pct"/>
            <w:vMerge w:val="restart"/>
            <w:noWrap w:val="0"/>
            <w:vAlign w:val="center"/>
          </w:tcPr>
          <w:p w14:paraId="730E03B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252" w:type="pct"/>
            <w:vMerge w:val="restart"/>
            <w:noWrap w:val="0"/>
            <w:vAlign w:val="center"/>
          </w:tcPr>
          <w:p w14:paraId="1D6451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610A9634">
            <w:pPr>
              <w:rPr>
                <w:rFonts w:hint="eastAsia"/>
              </w:rPr>
            </w:pPr>
            <w:r>
              <w:rPr>
                <w:rFonts w:hint="eastAsia"/>
              </w:rPr>
              <w:t>进站操作</w:t>
            </w:r>
          </w:p>
        </w:tc>
        <w:tc>
          <w:tcPr>
            <w:tcW w:w="817" w:type="pct"/>
            <w:vMerge w:val="restart"/>
            <w:noWrap w:val="0"/>
            <w:vAlign w:val="center"/>
          </w:tcPr>
          <w:p w14:paraId="0693B1D4">
            <w:pPr>
              <w:jc w:val="left"/>
              <w:rPr>
                <w:rFonts w:hint="eastAsia"/>
              </w:rPr>
            </w:pPr>
            <w:r>
              <w:rPr>
                <w:rFonts w:hint="eastAsia" w:ascii="宋体" w:hAnsi="宋体"/>
              </w:rPr>
              <w:t>能完成国际快递进站、派送业务</w:t>
            </w:r>
          </w:p>
        </w:tc>
        <w:tc>
          <w:tcPr>
            <w:tcW w:w="536" w:type="pct"/>
            <w:vMerge w:val="restart"/>
            <w:noWrap w:val="0"/>
            <w:vAlign w:val="center"/>
          </w:tcPr>
          <w:p w14:paraId="3E6B8D8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3-1</w:t>
            </w:r>
          </w:p>
        </w:tc>
        <w:tc>
          <w:tcPr>
            <w:tcW w:w="814" w:type="pct"/>
            <w:vMerge w:val="restart"/>
            <w:noWrap w:val="0"/>
            <w:vAlign w:val="center"/>
          </w:tcPr>
          <w:p w14:paraId="2A8D5A93">
            <w:pPr>
              <w:jc w:val="left"/>
              <w:rPr>
                <w:rFonts w:hint="eastAsia"/>
              </w:rPr>
            </w:pPr>
            <w:r>
              <w:rPr>
                <w:rFonts w:hint="eastAsia" w:ascii="宋体" w:hAnsi="宋体"/>
              </w:rPr>
              <w:t>掌握</w:t>
            </w:r>
            <w:r>
              <w:rPr>
                <w:rFonts w:hint="eastAsia"/>
              </w:rPr>
              <w:t>进站、派送作业流程</w:t>
            </w:r>
          </w:p>
        </w:tc>
        <w:tc>
          <w:tcPr>
            <w:tcW w:w="810" w:type="pct"/>
            <w:vMerge w:val="restart"/>
            <w:noWrap w:val="0"/>
            <w:vAlign w:val="center"/>
          </w:tcPr>
          <w:p w14:paraId="06F5250A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任务驱动</w:t>
            </w:r>
          </w:p>
          <w:p w14:paraId="79333B41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团队作业</w:t>
            </w:r>
          </w:p>
          <w:p w14:paraId="1A21E293">
            <w:pPr>
              <w:rPr>
                <w:rFonts w:hint="eastAsia"/>
              </w:rPr>
            </w:pPr>
          </w:p>
        </w:tc>
        <w:tc>
          <w:tcPr>
            <w:tcW w:w="743" w:type="pct"/>
            <w:vMerge w:val="continue"/>
            <w:noWrap w:val="0"/>
            <w:vAlign w:val="center"/>
          </w:tcPr>
          <w:p w14:paraId="4C14E4EC">
            <w:pPr>
              <w:jc w:val="center"/>
              <w:rPr>
                <w:rFonts w:hint="eastAsia"/>
              </w:rPr>
            </w:pPr>
          </w:p>
        </w:tc>
      </w:tr>
      <w:tr w14:paraId="5A227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5" w:hRule="atLeast"/>
          <w:jc w:val="center"/>
        </w:trPr>
        <w:tc>
          <w:tcPr>
            <w:tcW w:w="252" w:type="pct"/>
            <w:vMerge w:val="continue"/>
            <w:noWrap w:val="0"/>
            <w:vAlign w:val="center"/>
          </w:tcPr>
          <w:p w14:paraId="19933E7B">
            <w:pPr>
              <w:jc w:val="center"/>
              <w:rPr>
                <w:rFonts w:hint="eastAsia"/>
              </w:rPr>
            </w:pPr>
          </w:p>
        </w:tc>
        <w:tc>
          <w:tcPr>
            <w:tcW w:w="252" w:type="pct"/>
            <w:vMerge w:val="continue"/>
            <w:noWrap w:val="0"/>
            <w:vAlign w:val="center"/>
          </w:tcPr>
          <w:p w14:paraId="5DFE52CD">
            <w:pPr>
              <w:jc w:val="center"/>
              <w:rPr>
                <w:rFonts w:hint="eastAsia"/>
              </w:rPr>
            </w:pPr>
          </w:p>
        </w:tc>
        <w:tc>
          <w:tcPr>
            <w:tcW w:w="252" w:type="pct"/>
            <w:vMerge w:val="continue"/>
            <w:noWrap w:val="0"/>
            <w:vAlign w:val="center"/>
          </w:tcPr>
          <w:p w14:paraId="09644189">
            <w:pPr>
              <w:jc w:val="center"/>
              <w:rPr>
                <w:rFonts w:hint="eastAsia"/>
              </w:rPr>
            </w:pPr>
          </w:p>
        </w:tc>
        <w:tc>
          <w:tcPr>
            <w:tcW w:w="524" w:type="pct"/>
            <w:noWrap w:val="0"/>
            <w:vAlign w:val="center"/>
          </w:tcPr>
          <w:p w14:paraId="45666894">
            <w:pPr>
              <w:rPr>
                <w:rFonts w:hint="eastAsia"/>
              </w:rPr>
            </w:pPr>
            <w:r>
              <w:rPr>
                <w:rFonts w:hint="eastAsia"/>
              </w:rPr>
              <w:t>派送业务</w:t>
            </w:r>
          </w:p>
        </w:tc>
        <w:tc>
          <w:tcPr>
            <w:tcW w:w="817" w:type="pct"/>
            <w:vMerge w:val="continue"/>
            <w:noWrap w:val="0"/>
            <w:vAlign w:val="center"/>
          </w:tcPr>
          <w:p w14:paraId="09687672">
            <w:pPr>
              <w:jc w:val="left"/>
              <w:rPr>
                <w:rFonts w:hint="eastAsia" w:ascii="宋体" w:hAnsi="宋体"/>
              </w:rPr>
            </w:pPr>
          </w:p>
        </w:tc>
        <w:tc>
          <w:tcPr>
            <w:tcW w:w="536" w:type="pct"/>
            <w:vMerge w:val="continue"/>
            <w:noWrap w:val="0"/>
            <w:vAlign w:val="center"/>
          </w:tcPr>
          <w:p w14:paraId="744C27BC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14" w:type="pct"/>
            <w:vMerge w:val="continue"/>
            <w:noWrap w:val="0"/>
            <w:vAlign w:val="center"/>
          </w:tcPr>
          <w:p w14:paraId="7F6DC34F">
            <w:pPr>
              <w:jc w:val="left"/>
              <w:rPr>
                <w:rFonts w:hint="eastAsia" w:ascii="宋体" w:hAnsi="宋体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 w14:paraId="4CDB7676">
            <w:pPr>
              <w:rPr>
                <w:rFonts w:hint="eastAsia" w:ascii="宋体" w:hAnsi="宋体"/>
              </w:rPr>
            </w:pPr>
          </w:p>
        </w:tc>
        <w:tc>
          <w:tcPr>
            <w:tcW w:w="743" w:type="pct"/>
            <w:vMerge w:val="continue"/>
            <w:noWrap w:val="0"/>
            <w:vAlign w:val="center"/>
          </w:tcPr>
          <w:p w14:paraId="4B32C257">
            <w:pPr>
              <w:jc w:val="center"/>
              <w:rPr>
                <w:rFonts w:hint="eastAsia"/>
              </w:rPr>
            </w:pPr>
          </w:p>
        </w:tc>
      </w:tr>
      <w:tr w14:paraId="3D735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  <w:jc w:val="center"/>
        </w:trPr>
        <w:tc>
          <w:tcPr>
            <w:tcW w:w="252" w:type="pct"/>
            <w:vMerge w:val="restart"/>
            <w:noWrap w:val="0"/>
            <w:vAlign w:val="center"/>
          </w:tcPr>
          <w:p w14:paraId="21BF31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23</w:t>
            </w:r>
          </w:p>
        </w:tc>
        <w:tc>
          <w:tcPr>
            <w:tcW w:w="252" w:type="pct"/>
            <w:vMerge w:val="restart"/>
            <w:noWrap w:val="0"/>
            <w:vAlign w:val="center"/>
          </w:tcPr>
          <w:p w14:paraId="2E4714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252" w:type="pct"/>
            <w:vMerge w:val="restart"/>
            <w:noWrap w:val="0"/>
            <w:vAlign w:val="center"/>
          </w:tcPr>
          <w:p w14:paraId="69B7D02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731BF292">
            <w:pPr>
              <w:rPr>
                <w:rFonts w:hint="eastAsia"/>
              </w:rPr>
            </w:pPr>
            <w:r>
              <w:rPr>
                <w:rFonts w:hint="eastAsia"/>
              </w:rPr>
              <w:t>进口清关</w:t>
            </w:r>
          </w:p>
        </w:tc>
        <w:tc>
          <w:tcPr>
            <w:tcW w:w="817" w:type="pct"/>
            <w:vMerge w:val="restart"/>
            <w:noWrap w:val="0"/>
            <w:vAlign w:val="center"/>
          </w:tcPr>
          <w:p w14:paraId="6196A0C7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1．能完成进口清关业务</w:t>
            </w:r>
          </w:p>
          <w:p w14:paraId="1C86EE1A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2．能完成出口报关业务</w:t>
            </w:r>
          </w:p>
          <w:p w14:paraId="5DC78B29">
            <w:pPr>
              <w:rPr>
                <w:rFonts w:hint="eastAsia" w:ascii="宋体" w:hAnsi="宋体"/>
              </w:rPr>
            </w:pPr>
          </w:p>
        </w:tc>
        <w:tc>
          <w:tcPr>
            <w:tcW w:w="536" w:type="pct"/>
            <w:vMerge w:val="restart"/>
            <w:noWrap w:val="0"/>
            <w:vAlign w:val="center"/>
          </w:tcPr>
          <w:p w14:paraId="2744014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3-2</w:t>
            </w:r>
          </w:p>
        </w:tc>
        <w:tc>
          <w:tcPr>
            <w:tcW w:w="814" w:type="pct"/>
            <w:vMerge w:val="restart"/>
            <w:noWrap w:val="0"/>
            <w:vAlign w:val="center"/>
          </w:tcPr>
          <w:p w14:paraId="3F5BE7EF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1．熟悉国际快递报关的知识</w:t>
            </w:r>
          </w:p>
          <w:p w14:paraId="3AB9A4BE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2．掌握进口清关、出口报关流程</w:t>
            </w:r>
          </w:p>
        </w:tc>
        <w:tc>
          <w:tcPr>
            <w:tcW w:w="810" w:type="pct"/>
            <w:vMerge w:val="restart"/>
            <w:noWrap w:val="0"/>
            <w:vAlign w:val="center"/>
          </w:tcPr>
          <w:p w14:paraId="3F39EA36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案例分析</w:t>
            </w:r>
          </w:p>
          <w:p w14:paraId="7F57DCFD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角色操练</w:t>
            </w:r>
          </w:p>
          <w:p w14:paraId="3E3D851A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报关综合实训室</w:t>
            </w:r>
          </w:p>
        </w:tc>
        <w:tc>
          <w:tcPr>
            <w:tcW w:w="743" w:type="pct"/>
            <w:vMerge w:val="restart"/>
            <w:noWrap w:val="0"/>
            <w:vAlign w:val="center"/>
          </w:tcPr>
          <w:p w14:paraId="6A1B26A3"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</w:rPr>
              <w:t>根据学生现场完成的报关、报检任务评分</w:t>
            </w:r>
          </w:p>
        </w:tc>
      </w:tr>
      <w:tr w14:paraId="3F53E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  <w:jc w:val="center"/>
        </w:trPr>
        <w:tc>
          <w:tcPr>
            <w:tcW w:w="252" w:type="pct"/>
            <w:vMerge w:val="continue"/>
            <w:noWrap w:val="0"/>
            <w:vAlign w:val="center"/>
          </w:tcPr>
          <w:p w14:paraId="45F7BA1A">
            <w:pPr>
              <w:jc w:val="center"/>
              <w:rPr>
                <w:rFonts w:hint="eastAsia"/>
              </w:rPr>
            </w:pPr>
          </w:p>
        </w:tc>
        <w:tc>
          <w:tcPr>
            <w:tcW w:w="252" w:type="pct"/>
            <w:vMerge w:val="continue"/>
            <w:noWrap w:val="0"/>
            <w:vAlign w:val="center"/>
          </w:tcPr>
          <w:p w14:paraId="196F844B">
            <w:pPr>
              <w:jc w:val="center"/>
              <w:rPr>
                <w:rFonts w:hint="eastAsia"/>
              </w:rPr>
            </w:pPr>
          </w:p>
        </w:tc>
        <w:tc>
          <w:tcPr>
            <w:tcW w:w="252" w:type="pct"/>
            <w:vMerge w:val="continue"/>
            <w:noWrap w:val="0"/>
            <w:vAlign w:val="center"/>
          </w:tcPr>
          <w:p w14:paraId="570E9FCE">
            <w:pPr>
              <w:jc w:val="center"/>
              <w:rPr>
                <w:rFonts w:hint="eastAsia"/>
              </w:rPr>
            </w:pPr>
          </w:p>
        </w:tc>
        <w:tc>
          <w:tcPr>
            <w:tcW w:w="524" w:type="pct"/>
            <w:noWrap w:val="0"/>
            <w:vAlign w:val="center"/>
          </w:tcPr>
          <w:p w14:paraId="55FD3750">
            <w:pPr>
              <w:rPr>
                <w:rFonts w:hint="eastAsia"/>
              </w:rPr>
            </w:pPr>
            <w:r>
              <w:rPr>
                <w:rFonts w:hint="eastAsia"/>
              </w:rPr>
              <w:t>出口报关</w:t>
            </w:r>
          </w:p>
        </w:tc>
        <w:tc>
          <w:tcPr>
            <w:tcW w:w="817" w:type="pct"/>
            <w:vMerge w:val="continue"/>
            <w:noWrap w:val="0"/>
            <w:vAlign w:val="center"/>
          </w:tcPr>
          <w:p w14:paraId="6B65ECCE">
            <w:pPr>
              <w:jc w:val="center"/>
              <w:rPr>
                <w:rFonts w:hint="eastAsia"/>
              </w:rPr>
            </w:pPr>
          </w:p>
        </w:tc>
        <w:tc>
          <w:tcPr>
            <w:tcW w:w="536" w:type="pct"/>
            <w:vMerge w:val="continue"/>
            <w:noWrap w:val="0"/>
            <w:vAlign w:val="center"/>
          </w:tcPr>
          <w:p w14:paraId="21F2F0EF">
            <w:pPr>
              <w:jc w:val="center"/>
              <w:rPr>
                <w:rFonts w:hint="eastAsia"/>
              </w:rPr>
            </w:pPr>
          </w:p>
        </w:tc>
        <w:tc>
          <w:tcPr>
            <w:tcW w:w="814" w:type="pct"/>
            <w:vMerge w:val="continue"/>
            <w:noWrap w:val="0"/>
            <w:vAlign w:val="center"/>
          </w:tcPr>
          <w:p w14:paraId="0C94B4D5">
            <w:pPr>
              <w:jc w:val="center"/>
              <w:rPr>
                <w:rFonts w:hint="eastAsia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 w14:paraId="31AB4F3F">
            <w:pPr>
              <w:jc w:val="center"/>
              <w:rPr>
                <w:rFonts w:hint="eastAsia"/>
              </w:rPr>
            </w:pPr>
          </w:p>
        </w:tc>
        <w:tc>
          <w:tcPr>
            <w:tcW w:w="743" w:type="pct"/>
            <w:vMerge w:val="continue"/>
            <w:noWrap w:val="0"/>
            <w:vAlign w:val="center"/>
          </w:tcPr>
          <w:p w14:paraId="27FB7951">
            <w:pPr>
              <w:jc w:val="center"/>
              <w:rPr>
                <w:rFonts w:hint="eastAsia"/>
              </w:rPr>
            </w:pPr>
          </w:p>
        </w:tc>
      </w:tr>
      <w:tr w14:paraId="32F07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  <w:jc w:val="center"/>
        </w:trPr>
        <w:tc>
          <w:tcPr>
            <w:tcW w:w="252" w:type="pct"/>
            <w:vMerge w:val="restart"/>
            <w:noWrap w:val="0"/>
            <w:vAlign w:val="center"/>
          </w:tcPr>
          <w:p w14:paraId="6913C06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24</w:t>
            </w:r>
          </w:p>
        </w:tc>
        <w:tc>
          <w:tcPr>
            <w:tcW w:w="252" w:type="pct"/>
            <w:vMerge w:val="restart"/>
            <w:noWrap w:val="0"/>
            <w:vAlign w:val="center"/>
          </w:tcPr>
          <w:p w14:paraId="677DDB6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252" w:type="pct"/>
            <w:vMerge w:val="restart"/>
            <w:noWrap w:val="0"/>
            <w:vAlign w:val="center"/>
          </w:tcPr>
          <w:p w14:paraId="215F3E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56AADCAF">
            <w:pPr>
              <w:rPr>
                <w:rFonts w:hint="eastAsia"/>
              </w:rPr>
            </w:pPr>
            <w:r>
              <w:rPr>
                <w:rFonts w:hint="eastAsia"/>
              </w:rPr>
              <w:t>出入境检验检疫</w:t>
            </w:r>
          </w:p>
        </w:tc>
        <w:tc>
          <w:tcPr>
            <w:tcW w:w="817" w:type="pct"/>
            <w:vMerge w:val="restart"/>
            <w:noWrap w:val="0"/>
            <w:vAlign w:val="center"/>
          </w:tcPr>
          <w:p w14:paraId="68ED643D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1．能完成出入境检验检疫作业</w:t>
            </w:r>
          </w:p>
          <w:p w14:paraId="21C51C0F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2．能完成口岸交接业务</w:t>
            </w:r>
          </w:p>
        </w:tc>
        <w:tc>
          <w:tcPr>
            <w:tcW w:w="536" w:type="pct"/>
            <w:vMerge w:val="restart"/>
            <w:noWrap w:val="0"/>
            <w:vAlign w:val="center"/>
          </w:tcPr>
          <w:p w14:paraId="36FB349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3-2</w:t>
            </w:r>
          </w:p>
        </w:tc>
        <w:tc>
          <w:tcPr>
            <w:tcW w:w="814" w:type="pct"/>
            <w:vMerge w:val="restart"/>
            <w:noWrap w:val="0"/>
            <w:vAlign w:val="center"/>
          </w:tcPr>
          <w:p w14:paraId="1A8FC5F4">
            <w:pPr>
              <w:spacing w:line="360" w:lineRule="auto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1．熟悉国际快递报检的知识</w:t>
            </w:r>
          </w:p>
          <w:p w14:paraId="39531C2B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2．掌握出入境检验检疫流程</w:t>
            </w:r>
          </w:p>
          <w:p w14:paraId="11950EC8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3.熟悉口岸交接流程</w:t>
            </w:r>
          </w:p>
        </w:tc>
        <w:tc>
          <w:tcPr>
            <w:tcW w:w="810" w:type="pct"/>
            <w:vMerge w:val="restart"/>
            <w:noWrap w:val="0"/>
            <w:vAlign w:val="center"/>
          </w:tcPr>
          <w:p w14:paraId="24539B54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案例分析</w:t>
            </w:r>
          </w:p>
          <w:p w14:paraId="00472229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角色操练</w:t>
            </w:r>
          </w:p>
          <w:p w14:paraId="6C5B6552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报关综合实训室</w:t>
            </w:r>
          </w:p>
        </w:tc>
        <w:tc>
          <w:tcPr>
            <w:tcW w:w="743" w:type="pct"/>
            <w:vMerge w:val="continue"/>
            <w:noWrap w:val="0"/>
            <w:vAlign w:val="center"/>
          </w:tcPr>
          <w:p w14:paraId="7B617ECD">
            <w:pPr>
              <w:jc w:val="center"/>
              <w:rPr>
                <w:rFonts w:hint="eastAsia"/>
              </w:rPr>
            </w:pPr>
          </w:p>
        </w:tc>
      </w:tr>
      <w:tr w14:paraId="0874C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  <w:jc w:val="center"/>
        </w:trPr>
        <w:tc>
          <w:tcPr>
            <w:tcW w:w="252" w:type="pct"/>
            <w:vMerge w:val="continue"/>
            <w:noWrap w:val="0"/>
            <w:vAlign w:val="center"/>
          </w:tcPr>
          <w:p w14:paraId="3779284D">
            <w:pPr>
              <w:jc w:val="center"/>
              <w:rPr>
                <w:rFonts w:hint="eastAsia"/>
              </w:rPr>
            </w:pPr>
          </w:p>
        </w:tc>
        <w:tc>
          <w:tcPr>
            <w:tcW w:w="252" w:type="pct"/>
            <w:vMerge w:val="continue"/>
            <w:noWrap w:val="0"/>
            <w:vAlign w:val="center"/>
          </w:tcPr>
          <w:p w14:paraId="09AC2448">
            <w:pPr>
              <w:jc w:val="center"/>
              <w:rPr>
                <w:rFonts w:hint="eastAsia"/>
              </w:rPr>
            </w:pPr>
          </w:p>
        </w:tc>
        <w:tc>
          <w:tcPr>
            <w:tcW w:w="252" w:type="pct"/>
            <w:vMerge w:val="continue"/>
            <w:noWrap w:val="0"/>
            <w:vAlign w:val="center"/>
          </w:tcPr>
          <w:p w14:paraId="7D36CBB6">
            <w:pPr>
              <w:jc w:val="center"/>
              <w:rPr>
                <w:rFonts w:hint="eastAsia"/>
              </w:rPr>
            </w:pPr>
          </w:p>
        </w:tc>
        <w:tc>
          <w:tcPr>
            <w:tcW w:w="524" w:type="pct"/>
            <w:noWrap w:val="0"/>
            <w:vAlign w:val="center"/>
          </w:tcPr>
          <w:p w14:paraId="30E0E5B4">
            <w:pPr>
              <w:rPr>
                <w:rFonts w:hint="eastAsia"/>
              </w:rPr>
            </w:pPr>
            <w:r>
              <w:rPr>
                <w:rFonts w:hint="eastAsia"/>
              </w:rPr>
              <w:t>口岸交接（空/陆</w:t>
            </w:r>
          </w:p>
        </w:tc>
        <w:tc>
          <w:tcPr>
            <w:tcW w:w="817" w:type="pct"/>
            <w:vMerge w:val="continue"/>
            <w:noWrap w:val="0"/>
            <w:vAlign w:val="center"/>
          </w:tcPr>
          <w:p w14:paraId="1D64E71D">
            <w:pPr>
              <w:jc w:val="center"/>
              <w:rPr>
                <w:rFonts w:hint="eastAsia"/>
              </w:rPr>
            </w:pPr>
          </w:p>
        </w:tc>
        <w:tc>
          <w:tcPr>
            <w:tcW w:w="536" w:type="pct"/>
            <w:vMerge w:val="continue"/>
            <w:noWrap w:val="0"/>
            <w:vAlign w:val="center"/>
          </w:tcPr>
          <w:p w14:paraId="34467014">
            <w:pPr>
              <w:jc w:val="center"/>
              <w:rPr>
                <w:rFonts w:hint="eastAsia"/>
              </w:rPr>
            </w:pPr>
          </w:p>
        </w:tc>
        <w:tc>
          <w:tcPr>
            <w:tcW w:w="814" w:type="pct"/>
            <w:vMerge w:val="continue"/>
            <w:noWrap w:val="0"/>
            <w:vAlign w:val="center"/>
          </w:tcPr>
          <w:p w14:paraId="1700E5CA">
            <w:pPr>
              <w:jc w:val="center"/>
              <w:rPr>
                <w:rFonts w:hint="eastAsia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 w14:paraId="4CCF626A">
            <w:pPr>
              <w:jc w:val="center"/>
              <w:rPr>
                <w:rFonts w:hint="eastAsia"/>
              </w:rPr>
            </w:pPr>
          </w:p>
        </w:tc>
        <w:tc>
          <w:tcPr>
            <w:tcW w:w="743" w:type="pct"/>
            <w:vMerge w:val="continue"/>
            <w:noWrap w:val="0"/>
            <w:vAlign w:val="center"/>
          </w:tcPr>
          <w:p w14:paraId="0F9B499A">
            <w:pPr>
              <w:jc w:val="center"/>
              <w:rPr>
                <w:rFonts w:hint="eastAsia"/>
              </w:rPr>
            </w:pPr>
          </w:p>
        </w:tc>
      </w:tr>
      <w:tr w14:paraId="6615F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252" w:type="pct"/>
            <w:noWrap w:val="0"/>
            <w:vAlign w:val="center"/>
          </w:tcPr>
          <w:p w14:paraId="0D33B79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25</w:t>
            </w:r>
          </w:p>
        </w:tc>
        <w:tc>
          <w:tcPr>
            <w:tcW w:w="252" w:type="pct"/>
            <w:noWrap w:val="0"/>
            <w:vAlign w:val="center"/>
          </w:tcPr>
          <w:p w14:paraId="694D90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252" w:type="pct"/>
            <w:noWrap w:val="0"/>
            <w:vAlign w:val="center"/>
          </w:tcPr>
          <w:p w14:paraId="40757D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4C54ED4D">
            <w:pPr>
              <w:rPr>
                <w:rFonts w:hint="eastAsia"/>
              </w:rPr>
            </w:pPr>
            <w:r>
              <w:rPr>
                <w:rFonts w:hint="eastAsia"/>
              </w:rPr>
              <w:t>外勤作业</w:t>
            </w:r>
          </w:p>
        </w:tc>
        <w:tc>
          <w:tcPr>
            <w:tcW w:w="817" w:type="pct"/>
            <w:noWrap w:val="0"/>
            <w:vAlign w:val="center"/>
          </w:tcPr>
          <w:p w14:paraId="28ED939A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能承担外勤工作</w:t>
            </w:r>
          </w:p>
        </w:tc>
        <w:tc>
          <w:tcPr>
            <w:tcW w:w="536" w:type="pct"/>
            <w:noWrap w:val="0"/>
            <w:vAlign w:val="center"/>
          </w:tcPr>
          <w:p w14:paraId="2D10714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3-3</w:t>
            </w:r>
          </w:p>
        </w:tc>
        <w:tc>
          <w:tcPr>
            <w:tcW w:w="814" w:type="pct"/>
            <w:noWrap w:val="0"/>
            <w:vAlign w:val="center"/>
          </w:tcPr>
          <w:p w14:paraId="1F8724F6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1．掌握外勤作业流程</w:t>
            </w:r>
          </w:p>
        </w:tc>
        <w:tc>
          <w:tcPr>
            <w:tcW w:w="810" w:type="pct"/>
            <w:noWrap w:val="0"/>
            <w:vAlign w:val="center"/>
          </w:tcPr>
          <w:p w14:paraId="0CC4DB9D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案例分析</w:t>
            </w:r>
          </w:p>
          <w:p w14:paraId="28DFF2DC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企业调研</w:t>
            </w:r>
          </w:p>
          <w:p w14:paraId="0F00A6A2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社会企业调研</w:t>
            </w:r>
          </w:p>
        </w:tc>
        <w:tc>
          <w:tcPr>
            <w:tcW w:w="743" w:type="pct"/>
            <w:vMerge w:val="restart"/>
            <w:noWrap w:val="0"/>
            <w:vAlign w:val="center"/>
          </w:tcPr>
          <w:p w14:paraId="28FA7A76"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</w:rPr>
              <w:t>企业调研报告</w:t>
            </w:r>
          </w:p>
        </w:tc>
      </w:tr>
      <w:tr w14:paraId="0415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  <w:jc w:val="center"/>
        </w:trPr>
        <w:tc>
          <w:tcPr>
            <w:tcW w:w="252" w:type="pct"/>
            <w:vMerge w:val="restart"/>
            <w:noWrap w:val="0"/>
            <w:vAlign w:val="center"/>
          </w:tcPr>
          <w:p w14:paraId="793B701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252" w:type="pct"/>
            <w:vMerge w:val="restart"/>
            <w:noWrap w:val="0"/>
            <w:vAlign w:val="center"/>
          </w:tcPr>
          <w:p w14:paraId="44F5AE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252" w:type="pct"/>
            <w:vMerge w:val="restart"/>
            <w:noWrap w:val="0"/>
            <w:vAlign w:val="center"/>
          </w:tcPr>
          <w:p w14:paraId="7A5D396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524" w:type="pct"/>
            <w:noWrap w:val="0"/>
            <w:vAlign w:val="center"/>
          </w:tcPr>
          <w:p w14:paraId="1EB62770">
            <w:pPr>
              <w:rPr>
                <w:rFonts w:hint="eastAsia"/>
              </w:rPr>
            </w:pPr>
            <w:r>
              <w:rPr>
                <w:rFonts w:hint="eastAsia"/>
              </w:rPr>
              <w:t>内勤作业</w:t>
            </w:r>
          </w:p>
        </w:tc>
        <w:tc>
          <w:tcPr>
            <w:tcW w:w="817" w:type="pct"/>
            <w:vMerge w:val="restart"/>
            <w:noWrap w:val="0"/>
            <w:vAlign w:val="center"/>
          </w:tcPr>
          <w:p w14:paraId="1499D7F4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1．能承担内勤业务</w:t>
            </w:r>
          </w:p>
          <w:p w14:paraId="13D6E005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2．能完成疑难件处理业务</w:t>
            </w:r>
          </w:p>
        </w:tc>
        <w:tc>
          <w:tcPr>
            <w:tcW w:w="536" w:type="pct"/>
            <w:vMerge w:val="restart"/>
            <w:noWrap w:val="0"/>
            <w:vAlign w:val="center"/>
          </w:tcPr>
          <w:p w14:paraId="1D8F8FA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3-3</w:t>
            </w:r>
          </w:p>
        </w:tc>
        <w:tc>
          <w:tcPr>
            <w:tcW w:w="814" w:type="pct"/>
            <w:vMerge w:val="restart"/>
            <w:noWrap w:val="0"/>
            <w:vAlign w:val="center"/>
          </w:tcPr>
          <w:p w14:paraId="682E076C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1．熟悉疑难件处理知识</w:t>
            </w:r>
          </w:p>
          <w:p w14:paraId="7B4ACBB7">
            <w:pPr>
              <w:jc w:val="left"/>
              <w:rPr>
                <w:rFonts w:hint="eastAsia"/>
              </w:rPr>
            </w:pPr>
            <w:r>
              <w:rPr>
                <w:rFonts w:hint="eastAsia" w:ascii="宋体" w:hAnsi="宋体"/>
              </w:rPr>
              <w:t>2．掌握内勤作业流程</w:t>
            </w:r>
          </w:p>
        </w:tc>
        <w:tc>
          <w:tcPr>
            <w:tcW w:w="810" w:type="pct"/>
            <w:vMerge w:val="restart"/>
            <w:noWrap w:val="0"/>
            <w:vAlign w:val="center"/>
          </w:tcPr>
          <w:p w14:paraId="2BF47D38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案例分析</w:t>
            </w:r>
          </w:p>
          <w:p w14:paraId="5030B4F9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企业调研</w:t>
            </w:r>
          </w:p>
          <w:p w14:paraId="099870F3">
            <w:pPr>
              <w:jc w:val="left"/>
              <w:rPr>
                <w:rFonts w:hint="eastAsia"/>
              </w:rPr>
            </w:pPr>
            <w:r>
              <w:rPr>
                <w:rFonts w:hint="eastAsia" w:ascii="宋体" w:hAnsi="宋体"/>
              </w:rPr>
              <w:t>社会企业调研</w:t>
            </w:r>
          </w:p>
        </w:tc>
        <w:tc>
          <w:tcPr>
            <w:tcW w:w="743" w:type="pct"/>
            <w:vMerge w:val="continue"/>
            <w:noWrap w:val="0"/>
            <w:vAlign w:val="center"/>
          </w:tcPr>
          <w:p w14:paraId="0892115E">
            <w:pPr>
              <w:jc w:val="center"/>
              <w:rPr>
                <w:rFonts w:hint="eastAsia"/>
              </w:rPr>
            </w:pPr>
          </w:p>
        </w:tc>
      </w:tr>
      <w:tr w14:paraId="25EDE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  <w:jc w:val="center"/>
        </w:trPr>
        <w:tc>
          <w:tcPr>
            <w:tcW w:w="252" w:type="pct"/>
            <w:vMerge w:val="continue"/>
            <w:noWrap w:val="0"/>
            <w:vAlign w:val="center"/>
          </w:tcPr>
          <w:p w14:paraId="198F9EE8">
            <w:pPr>
              <w:jc w:val="center"/>
              <w:rPr>
                <w:rFonts w:hint="eastAsia"/>
              </w:rPr>
            </w:pPr>
          </w:p>
        </w:tc>
        <w:tc>
          <w:tcPr>
            <w:tcW w:w="252" w:type="pct"/>
            <w:vMerge w:val="continue"/>
            <w:noWrap w:val="0"/>
            <w:vAlign w:val="center"/>
          </w:tcPr>
          <w:p w14:paraId="3E120B7E">
            <w:pPr>
              <w:jc w:val="center"/>
              <w:rPr>
                <w:rFonts w:hint="eastAsia"/>
              </w:rPr>
            </w:pPr>
          </w:p>
        </w:tc>
        <w:tc>
          <w:tcPr>
            <w:tcW w:w="252" w:type="pct"/>
            <w:vMerge w:val="continue"/>
            <w:noWrap w:val="0"/>
            <w:vAlign w:val="center"/>
          </w:tcPr>
          <w:p w14:paraId="620651BE">
            <w:pPr>
              <w:jc w:val="center"/>
              <w:rPr>
                <w:rFonts w:hint="eastAsia"/>
              </w:rPr>
            </w:pPr>
          </w:p>
        </w:tc>
        <w:tc>
          <w:tcPr>
            <w:tcW w:w="524" w:type="pct"/>
            <w:noWrap w:val="0"/>
            <w:vAlign w:val="center"/>
          </w:tcPr>
          <w:p w14:paraId="310837E5">
            <w:pPr>
              <w:rPr>
                <w:rFonts w:hint="eastAsia"/>
              </w:rPr>
            </w:pPr>
            <w:r>
              <w:rPr>
                <w:rFonts w:hint="eastAsia"/>
              </w:rPr>
              <w:t>疑难件作业</w:t>
            </w:r>
          </w:p>
        </w:tc>
        <w:tc>
          <w:tcPr>
            <w:tcW w:w="817" w:type="pct"/>
            <w:vMerge w:val="continue"/>
            <w:noWrap w:val="0"/>
            <w:vAlign w:val="center"/>
          </w:tcPr>
          <w:p w14:paraId="7D2447A5">
            <w:pPr>
              <w:jc w:val="center"/>
              <w:rPr>
                <w:rFonts w:hint="eastAsia"/>
              </w:rPr>
            </w:pPr>
          </w:p>
        </w:tc>
        <w:tc>
          <w:tcPr>
            <w:tcW w:w="536" w:type="pct"/>
            <w:vMerge w:val="continue"/>
            <w:noWrap w:val="0"/>
            <w:vAlign w:val="center"/>
          </w:tcPr>
          <w:p w14:paraId="09725577">
            <w:pPr>
              <w:jc w:val="center"/>
              <w:rPr>
                <w:rFonts w:hint="eastAsia"/>
              </w:rPr>
            </w:pPr>
          </w:p>
        </w:tc>
        <w:tc>
          <w:tcPr>
            <w:tcW w:w="814" w:type="pct"/>
            <w:vMerge w:val="continue"/>
            <w:noWrap w:val="0"/>
            <w:vAlign w:val="center"/>
          </w:tcPr>
          <w:p w14:paraId="521EBBBC">
            <w:pPr>
              <w:jc w:val="center"/>
              <w:rPr>
                <w:rFonts w:hint="eastAsia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 w14:paraId="6982F29C">
            <w:pPr>
              <w:jc w:val="center"/>
              <w:rPr>
                <w:rFonts w:hint="eastAsia"/>
              </w:rPr>
            </w:pPr>
          </w:p>
        </w:tc>
        <w:tc>
          <w:tcPr>
            <w:tcW w:w="743" w:type="pct"/>
            <w:vMerge w:val="continue"/>
            <w:noWrap w:val="0"/>
            <w:vAlign w:val="center"/>
          </w:tcPr>
          <w:p w14:paraId="7AACBA60">
            <w:pPr>
              <w:jc w:val="center"/>
              <w:rPr>
                <w:rFonts w:hint="eastAsia"/>
              </w:rPr>
            </w:pPr>
          </w:p>
        </w:tc>
      </w:tr>
      <w:tr w14:paraId="5BC3A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17" w:hRule="atLeast"/>
          <w:jc w:val="center"/>
        </w:trPr>
        <w:tc>
          <w:tcPr>
            <w:tcW w:w="252" w:type="pct"/>
            <w:noWrap w:val="0"/>
            <w:vAlign w:val="center"/>
          </w:tcPr>
          <w:p w14:paraId="5F42D56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27</w:t>
            </w:r>
          </w:p>
        </w:tc>
        <w:tc>
          <w:tcPr>
            <w:tcW w:w="252" w:type="pct"/>
            <w:noWrap w:val="0"/>
            <w:vAlign w:val="center"/>
          </w:tcPr>
          <w:p w14:paraId="57FB40F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14</w:t>
            </w:r>
          </w:p>
        </w:tc>
        <w:tc>
          <w:tcPr>
            <w:tcW w:w="252" w:type="pct"/>
            <w:noWrap w:val="0"/>
            <w:vAlign w:val="center"/>
          </w:tcPr>
          <w:p w14:paraId="48F5217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4244" w:type="pct"/>
            <w:gridSpan w:val="6"/>
            <w:noWrap w:val="0"/>
            <w:vAlign w:val="center"/>
          </w:tcPr>
          <w:p w14:paraId="080323C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复习</w:t>
            </w:r>
          </w:p>
        </w:tc>
      </w:tr>
      <w:tr w14:paraId="6E35F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17" w:hRule="atLeast"/>
          <w:jc w:val="center"/>
        </w:trPr>
        <w:tc>
          <w:tcPr>
            <w:tcW w:w="252" w:type="pct"/>
            <w:noWrap w:val="0"/>
            <w:vAlign w:val="center"/>
          </w:tcPr>
          <w:p w14:paraId="3965E16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28</w:t>
            </w:r>
          </w:p>
        </w:tc>
        <w:tc>
          <w:tcPr>
            <w:tcW w:w="252" w:type="pct"/>
            <w:noWrap w:val="0"/>
            <w:vAlign w:val="center"/>
          </w:tcPr>
          <w:p w14:paraId="2730625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14</w:t>
            </w:r>
          </w:p>
        </w:tc>
        <w:tc>
          <w:tcPr>
            <w:tcW w:w="252" w:type="pct"/>
            <w:noWrap w:val="0"/>
            <w:vAlign w:val="center"/>
          </w:tcPr>
          <w:p w14:paraId="42214BC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4244" w:type="pct"/>
            <w:gridSpan w:val="6"/>
            <w:noWrap w:val="0"/>
            <w:vAlign w:val="center"/>
          </w:tcPr>
          <w:p w14:paraId="4A69AC6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最后一次课</w:t>
            </w:r>
          </w:p>
        </w:tc>
      </w:tr>
    </w:tbl>
    <w:p w14:paraId="0DC711EC">
      <w:pPr>
        <w:spacing w:line="360" w:lineRule="auto"/>
        <w:rPr>
          <w:rFonts w:hint="eastAsia" w:ascii="楷体_GB2312" w:hAnsi="宋体" w:eastAsia="楷体_GB2312"/>
          <w:b/>
          <w:bCs/>
          <w:sz w:val="28"/>
        </w:rPr>
      </w:pPr>
    </w:p>
    <w:p w14:paraId="34B85862">
      <w:pPr>
        <w:numPr>
          <w:ilvl w:val="0"/>
          <w:numId w:val="3"/>
        </w:numPr>
        <w:spacing w:line="360" w:lineRule="auto"/>
        <w:rPr>
          <w:rFonts w:hint="eastAsia" w:ascii="楷体_GB2312" w:hAnsi="宋体" w:eastAsia="楷体_GB2312"/>
          <w:b/>
          <w:bCs/>
          <w:sz w:val="28"/>
        </w:rPr>
      </w:pPr>
      <w:r>
        <w:rPr>
          <w:rFonts w:hint="eastAsia" w:ascii="楷体_GB2312" w:hAnsi="宋体" w:eastAsia="楷体_GB2312"/>
          <w:b/>
          <w:bCs/>
          <w:sz w:val="28"/>
        </w:rPr>
        <w:t>第一节课设计</w:t>
      </w:r>
    </w:p>
    <w:tbl>
      <w:tblPr>
        <w:tblStyle w:val="11"/>
        <w:tblW w:w="880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660"/>
        <w:gridCol w:w="465"/>
        <w:gridCol w:w="2880"/>
        <w:gridCol w:w="2205"/>
        <w:gridCol w:w="708"/>
        <w:gridCol w:w="1317"/>
      </w:tblGrid>
      <w:tr w14:paraId="4A47E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8" w:hRule="atLeast"/>
        </w:trPr>
        <w:tc>
          <w:tcPr>
            <w:tcW w:w="4573" w:type="dxa"/>
            <w:gridSpan w:val="4"/>
            <w:vMerge w:val="restart"/>
            <w:noWrap w:val="0"/>
            <w:vAlign w:val="center"/>
          </w:tcPr>
          <w:p w14:paraId="235ABB51">
            <w:pPr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单</w:t>
            </w:r>
          </w:p>
          <w:p w14:paraId="58AF94F4">
            <w:pPr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元</w:t>
            </w:r>
          </w:p>
          <w:p w14:paraId="76F332A0">
            <w:pPr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标</w:t>
            </w:r>
          </w:p>
          <w:p w14:paraId="36681C4B">
            <w:pPr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题：</w:t>
            </w:r>
          </w:p>
        </w:tc>
        <w:tc>
          <w:tcPr>
            <w:tcW w:w="2913" w:type="dxa"/>
            <w:gridSpan w:val="2"/>
            <w:noWrap w:val="0"/>
            <w:vAlign w:val="center"/>
          </w:tcPr>
          <w:p w14:paraId="215399C6">
            <w:pPr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单元教学学时</w:t>
            </w:r>
          </w:p>
        </w:tc>
        <w:tc>
          <w:tcPr>
            <w:tcW w:w="1317" w:type="dxa"/>
            <w:noWrap w:val="0"/>
            <w:vAlign w:val="center"/>
          </w:tcPr>
          <w:p w14:paraId="7FF1CB8A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</w:t>
            </w:r>
          </w:p>
        </w:tc>
      </w:tr>
      <w:tr w14:paraId="0B839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43" w:hRule="atLeast"/>
        </w:trPr>
        <w:tc>
          <w:tcPr>
            <w:tcW w:w="4573" w:type="dxa"/>
            <w:gridSpan w:val="4"/>
            <w:vMerge w:val="continue"/>
            <w:noWrap w:val="0"/>
            <w:vAlign w:val="center"/>
          </w:tcPr>
          <w:p w14:paraId="7B627345">
            <w:pPr>
              <w:rPr>
                <w:rFonts w:hint="eastAsia" w:ascii="楷体_GB2312" w:hAnsi="宋体" w:eastAsia="楷体_GB2312"/>
                <w:b/>
                <w:sz w:val="24"/>
              </w:rPr>
            </w:pPr>
          </w:p>
        </w:tc>
        <w:tc>
          <w:tcPr>
            <w:tcW w:w="2913" w:type="dxa"/>
            <w:gridSpan w:val="2"/>
            <w:noWrap w:val="0"/>
            <w:vAlign w:val="center"/>
          </w:tcPr>
          <w:p w14:paraId="10A2C579">
            <w:pPr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在整体设计中的位置</w:t>
            </w:r>
          </w:p>
        </w:tc>
        <w:tc>
          <w:tcPr>
            <w:tcW w:w="1317" w:type="dxa"/>
            <w:noWrap w:val="0"/>
            <w:vAlign w:val="center"/>
          </w:tcPr>
          <w:p w14:paraId="473AD507">
            <w:pPr>
              <w:rPr>
                <w:rFonts w:hint="eastAsia" w:ascii="宋体" w:hAnsi="宋体"/>
                <w:b/>
                <w:sz w:val="24"/>
              </w:rPr>
            </w:pPr>
          </w:p>
        </w:tc>
      </w:tr>
      <w:tr w14:paraId="605BF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591" w:hRule="atLeast"/>
        </w:trPr>
        <w:tc>
          <w:tcPr>
            <w:tcW w:w="568" w:type="dxa"/>
            <w:noWrap w:val="0"/>
            <w:vAlign w:val="center"/>
          </w:tcPr>
          <w:p w14:paraId="08209955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授课班级</w:t>
            </w:r>
          </w:p>
        </w:tc>
        <w:tc>
          <w:tcPr>
            <w:tcW w:w="660" w:type="dxa"/>
            <w:noWrap w:val="0"/>
            <w:vAlign w:val="center"/>
          </w:tcPr>
          <w:p w14:paraId="200AD456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物流</w:t>
            </w:r>
          </w:p>
        </w:tc>
        <w:tc>
          <w:tcPr>
            <w:tcW w:w="465" w:type="dxa"/>
            <w:noWrap w:val="0"/>
            <w:vAlign w:val="center"/>
          </w:tcPr>
          <w:p w14:paraId="7CE53329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上课</w:t>
            </w:r>
          </w:p>
          <w:p w14:paraId="1A8C4314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时间</w:t>
            </w:r>
          </w:p>
        </w:tc>
        <w:tc>
          <w:tcPr>
            <w:tcW w:w="2880" w:type="dxa"/>
            <w:noWrap w:val="0"/>
            <w:vAlign w:val="center"/>
          </w:tcPr>
          <w:p w14:paraId="0374A9EB">
            <w:pPr>
              <w:ind w:firstLine="360" w:firstLineChars="150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周 月 日第    节至</w:t>
            </w:r>
          </w:p>
          <w:p w14:paraId="17095BA1">
            <w:pPr>
              <w:ind w:firstLine="360" w:firstLineChars="150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周 月 日第    节</w:t>
            </w:r>
          </w:p>
        </w:tc>
        <w:tc>
          <w:tcPr>
            <w:tcW w:w="2913" w:type="dxa"/>
            <w:gridSpan w:val="2"/>
            <w:noWrap w:val="0"/>
            <w:vAlign w:val="center"/>
          </w:tcPr>
          <w:p w14:paraId="3A619324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上课</w:t>
            </w:r>
          </w:p>
          <w:p w14:paraId="601D0C66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地点</w:t>
            </w:r>
          </w:p>
        </w:tc>
        <w:tc>
          <w:tcPr>
            <w:tcW w:w="1317" w:type="dxa"/>
            <w:noWrap w:val="0"/>
            <w:vAlign w:val="center"/>
          </w:tcPr>
          <w:p w14:paraId="386B49B4">
            <w:pPr>
              <w:rPr>
                <w:rFonts w:hint="eastAsia" w:ascii="宋体" w:hAnsi="宋体"/>
                <w:sz w:val="24"/>
              </w:rPr>
            </w:pPr>
          </w:p>
        </w:tc>
      </w:tr>
      <w:tr w14:paraId="0A7EE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24" w:hRule="atLeast"/>
        </w:trPr>
        <w:tc>
          <w:tcPr>
            <w:tcW w:w="568" w:type="dxa"/>
            <w:vMerge w:val="restart"/>
            <w:noWrap w:val="0"/>
            <w:vAlign w:val="center"/>
          </w:tcPr>
          <w:p w14:paraId="7CE54BB9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教学</w:t>
            </w:r>
          </w:p>
          <w:p w14:paraId="261A6EF7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目标</w:t>
            </w:r>
          </w:p>
        </w:tc>
        <w:tc>
          <w:tcPr>
            <w:tcW w:w="4005" w:type="dxa"/>
            <w:gridSpan w:val="3"/>
            <w:noWrap w:val="0"/>
            <w:vAlign w:val="center"/>
          </w:tcPr>
          <w:p w14:paraId="04BD2DCF">
            <w:pPr>
              <w:jc w:val="center"/>
              <w:rPr>
                <w:rFonts w:hint="eastAsia" w:ascii="楷体_GB2312" w:hAnsi="宋体-方正超大字符集" w:eastAsia="楷体_GB2312" w:cs="宋体-方正超大字符集"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能力目标</w:t>
            </w:r>
          </w:p>
        </w:tc>
        <w:tc>
          <w:tcPr>
            <w:tcW w:w="2205" w:type="dxa"/>
            <w:noWrap w:val="0"/>
            <w:vAlign w:val="center"/>
          </w:tcPr>
          <w:p w14:paraId="57F78C30">
            <w:pPr>
              <w:jc w:val="center"/>
              <w:rPr>
                <w:rFonts w:hint="eastAsia" w:ascii="楷体_GB2312" w:hAnsi="宋体-方正超大字符集" w:eastAsia="楷体_GB2312" w:cs="宋体-方正超大字符集"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知识目标</w:t>
            </w:r>
          </w:p>
        </w:tc>
        <w:tc>
          <w:tcPr>
            <w:tcW w:w="2025" w:type="dxa"/>
            <w:gridSpan w:val="2"/>
            <w:noWrap w:val="0"/>
            <w:vAlign w:val="center"/>
          </w:tcPr>
          <w:p w14:paraId="0F7B297F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素质目标</w:t>
            </w:r>
          </w:p>
        </w:tc>
      </w:tr>
      <w:tr w14:paraId="3F522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306" w:hRule="atLeast"/>
        </w:trPr>
        <w:tc>
          <w:tcPr>
            <w:tcW w:w="568" w:type="dxa"/>
            <w:vMerge w:val="continue"/>
            <w:noWrap w:val="0"/>
            <w:vAlign w:val="center"/>
          </w:tcPr>
          <w:p w14:paraId="58FB2FA7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4005" w:type="dxa"/>
            <w:gridSpan w:val="3"/>
            <w:noWrap w:val="0"/>
            <w:vAlign w:val="center"/>
          </w:tcPr>
          <w:p w14:paraId="53CC45E3">
            <w:pPr>
              <w:widowControl/>
              <w:jc w:val="left"/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明确课程定位、作用</w:t>
            </w:r>
          </w:p>
        </w:tc>
        <w:tc>
          <w:tcPr>
            <w:tcW w:w="2205" w:type="dxa"/>
            <w:noWrap w:val="0"/>
            <w:vAlign w:val="center"/>
          </w:tcPr>
          <w:p w14:paraId="2BAE8616">
            <w:pPr>
              <w:spacing w:line="240" w:lineRule="atLeast"/>
              <w:rPr>
                <w:rFonts w:hint="eastAsia" w:ascii="楷体" w:hAnsi="楷体" w:eastAsia="楷体" w:cs="楷体"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Cs w:val="21"/>
              </w:rPr>
              <w:t>1了解开设该课程的意义</w:t>
            </w:r>
          </w:p>
          <w:p w14:paraId="5A54695E">
            <w:pPr>
              <w:widowControl/>
              <w:jc w:val="left"/>
              <w:rPr>
                <w:color w:val="333333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Cs w:val="21"/>
              </w:rPr>
              <w:t>2了解该课程的整体架构</w:t>
            </w:r>
          </w:p>
        </w:tc>
        <w:tc>
          <w:tcPr>
            <w:tcW w:w="2025" w:type="dxa"/>
            <w:gridSpan w:val="2"/>
            <w:noWrap w:val="0"/>
            <w:vAlign w:val="center"/>
          </w:tcPr>
          <w:p w14:paraId="141CACF9">
            <w:pPr>
              <w:widowControl/>
              <w:jc w:val="left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1.与客户交流、沟通的基本素质；</w:t>
            </w:r>
          </w:p>
          <w:p w14:paraId="2D99D98B">
            <w:pPr>
              <w:widowControl/>
              <w:jc w:val="left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2. 团队合作意识；</w:t>
            </w:r>
          </w:p>
          <w:p w14:paraId="2F5BD8C4">
            <w:pPr>
              <w:widowControl/>
              <w:jc w:val="left"/>
              <w:rPr>
                <w:color w:val="333333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3. 吃苦耐劳的精神</w:t>
            </w:r>
          </w:p>
        </w:tc>
      </w:tr>
      <w:tr w14:paraId="6668C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804" w:hRule="atLeast"/>
        </w:trPr>
        <w:tc>
          <w:tcPr>
            <w:tcW w:w="568" w:type="dxa"/>
            <w:noWrap w:val="0"/>
            <w:vAlign w:val="center"/>
          </w:tcPr>
          <w:p w14:paraId="5C3786D6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能力训练任务</w:t>
            </w:r>
          </w:p>
        </w:tc>
        <w:tc>
          <w:tcPr>
            <w:tcW w:w="8235" w:type="dxa"/>
            <w:gridSpan w:val="6"/>
            <w:noWrap w:val="0"/>
            <w:vAlign w:val="center"/>
          </w:tcPr>
          <w:p w14:paraId="1AAB3EC8">
            <w:pPr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1EA24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258" w:hRule="atLeast"/>
        </w:trPr>
        <w:tc>
          <w:tcPr>
            <w:tcW w:w="568" w:type="dxa"/>
            <w:noWrap w:val="0"/>
            <w:vAlign w:val="center"/>
          </w:tcPr>
          <w:p w14:paraId="5D545EB6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案例和</w:t>
            </w:r>
          </w:p>
          <w:p w14:paraId="74D313CD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教学</w:t>
            </w:r>
          </w:p>
          <w:p w14:paraId="5E66F962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材料</w:t>
            </w:r>
          </w:p>
        </w:tc>
        <w:tc>
          <w:tcPr>
            <w:tcW w:w="8235" w:type="dxa"/>
            <w:gridSpan w:val="6"/>
            <w:noWrap w:val="0"/>
            <w:vAlign w:val="top"/>
          </w:tcPr>
          <w:p w14:paraId="2A095426">
            <w:pPr>
              <w:rPr>
                <w:rFonts w:hint="eastAsia" w:ascii="楷体_GB2312" w:hAnsi="宋体" w:eastAsia="楷体_GB2312"/>
                <w:sz w:val="24"/>
              </w:rPr>
            </w:pPr>
          </w:p>
          <w:p w14:paraId="3A790F00">
            <w:pPr>
              <w:rPr>
                <w:rFonts w:hint="eastAsia" w:ascii="楷体_GB2312" w:hAnsi="宋体" w:eastAsia="楷体_GB2312"/>
                <w:sz w:val="24"/>
              </w:rPr>
            </w:pPr>
          </w:p>
          <w:p w14:paraId="295C280A">
            <w:pPr>
              <w:rPr>
                <w:rFonts w:hint="eastAsia" w:ascii="楷体_GB2312" w:hAnsi="宋体" w:eastAsia="楷体_GB2312"/>
                <w:sz w:val="24"/>
              </w:rPr>
            </w:pPr>
          </w:p>
          <w:p w14:paraId="79A7695E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资料：教材《快递实务》（第2版），杨国荣，北京理工大学出版社，2017年</w:t>
            </w:r>
          </w:p>
          <w:p w14:paraId="0077E0F6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课件：根据本节课内容设置的课件</w:t>
            </w:r>
          </w:p>
          <w:p w14:paraId="2D679BA4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仪器、设备：多媒体教室</w:t>
            </w:r>
          </w:p>
          <w:p w14:paraId="212D2C89">
            <w:pPr>
              <w:rPr>
                <w:rFonts w:hint="eastAsia" w:ascii="楷体_GB2312" w:hAnsi="宋体" w:eastAsia="楷体_GB2312"/>
                <w:sz w:val="24"/>
              </w:rPr>
            </w:pPr>
          </w:p>
        </w:tc>
      </w:tr>
    </w:tbl>
    <w:p w14:paraId="51AD988E">
      <w:pPr>
        <w:rPr>
          <w:rFonts w:hint="eastAsia"/>
          <w:b/>
          <w:bCs/>
          <w:sz w:val="30"/>
        </w:rPr>
      </w:pPr>
    </w:p>
    <w:p w14:paraId="4EA7D336">
      <w:pPr>
        <w:rPr>
          <w:rFonts w:hint="eastAsia"/>
        </w:rPr>
      </w:pPr>
      <w:r>
        <w:rPr>
          <w:rFonts w:hint="eastAsia"/>
          <w:b/>
          <w:bCs/>
          <w:sz w:val="30"/>
        </w:rPr>
        <w:t>单元教学进度</w:t>
      </w:r>
    </w:p>
    <w:tbl>
      <w:tblPr>
        <w:tblStyle w:val="11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2254"/>
        <w:gridCol w:w="2790"/>
        <w:gridCol w:w="2080"/>
        <w:gridCol w:w="977"/>
      </w:tblGrid>
      <w:tr w14:paraId="3835D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5" w:hRule="atLeast"/>
        </w:trPr>
        <w:tc>
          <w:tcPr>
            <w:tcW w:w="899" w:type="dxa"/>
            <w:noWrap w:val="0"/>
            <w:vAlign w:val="center"/>
          </w:tcPr>
          <w:p w14:paraId="69AD1614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步骤</w:t>
            </w:r>
          </w:p>
        </w:tc>
        <w:tc>
          <w:tcPr>
            <w:tcW w:w="2254" w:type="dxa"/>
            <w:noWrap w:val="0"/>
            <w:vAlign w:val="center"/>
          </w:tcPr>
          <w:p w14:paraId="185AD522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教学内容及能力/知识目标</w:t>
            </w:r>
          </w:p>
        </w:tc>
        <w:tc>
          <w:tcPr>
            <w:tcW w:w="2790" w:type="dxa"/>
            <w:noWrap w:val="0"/>
            <w:vAlign w:val="center"/>
          </w:tcPr>
          <w:p w14:paraId="3F258C7B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教师活动</w:t>
            </w:r>
          </w:p>
        </w:tc>
        <w:tc>
          <w:tcPr>
            <w:tcW w:w="2080" w:type="dxa"/>
            <w:noWrap w:val="0"/>
            <w:vAlign w:val="center"/>
          </w:tcPr>
          <w:p w14:paraId="075A882B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学生活动</w:t>
            </w:r>
          </w:p>
        </w:tc>
        <w:tc>
          <w:tcPr>
            <w:tcW w:w="977" w:type="dxa"/>
            <w:noWrap w:val="0"/>
            <w:vAlign w:val="center"/>
          </w:tcPr>
          <w:p w14:paraId="3EC10EA5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时间（分钟）</w:t>
            </w:r>
          </w:p>
        </w:tc>
      </w:tr>
      <w:tr w14:paraId="5B177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812" w:hRule="atLeast"/>
        </w:trPr>
        <w:tc>
          <w:tcPr>
            <w:tcW w:w="899" w:type="dxa"/>
            <w:noWrap w:val="0"/>
            <w:vAlign w:val="center"/>
          </w:tcPr>
          <w:p w14:paraId="1B668CEE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1</w:t>
            </w:r>
          </w:p>
          <w:p w14:paraId="2D97094B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情境引入</w:t>
            </w:r>
          </w:p>
        </w:tc>
        <w:tc>
          <w:tcPr>
            <w:tcW w:w="2254" w:type="dxa"/>
            <w:noWrap w:val="0"/>
            <w:vAlign w:val="center"/>
          </w:tcPr>
          <w:p w14:paraId="6E4539C7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教学内容：</w:t>
            </w:r>
          </w:p>
          <w:p w14:paraId="4D1631E6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能力目标：</w:t>
            </w:r>
          </w:p>
          <w:p w14:paraId="5E0B35A1">
            <w:pPr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790" w:type="dxa"/>
            <w:noWrap w:val="0"/>
            <w:vAlign w:val="center"/>
          </w:tcPr>
          <w:p w14:paraId="03FA5CF1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情境引入：为什么开设该课程？</w:t>
            </w:r>
          </w:p>
        </w:tc>
        <w:tc>
          <w:tcPr>
            <w:tcW w:w="2080" w:type="dxa"/>
            <w:noWrap w:val="0"/>
            <w:vAlign w:val="center"/>
          </w:tcPr>
          <w:p w14:paraId="6A334D16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思考、讨论</w:t>
            </w:r>
          </w:p>
        </w:tc>
        <w:tc>
          <w:tcPr>
            <w:tcW w:w="977" w:type="dxa"/>
            <w:noWrap w:val="0"/>
            <w:vAlign w:val="center"/>
          </w:tcPr>
          <w:p w14:paraId="609A06B2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5</w:t>
            </w:r>
          </w:p>
        </w:tc>
      </w:tr>
      <w:tr w14:paraId="08B5B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830" w:hRule="atLeast"/>
        </w:trPr>
        <w:tc>
          <w:tcPr>
            <w:tcW w:w="899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 w14:paraId="341C349A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2</w:t>
            </w:r>
          </w:p>
          <w:p w14:paraId="1FB56F55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具体教学过程</w:t>
            </w:r>
          </w:p>
        </w:tc>
        <w:tc>
          <w:tcPr>
            <w:tcW w:w="2254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 w14:paraId="70F5D722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教学内容：</w:t>
            </w:r>
          </w:p>
          <w:p w14:paraId="5AFB745D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快递实务</w:t>
            </w:r>
          </w:p>
          <w:p w14:paraId="4217D52A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能力目标：</w:t>
            </w:r>
          </w:p>
          <w:p w14:paraId="7576901A">
            <w:pPr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明确课程定位、作用</w:t>
            </w:r>
          </w:p>
          <w:p w14:paraId="3A9801A8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知识目标：</w:t>
            </w:r>
          </w:p>
          <w:p w14:paraId="3080AC6A">
            <w:pPr>
              <w:spacing w:line="240" w:lineRule="atLeast"/>
              <w:rPr>
                <w:rFonts w:hint="eastAsia" w:ascii="楷体" w:hAnsi="楷体" w:eastAsia="楷体" w:cs="楷体"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Cs w:val="21"/>
              </w:rPr>
              <w:t>1了解开设该课程的意义</w:t>
            </w:r>
          </w:p>
          <w:p w14:paraId="1577418B">
            <w:pPr>
              <w:widowControl/>
              <w:jc w:val="left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Cs w:val="21"/>
              </w:rPr>
              <w:t>2了解该课程的整体架构</w:t>
            </w:r>
          </w:p>
        </w:tc>
        <w:tc>
          <w:tcPr>
            <w:tcW w:w="2790" w:type="dxa"/>
            <w:noWrap w:val="0"/>
            <w:vAlign w:val="center"/>
          </w:tcPr>
          <w:p w14:paraId="2F76A786">
            <w:pPr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通过案例分析介绍快递实务的意义</w:t>
            </w:r>
          </w:p>
        </w:tc>
        <w:tc>
          <w:tcPr>
            <w:tcW w:w="2080" w:type="dxa"/>
            <w:noWrap w:val="0"/>
            <w:vAlign w:val="center"/>
          </w:tcPr>
          <w:p w14:paraId="40AFC82B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思考、讨论</w:t>
            </w:r>
          </w:p>
        </w:tc>
        <w:tc>
          <w:tcPr>
            <w:tcW w:w="977" w:type="dxa"/>
            <w:noWrap w:val="0"/>
            <w:vAlign w:val="center"/>
          </w:tcPr>
          <w:p w14:paraId="2BA045B4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40</w:t>
            </w:r>
          </w:p>
        </w:tc>
      </w:tr>
      <w:tr w14:paraId="212C3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118" w:hRule="atLeast"/>
        </w:trPr>
        <w:tc>
          <w:tcPr>
            <w:tcW w:w="89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F59CB66">
            <w:pPr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25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59C5533">
            <w:pPr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790" w:type="dxa"/>
            <w:tcBorders>
              <w:bottom w:val="single" w:color="auto" w:sz="4" w:space="0"/>
            </w:tcBorders>
            <w:noWrap w:val="0"/>
            <w:vAlign w:val="center"/>
          </w:tcPr>
          <w:p w14:paraId="17159A6C">
            <w:pPr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1.介绍该课程的体系结构</w:t>
            </w:r>
          </w:p>
          <w:p w14:paraId="5BD9434F">
            <w:pPr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（课程内容体系结构框架）</w:t>
            </w:r>
          </w:p>
          <w:p w14:paraId="7416F81E">
            <w:pPr>
              <w:numPr>
                <w:ilvl w:val="0"/>
                <w:numId w:val="4"/>
              </w:numPr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介绍课程内容的选取依据</w:t>
            </w:r>
          </w:p>
          <w:p w14:paraId="28CCC2DA">
            <w:pPr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（内容特点及相互关系，重点难点等）</w:t>
            </w:r>
          </w:p>
          <w:p w14:paraId="7953380B">
            <w:pPr>
              <w:numPr>
                <w:ilvl w:val="0"/>
                <w:numId w:val="4"/>
              </w:numPr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介绍教法学法</w:t>
            </w:r>
          </w:p>
          <w:p w14:paraId="7EB2B7B2">
            <w:pPr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（教师的教学方式方法及学生的学习方法推荐）</w:t>
            </w:r>
          </w:p>
          <w:p w14:paraId="29167445">
            <w:pPr>
              <w:numPr>
                <w:ilvl w:val="0"/>
                <w:numId w:val="4"/>
              </w:numPr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介绍考核方法</w:t>
            </w:r>
          </w:p>
          <w:p w14:paraId="622C9A7D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（有利于学生了解该课程，注重对学习过程的考核）</w:t>
            </w:r>
          </w:p>
        </w:tc>
        <w:tc>
          <w:tcPr>
            <w:tcW w:w="2080" w:type="dxa"/>
            <w:tcBorders>
              <w:bottom w:val="single" w:color="auto" w:sz="4" w:space="0"/>
            </w:tcBorders>
            <w:noWrap w:val="0"/>
            <w:vAlign w:val="center"/>
          </w:tcPr>
          <w:p w14:paraId="2EBDB0DB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思考、讨论</w:t>
            </w:r>
          </w:p>
        </w:tc>
        <w:tc>
          <w:tcPr>
            <w:tcW w:w="977" w:type="dxa"/>
            <w:noWrap w:val="0"/>
            <w:vAlign w:val="center"/>
          </w:tcPr>
          <w:p w14:paraId="0C2EC22D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45</w:t>
            </w:r>
          </w:p>
        </w:tc>
      </w:tr>
      <w:tr w14:paraId="2F84B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20" w:hRule="atLeast"/>
        </w:trPr>
        <w:tc>
          <w:tcPr>
            <w:tcW w:w="899" w:type="dxa"/>
            <w:noWrap w:val="0"/>
            <w:vAlign w:val="center"/>
          </w:tcPr>
          <w:p w14:paraId="0189CC51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作业</w:t>
            </w:r>
          </w:p>
        </w:tc>
        <w:tc>
          <w:tcPr>
            <w:tcW w:w="8101" w:type="dxa"/>
            <w:gridSpan w:val="4"/>
            <w:noWrap w:val="0"/>
            <w:vAlign w:val="center"/>
          </w:tcPr>
          <w:p w14:paraId="054D3076">
            <w:pPr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63535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22" w:hRule="atLeast"/>
        </w:trPr>
        <w:tc>
          <w:tcPr>
            <w:tcW w:w="899" w:type="dxa"/>
            <w:noWrap w:val="0"/>
            <w:vAlign w:val="center"/>
          </w:tcPr>
          <w:p w14:paraId="675CC17B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课后</w:t>
            </w:r>
          </w:p>
          <w:p w14:paraId="0820A3F1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体会</w:t>
            </w:r>
          </w:p>
        </w:tc>
        <w:tc>
          <w:tcPr>
            <w:tcW w:w="8101" w:type="dxa"/>
            <w:gridSpan w:val="4"/>
            <w:noWrap w:val="0"/>
            <w:vAlign w:val="center"/>
          </w:tcPr>
          <w:p w14:paraId="16FFB9B1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 xml:space="preserve"> </w:t>
            </w:r>
          </w:p>
        </w:tc>
      </w:tr>
    </w:tbl>
    <w:p w14:paraId="0EA6FE61">
      <w:pPr>
        <w:spacing w:line="360" w:lineRule="auto"/>
        <w:rPr>
          <w:rFonts w:hint="eastAsia" w:ascii="楷体_GB2312" w:hAnsi="宋体" w:eastAsia="楷体_GB2312"/>
          <w:b/>
          <w:bCs/>
          <w:sz w:val="28"/>
        </w:rPr>
      </w:pPr>
      <w:r>
        <w:rPr>
          <w:rFonts w:hint="eastAsia" w:ascii="楷体_GB2312" w:hAnsi="宋体" w:eastAsia="楷体_GB2312"/>
          <w:b/>
          <w:bCs/>
          <w:sz w:val="28"/>
        </w:rPr>
        <w:t xml:space="preserve">    </w:t>
      </w:r>
    </w:p>
    <w:p w14:paraId="1CE78BC3">
      <w:pPr>
        <w:spacing w:line="360" w:lineRule="auto"/>
        <w:rPr>
          <w:rFonts w:hint="eastAsia" w:ascii="楷体_GB2312" w:hAnsi="宋体" w:eastAsia="楷体_GB2312"/>
          <w:b/>
          <w:bCs/>
          <w:sz w:val="28"/>
        </w:rPr>
      </w:pPr>
      <w:r>
        <w:rPr>
          <w:rFonts w:hint="eastAsia" w:ascii="楷体_GB2312" w:hAnsi="宋体" w:eastAsia="楷体_GB2312"/>
          <w:b/>
          <w:bCs/>
          <w:sz w:val="28"/>
        </w:rPr>
        <w:t>九、最后一次课设计</w:t>
      </w:r>
    </w:p>
    <w:tbl>
      <w:tblPr>
        <w:tblStyle w:val="11"/>
        <w:tblW w:w="880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660"/>
        <w:gridCol w:w="465"/>
        <w:gridCol w:w="2880"/>
        <w:gridCol w:w="2205"/>
        <w:gridCol w:w="708"/>
        <w:gridCol w:w="1317"/>
      </w:tblGrid>
      <w:tr w14:paraId="3F4CB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8" w:hRule="atLeast"/>
        </w:trPr>
        <w:tc>
          <w:tcPr>
            <w:tcW w:w="4573" w:type="dxa"/>
            <w:gridSpan w:val="4"/>
            <w:vMerge w:val="restart"/>
            <w:noWrap w:val="0"/>
            <w:vAlign w:val="center"/>
          </w:tcPr>
          <w:p w14:paraId="72EF7D0A">
            <w:pPr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单</w:t>
            </w:r>
          </w:p>
          <w:p w14:paraId="4DFED99E">
            <w:pPr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元</w:t>
            </w:r>
          </w:p>
          <w:p w14:paraId="6760BBC5">
            <w:pPr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标</w:t>
            </w:r>
          </w:p>
          <w:p w14:paraId="2B611CAE">
            <w:pPr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题：</w:t>
            </w:r>
          </w:p>
        </w:tc>
        <w:tc>
          <w:tcPr>
            <w:tcW w:w="2913" w:type="dxa"/>
            <w:gridSpan w:val="2"/>
            <w:noWrap w:val="0"/>
            <w:vAlign w:val="center"/>
          </w:tcPr>
          <w:p w14:paraId="66046168">
            <w:pPr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单元教学学时</w:t>
            </w:r>
          </w:p>
        </w:tc>
        <w:tc>
          <w:tcPr>
            <w:tcW w:w="1317" w:type="dxa"/>
            <w:noWrap w:val="0"/>
            <w:vAlign w:val="center"/>
          </w:tcPr>
          <w:p w14:paraId="3ACC52B7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</w:t>
            </w:r>
          </w:p>
        </w:tc>
      </w:tr>
      <w:tr w14:paraId="1CB00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43" w:hRule="atLeast"/>
        </w:trPr>
        <w:tc>
          <w:tcPr>
            <w:tcW w:w="4573" w:type="dxa"/>
            <w:gridSpan w:val="4"/>
            <w:vMerge w:val="continue"/>
            <w:noWrap w:val="0"/>
            <w:vAlign w:val="center"/>
          </w:tcPr>
          <w:p w14:paraId="416E40ED">
            <w:pPr>
              <w:rPr>
                <w:rFonts w:hint="eastAsia" w:ascii="楷体_GB2312" w:hAnsi="宋体" w:eastAsia="楷体_GB2312"/>
                <w:b/>
                <w:sz w:val="24"/>
              </w:rPr>
            </w:pPr>
          </w:p>
        </w:tc>
        <w:tc>
          <w:tcPr>
            <w:tcW w:w="2913" w:type="dxa"/>
            <w:gridSpan w:val="2"/>
            <w:noWrap w:val="0"/>
            <w:vAlign w:val="center"/>
          </w:tcPr>
          <w:p w14:paraId="109D4902">
            <w:pPr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在整体设计中的位置</w:t>
            </w:r>
          </w:p>
        </w:tc>
        <w:tc>
          <w:tcPr>
            <w:tcW w:w="1317" w:type="dxa"/>
            <w:noWrap w:val="0"/>
            <w:vAlign w:val="center"/>
          </w:tcPr>
          <w:p w14:paraId="0D472A1D">
            <w:pPr>
              <w:rPr>
                <w:rFonts w:hint="eastAsia" w:ascii="宋体" w:hAnsi="宋体"/>
                <w:b/>
                <w:sz w:val="24"/>
              </w:rPr>
            </w:pPr>
          </w:p>
        </w:tc>
      </w:tr>
      <w:tr w14:paraId="455B4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591" w:hRule="atLeast"/>
        </w:trPr>
        <w:tc>
          <w:tcPr>
            <w:tcW w:w="568" w:type="dxa"/>
            <w:noWrap w:val="0"/>
            <w:vAlign w:val="center"/>
          </w:tcPr>
          <w:p w14:paraId="06AA11AC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授课班级</w:t>
            </w:r>
          </w:p>
        </w:tc>
        <w:tc>
          <w:tcPr>
            <w:tcW w:w="660" w:type="dxa"/>
            <w:noWrap w:val="0"/>
            <w:vAlign w:val="center"/>
          </w:tcPr>
          <w:p w14:paraId="0088A921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物流</w:t>
            </w:r>
          </w:p>
        </w:tc>
        <w:tc>
          <w:tcPr>
            <w:tcW w:w="465" w:type="dxa"/>
            <w:noWrap w:val="0"/>
            <w:vAlign w:val="center"/>
          </w:tcPr>
          <w:p w14:paraId="1A71ECD6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上课</w:t>
            </w:r>
          </w:p>
          <w:p w14:paraId="6D37259F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时间</w:t>
            </w:r>
          </w:p>
        </w:tc>
        <w:tc>
          <w:tcPr>
            <w:tcW w:w="2880" w:type="dxa"/>
            <w:noWrap w:val="0"/>
            <w:vAlign w:val="center"/>
          </w:tcPr>
          <w:p w14:paraId="2193B39C">
            <w:pPr>
              <w:ind w:firstLine="360" w:firstLineChars="150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周 月 日第    节至</w:t>
            </w:r>
          </w:p>
          <w:p w14:paraId="4D02EA31">
            <w:pPr>
              <w:ind w:firstLine="360" w:firstLineChars="150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周 月 日第    节</w:t>
            </w:r>
          </w:p>
        </w:tc>
        <w:tc>
          <w:tcPr>
            <w:tcW w:w="2913" w:type="dxa"/>
            <w:gridSpan w:val="2"/>
            <w:noWrap w:val="0"/>
            <w:vAlign w:val="center"/>
          </w:tcPr>
          <w:p w14:paraId="1DEE2616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上课</w:t>
            </w:r>
          </w:p>
          <w:p w14:paraId="22BDC995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地点</w:t>
            </w:r>
          </w:p>
        </w:tc>
        <w:tc>
          <w:tcPr>
            <w:tcW w:w="1317" w:type="dxa"/>
            <w:noWrap w:val="0"/>
            <w:vAlign w:val="center"/>
          </w:tcPr>
          <w:p w14:paraId="4B99200A">
            <w:pPr>
              <w:rPr>
                <w:rFonts w:hint="eastAsia" w:ascii="宋体" w:hAnsi="宋体"/>
                <w:sz w:val="24"/>
              </w:rPr>
            </w:pPr>
          </w:p>
        </w:tc>
      </w:tr>
      <w:tr w14:paraId="7AB83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24" w:hRule="atLeast"/>
        </w:trPr>
        <w:tc>
          <w:tcPr>
            <w:tcW w:w="568" w:type="dxa"/>
            <w:vMerge w:val="restart"/>
            <w:noWrap w:val="0"/>
            <w:vAlign w:val="center"/>
          </w:tcPr>
          <w:p w14:paraId="66978F11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教学</w:t>
            </w:r>
          </w:p>
          <w:p w14:paraId="5D9DDECE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目标</w:t>
            </w:r>
          </w:p>
        </w:tc>
        <w:tc>
          <w:tcPr>
            <w:tcW w:w="4005" w:type="dxa"/>
            <w:gridSpan w:val="3"/>
            <w:noWrap w:val="0"/>
            <w:vAlign w:val="center"/>
          </w:tcPr>
          <w:p w14:paraId="5A073710">
            <w:pPr>
              <w:jc w:val="center"/>
              <w:rPr>
                <w:rFonts w:hint="eastAsia" w:ascii="楷体_GB2312" w:hAnsi="宋体-方正超大字符集" w:eastAsia="楷体_GB2312" w:cs="宋体-方正超大字符集"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能力目标</w:t>
            </w:r>
          </w:p>
        </w:tc>
        <w:tc>
          <w:tcPr>
            <w:tcW w:w="2205" w:type="dxa"/>
            <w:noWrap w:val="0"/>
            <w:vAlign w:val="center"/>
          </w:tcPr>
          <w:p w14:paraId="4CBE0F90">
            <w:pPr>
              <w:jc w:val="center"/>
              <w:rPr>
                <w:rFonts w:hint="eastAsia" w:ascii="楷体_GB2312" w:hAnsi="宋体-方正超大字符集" w:eastAsia="楷体_GB2312" w:cs="宋体-方正超大字符集"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知识目标</w:t>
            </w:r>
          </w:p>
        </w:tc>
        <w:tc>
          <w:tcPr>
            <w:tcW w:w="2025" w:type="dxa"/>
            <w:gridSpan w:val="2"/>
            <w:noWrap w:val="0"/>
            <w:vAlign w:val="center"/>
          </w:tcPr>
          <w:p w14:paraId="46F6554F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素质目标</w:t>
            </w:r>
          </w:p>
        </w:tc>
      </w:tr>
      <w:tr w14:paraId="5C627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306" w:hRule="atLeast"/>
        </w:trPr>
        <w:tc>
          <w:tcPr>
            <w:tcW w:w="568" w:type="dxa"/>
            <w:vMerge w:val="continue"/>
            <w:noWrap w:val="0"/>
            <w:vAlign w:val="center"/>
          </w:tcPr>
          <w:p w14:paraId="28165F76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4005" w:type="dxa"/>
            <w:gridSpan w:val="3"/>
            <w:noWrap w:val="0"/>
            <w:vAlign w:val="center"/>
          </w:tcPr>
          <w:p w14:paraId="57406B43">
            <w:pPr>
              <w:widowControl/>
              <w:jc w:val="left"/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能够进行快递岗位工作</w:t>
            </w:r>
          </w:p>
        </w:tc>
        <w:tc>
          <w:tcPr>
            <w:tcW w:w="2205" w:type="dxa"/>
            <w:noWrap w:val="0"/>
            <w:vAlign w:val="center"/>
          </w:tcPr>
          <w:p w14:paraId="0A1896AC">
            <w:pPr>
              <w:spacing w:line="240" w:lineRule="atLeast"/>
              <w:rPr>
                <w:rFonts w:hint="eastAsia" w:ascii="楷体" w:hAnsi="楷体" w:eastAsia="楷体" w:cs="楷体"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Cs w:val="21"/>
              </w:rPr>
              <w:t xml:space="preserve">1．复习整体教学内容 </w:t>
            </w:r>
          </w:p>
          <w:p w14:paraId="43BE51E9">
            <w:pPr>
              <w:spacing w:line="240" w:lineRule="atLeast"/>
              <w:ind w:right="525"/>
              <w:rPr>
                <w:rFonts w:hint="eastAsia" w:ascii="楷体" w:hAnsi="楷体" w:eastAsia="楷体" w:cs="楷体"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Cs w:val="21"/>
              </w:rPr>
              <w:t>2．强化重点</w:t>
            </w:r>
          </w:p>
          <w:p w14:paraId="3EB7FD61">
            <w:pPr>
              <w:widowControl/>
              <w:jc w:val="left"/>
              <w:rPr>
                <w:color w:val="333333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Cs w:val="21"/>
              </w:rPr>
              <w:t>3. 展望未来持续发展</w:t>
            </w:r>
          </w:p>
        </w:tc>
        <w:tc>
          <w:tcPr>
            <w:tcW w:w="2025" w:type="dxa"/>
            <w:gridSpan w:val="2"/>
            <w:noWrap w:val="0"/>
            <w:vAlign w:val="center"/>
          </w:tcPr>
          <w:p w14:paraId="205B5DB2">
            <w:pPr>
              <w:widowControl/>
              <w:jc w:val="left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1.与客户交流、沟通的基本素质；</w:t>
            </w:r>
          </w:p>
          <w:p w14:paraId="4CC8854F">
            <w:pPr>
              <w:widowControl/>
              <w:jc w:val="left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2. 团队合作意识；</w:t>
            </w:r>
          </w:p>
          <w:p w14:paraId="6C18D8E1">
            <w:pPr>
              <w:widowControl/>
              <w:jc w:val="left"/>
              <w:rPr>
                <w:color w:val="333333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3. 吃苦耐劳的精神</w:t>
            </w:r>
          </w:p>
        </w:tc>
      </w:tr>
      <w:tr w14:paraId="43361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804" w:hRule="atLeast"/>
        </w:trPr>
        <w:tc>
          <w:tcPr>
            <w:tcW w:w="568" w:type="dxa"/>
            <w:noWrap w:val="0"/>
            <w:vAlign w:val="center"/>
          </w:tcPr>
          <w:p w14:paraId="7FF59159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能力训练任务</w:t>
            </w:r>
          </w:p>
        </w:tc>
        <w:tc>
          <w:tcPr>
            <w:tcW w:w="8235" w:type="dxa"/>
            <w:gridSpan w:val="6"/>
            <w:noWrap w:val="0"/>
            <w:vAlign w:val="center"/>
          </w:tcPr>
          <w:p w14:paraId="249BF73E">
            <w:pPr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65389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258" w:hRule="atLeast"/>
        </w:trPr>
        <w:tc>
          <w:tcPr>
            <w:tcW w:w="568" w:type="dxa"/>
            <w:noWrap w:val="0"/>
            <w:vAlign w:val="center"/>
          </w:tcPr>
          <w:p w14:paraId="376EE025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案例和</w:t>
            </w:r>
          </w:p>
          <w:p w14:paraId="7E8039CE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教学</w:t>
            </w:r>
          </w:p>
          <w:p w14:paraId="160158DE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材料</w:t>
            </w:r>
          </w:p>
        </w:tc>
        <w:tc>
          <w:tcPr>
            <w:tcW w:w="8235" w:type="dxa"/>
            <w:gridSpan w:val="6"/>
            <w:noWrap w:val="0"/>
            <w:vAlign w:val="top"/>
          </w:tcPr>
          <w:p w14:paraId="553F73DE">
            <w:pPr>
              <w:rPr>
                <w:rFonts w:hint="eastAsia" w:ascii="楷体_GB2312" w:hAnsi="宋体" w:eastAsia="楷体_GB2312"/>
                <w:sz w:val="24"/>
              </w:rPr>
            </w:pPr>
          </w:p>
          <w:p w14:paraId="041B82B9">
            <w:pPr>
              <w:rPr>
                <w:rFonts w:hint="eastAsia" w:ascii="楷体_GB2312" w:hAnsi="宋体" w:eastAsia="楷体_GB2312"/>
                <w:sz w:val="24"/>
              </w:rPr>
            </w:pPr>
          </w:p>
          <w:p w14:paraId="4CE74376">
            <w:pPr>
              <w:rPr>
                <w:rFonts w:hint="eastAsia" w:ascii="楷体_GB2312" w:hAnsi="宋体" w:eastAsia="楷体_GB2312"/>
                <w:sz w:val="24"/>
              </w:rPr>
            </w:pPr>
          </w:p>
          <w:p w14:paraId="00C673D6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资料：教材《快递实务》（第2版），杨国荣，北京理工大学出版社，2017年</w:t>
            </w:r>
          </w:p>
          <w:p w14:paraId="2A5BE1C0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课件：根据本节课内容设置的课件</w:t>
            </w:r>
          </w:p>
          <w:p w14:paraId="740A9675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仪器、设备：多媒体教室</w:t>
            </w:r>
          </w:p>
          <w:p w14:paraId="4AE59891">
            <w:pPr>
              <w:rPr>
                <w:rFonts w:hint="eastAsia" w:ascii="楷体_GB2312" w:hAnsi="宋体" w:eastAsia="楷体_GB2312"/>
                <w:sz w:val="24"/>
              </w:rPr>
            </w:pPr>
          </w:p>
        </w:tc>
      </w:tr>
    </w:tbl>
    <w:p w14:paraId="398674CF">
      <w:pPr>
        <w:rPr>
          <w:rFonts w:hint="eastAsia"/>
          <w:b/>
          <w:bCs/>
          <w:sz w:val="30"/>
        </w:rPr>
      </w:pPr>
    </w:p>
    <w:p w14:paraId="52960D8D">
      <w:pPr>
        <w:rPr>
          <w:rFonts w:hint="eastAsia"/>
        </w:rPr>
      </w:pPr>
      <w:r>
        <w:rPr>
          <w:rFonts w:hint="eastAsia"/>
          <w:b/>
          <w:bCs/>
          <w:sz w:val="30"/>
        </w:rPr>
        <w:t>单元教学进度</w:t>
      </w:r>
    </w:p>
    <w:tbl>
      <w:tblPr>
        <w:tblStyle w:val="11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2254"/>
        <w:gridCol w:w="2790"/>
        <w:gridCol w:w="2080"/>
        <w:gridCol w:w="977"/>
      </w:tblGrid>
      <w:tr w14:paraId="0A672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5" w:hRule="atLeast"/>
        </w:trPr>
        <w:tc>
          <w:tcPr>
            <w:tcW w:w="899" w:type="dxa"/>
            <w:noWrap w:val="0"/>
            <w:vAlign w:val="center"/>
          </w:tcPr>
          <w:p w14:paraId="1014F3F5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步骤</w:t>
            </w:r>
          </w:p>
        </w:tc>
        <w:tc>
          <w:tcPr>
            <w:tcW w:w="2254" w:type="dxa"/>
            <w:noWrap w:val="0"/>
            <w:vAlign w:val="center"/>
          </w:tcPr>
          <w:p w14:paraId="47243AEF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教学内容及能力/知识目标</w:t>
            </w:r>
          </w:p>
        </w:tc>
        <w:tc>
          <w:tcPr>
            <w:tcW w:w="2790" w:type="dxa"/>
            <w:noWrap w:val="0"/>
            <w:vAlign w:val="center"/>
          </w:tcPr>
          <w:p w14:paraId="266BCA2D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教师活动</w:t>
            </w:r>
          </w:p>
        </w:tc>
        <w:tc>
          <w:tcPr>
            <w:tcW w:w="2080" w:type="dxa"/>
            <w:noWrap w:val="0"/>
            <w:vAlign w:val="center"/>
          </w:tcPr>
          <w:p w14:paraId="16AB33B6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学生活动</w:t>
            </w:r>
          </w:p>
        </w:tc>
        <w:tc>
          <w:tcPr>
            <w:tcW w:w="977" w:type="dxa"/>
            <w:noWrap w:val="0"/>
            <w:vAlign w:val="center"/>
          </w:tcPr>
          <w:p w14:paraId="345597EB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时间（分钟）</w:t>
            </w:r>
          </w:p>
        </w:tc>
      </w:tr>
      <w:tr w14:paraId="1B31B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812" w:hRule="atLeast"/>
        </w:trPr>
        <w:tc>
          <w:tcPr>
            <w:tcW w:w="899" w:type="dxa"/>
            <w:noWrap w:val="0"/>
            <w:vAlign w:val="center"/>
          </w:tcPr>
          <w:p w14:paraId="1A93EEE3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1</w:t>
            </w:r>
          </w:p>
          <w:p w14:paraId="2EA2A5F1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情境引入</w:t>
            </w:r>
          </w:p>
        </w:tc>
        <w:tc>
          <w:tcPr>
            <w:tcW w:w="2254" w:type="dxa"/>
            <w:noWrap w:val="0"/>
            <w:vAlign w:val="center"/>
          </w:tcPr>
          <w:p w14:paraId="23CF8D18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教学内容：</w:t>
            </w:r>
          </w:p>
          <w:p w14:paraId="1947507B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能力目标：</w:t>
            </w:r>
          </w:p>
          <w:p w14:paraId="5C4D93F1">
            <w:pPr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790" w:type="dxa"/>
            <w:noWrap w:val="0"/>
            <w:vAlign w:val="center"/>
          </w:tcPr>
          <w:p w14:paraId="77433D1A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情境引入：学习该课程的作用？</w:t>
            </w:r>
          </w:p>
        </w:tc>
        <w:tc>
          <w:tcPr>
            <w:tcW w:w="2080" w:type="dxa"/>
            <w:noWrap w:val="0"/>
            <w:vAlign w:val="center"/>
          </w:tcPr>
          <w:p w14:paraId="788F949D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思考、讨论</w:t>
            </w:r>
          </w:p>
        </w:tc>
        <w:tc>
          <w:tcPr>
            <w:tcW w:w="977" w:type="dxa"/>
            <w:noWrap w:val="0"/>
            <w:vAlign w:val="center"/>
          </w:tcPr>
          <w:p w14:paraId="7C2F65ED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5</w:t>
            </w:r>
          </w:p>
        </w:tc>
      </w:tr>
      <w:tr w14:paraId="1FDAF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785" w:hRule="atLeast"/>
        </w:trPr>
        <w:tc>
          <w:tcPr>
            <w:tcW w:w="899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 w14:paraId="7F273091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2</w:t>
            </w:r>
          </w:p>
          <w:p w14:paraId="34DCA3B1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具体教学过程</w:t>
            </w:r>
          </w:p>
        </w:tc>
        <w:tc>
          <w:tcPr>
            <w:tcW w:w="2254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 w14:paraId="31E39787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教学内容：</w:t>
            </w:r>
          </w:p>
          <w:p w14:paraId="1F422264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快递实务</w:t>
            </w:r>
          </w:p>
          <w:p w14:paraId="5FDEAF11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能力目标：</w:t>
            </w:r>
          </w:p>
          <w:p w14:paraId="7206D111">
            <w:pPr>
              <w:rPr>
                <w:rFonts w:hint="eastAsia"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能够进行快递岗位工作</w:t>
            </w:r>
          </w:p>
          <w:p w14:paraId="17C0B8CA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知识目标：</w:t>
            </w:r>
          </w:p>
          <w:p w14:paraId="3F310101">
            <w:pPr>
              <w:spacing w:line="240" w:lineRule="atLeast"/>
              <w:rPr>
                <w:rFonts w:hint="eastAsia" w:ascii="楷体" w:hAnsi="楷体" w:eastAsia="楷体" w:cs="楷体"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Cs w:val="21"/>
              </w:rPr>
              <w:t xml:space="preserve">1复习整体教学内容 </w:t>
            </w:r>
          </w:p>
          <w:p w14:paraId="40B880DB">
            <w:pPr>
              <w:spacing w:line="240" w:lineRule="atLeast"/>
              <w:ind w:right="525"/>
              <w:rPr>
                <w:rFonts w:hint="eastAsia" w:ascii="楷体" w:hAnsi="楷体" w:eastAsia="楷体" w:cs="楷体"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Cs w:val="21"/>
              </w:rPr>
              <w:t>2强化重点</w:t>
            </w:r>
          </w:p>
          <w:p w14:paraId="6B34C8DD">
            <w:pPr>
              <w:widowControl/>
              <w:jc w:val="left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Cs w:val="21"/>
              </w:rPr>
              <w:t>3.展望未来持续发展</w:t>
            </w:r>
          </w:p>
        </w:tc>
        <w:tc>
          <w:tcPr>
            <w:tcW w:w="2790" w:type="dxa"/>
            <w:noWrap w:val="0"/>
            <w:vAlign w:val="center"/>
          </w:tcPr>
          <w:p w14:paraId="50FB6EFF">
            <w:pPr>
              <w:adjustRightInd w:val="0"/>
              <w:snapToGrid w:val="0"/>
              <w:spacing w:line="360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国内同城一般函件和包裹快递的受理接单业务、收取业务、查询、投诉理赔服务业务、派送业务</w:t>
            </w:r>
          </w:p>
        </w:tc>
        <w:tc>
          <w:tcPr>
            <w:tcW w:w="2080" w:type="dxa"/>
            <w:noWrap w:val="0"/>
            <w:vAlign w:val="center"/>
          </w:tcPr>
          <w:p w14:paraId="52D22D6E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思考、解答</w:t>
            </w:r>
          </w:p>
        </w:tc>
        <w:tc>
          <w:tcPr>
            <w:tcW w:w="977" w:type="dxa"/>
            <w:noWrap w:val="0"/>
            <w:vAlign w:val="center"/>
          </w:tcPr>
          <w:p w14:paraId="0414198D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40</w:t>
            </w:r>
          </w:p>
        </w:tc>
      </w:tr>
      <w:tr w14:paraId="52C8E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526" w:hRule="atLeast"/>
        </w:trPr>
        <w:tc>
          <w:tcPr>
            <w:tcW w:w="89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54800E03">
            <w:pPr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25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672BDDD">
            <w:pPr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790" w:type="dxa"/>
            <w:tcBorders>
              <w:bottom w:val="single" w:color="auto" w:sz="4" w:space="0"/>
            </w:tcBorders>
            <w:noWrap w:val="0"/>
            <w:vAlign w:val="center"/>
          </w:tcPr>
          <w:p w14:paraId="75F8E8E6">
            <w:pPr>
              <w:adjustRightInd w:val="0"/>
              <w:snapToGrid w:val="0"/>
              <w:spacing w:line="360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国内异地一般函件和包裹快递的受理接单业务、收取业务、查询、投诉理赔服务业务、派送业务</w:t>
            </w:r>
          </w:p>
        </w:tc>
        <w:tc>
          <w:tcPr>
            <w:tcW w:w="2080" w:type="dxa"/>
            <w:tcBorders>
              <w:bottom w:val="single" w:color="auto" w:sz="4" w:space="0"/>
            </w:tcBorders>
            <w:noWrap w:val="0"/>
            <w:vAlign w:val="center"/>
          </w:tcPr>
          <w:p w14:paraId="073A4BF4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思考、解答</w:t>
            </w:r>
          </w:p>
        </w:tc>
        <w:tc>
          <w:tcPr>
            <w:tcW w:w="977" w:type="dxa"/>
            <w:noWrap w:val="0"/>
            <w:vAlign w:val="center"/>
          </w:tcPr>
          <w:p w14:paraId="4CBA6E05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45</w:t>
            </w:r>
          </w:p>
        </w:tc>
      </w:tr>
      <w:tr w14:paraId="010AE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20" w:hRule="atLeast"/>
        </w:trPr>
        <w:tc>
          <w:tcPr>
            <w:tcW w:w="899" w:type="dxa"/>
            <w:noWrap w:val="0"/>
            <w:vAlign w:val="center"/>
          </w:tcPr>
          <w:p w14:paraId="12FD1D7C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作业</w:t>
            </w:r>
          </w:p>
        </w:tc>
        <w:tc>
          <w:tcPr>
            <w:tcW w:w="8101" w:type="dxa"/>
            <w:gridSpan w:val="4"/>
            <w:noWrap w:val="0"/>
            <w:vAlign w:val="center"/>
          </w:tcPr>
          <w:p w14:paraId="7FB9453B">
            <w:pPr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01E7D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22" w:hRule="atLeast"/>
        </w:trPr>
        <w:tc>
          <w:tcPr>
            <w:tcW w:w="899" w:type="dxa"/>
            <w:noWrap w:val="0"/>
            <w:vAlign w:val="center"/>
          </w:tcPr>
          <w:p w14:paraId="092E7A76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课后</w:t>
            </w:r>
          </w:p>
          <w:p w14:paraId="7BDDCF98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体会</w:t>
            </w:r>
          </w:p>
        </w:tc>
        <w:tc>
          <w:tcPr>
            <w:tcW w:w="8101" w:type="dxa"/>
            <w:gridSpan w:val="4"/>
            <w:noWrap w:val="0"/>
            <w:vAlign w:val="center"/>
          </w:tcPr>
          <w:p w14:paraId="1EDE704F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 xml:space="preserve"> </w:t>
            </w:r>
          </w:p>
        </w:tc>
      </w:tr>
    </w:tbl>
    <w:p w14:paraId="32973FD8">
      <w:pPr>
        <w:spacing w:line="360" w:lineRule="auto"/>
        <w:ind w:firstLine="562" w:firstLineChars="200"/>
        <w:rPr>
          <w:rFonts w:hint="eastAsia" w:ascii="楷体_GB2312" w:hAnsi="宋体" w:eastAsia="楷体_GB2312"/>
          <w:b/>
          <w:bCs/>
          <w:sz w:val="28"/>
        </w:rPr>
      </w:pPr>
    </w:p>
    <w:p w14:paraId="7A7C3696">
      <w:pPr>
        <w:spacing w:line="360" w:lineRule="auto"/>
        <w:rPr>
          <w:rFonts w:hint="eastAsia" w:ascii="楷体_GB2312" w:hAnsi="宋体" w:eastAsia="楷体_GB2312"/>
          <w:b/>
          <w:bCs/>
          <w:sz w:val="28"/>
        </w:rPr>
      </w:pPr>
      <w:r>
        <w:rPr>
          <w:rFonts w:hint="eastAsia" w:ascii="楷体_GB2312" w:hAnsi="宋体" w:eastAsia="楷体_GB2312"/>
          <w:b/>
          <w:bCs/>
          <w:sz w:val="28"/>
        </w:rPr>
        <w:t>十、考核方案</w:t>
      </w:r>
    </w:p>
    <w:p w14:paraId="53BBCCD1">
      <w:pPr>
        <w:spacing w:line="480" w:lineRule="exact"/>
        <w:ind w:firstLine="480" w:firstLineChars="200"/>
        <w:rPr>
          <w:rFonts w:hint="eastAsia" w:ascii="楷体" w:hAnsi="楷体" w:eastAsia="楷体" w:cs="楷体"/>
          <w:color w:val="000000"/>
          <w:sz w:val="24"/>
        </w:rPr>
      </w:pPr>
      <w:r>
        <w:rPr>
          <w:rFonts w:hint="eastAsia" w:ascii="楷体" w:hAnsi="楷体" w:eastAsia="楷体" w:cs="楷体"/>
          <w:color w:val="000000"/>
          <w:sz w:val="24"/>
        </w:rPr>
        <w:t>课程考核的目的是全面评估学生的学习状况。对学生学习的考核，既要关注学生知识与技能的理解和掌握，也要关注他们价值观与情商的发展；既要关注结果，更要关注过程。考核的手段和形式应多样化，要将过程评价与结果评价相结合，定性与定量相结合，充分关注学生的个性差异，发挥考核的激励作用，增强学生的自信心和实践能力。</w:t>
      </w:r>
    </w:p>
    <w:p w14:paraId="436F3630">
      <w:pPr>
        <w:spacing w:line="480" w:lineRule="exact"/>
        <w:ind w:firstLine="422" w:firstLineChars="200"/>
        <w:jc w:val="center"/>
        <w:rPr>
          <w:rFonts w:hint="eastAsia" w:ascii="仿宋_GB2312" w:hAnsi="宋体" w:eastAsia="仿宋_GB2312"/>
          <w:b/>
          <w:bCs/>
          <w:color w:val="000000"/>
          <w:szCs w:val="21"/>
        </w:rPr>
      </w:pPr>
      <w:r>
        <w:rPr>
          <w:rFonts w:hint="eastAsia" w:ascii="仿宋_GB2312" w:hAnsi="宋体" w:eastAsia="仿宋_GB2312"/>
          <w:b/>
          <w:bCs/>
          <w:color w:val="000000"/>
          <w:szCs w:val="21"/>
        </w:rPr>
        <w:t>考核方式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779"/>
        <w:gridCol w:w="1427"/>
        <w:gridCol w:w="3251"/>
        <w:gridCol w:w="756"/>
        <w:gridCol w:w="1943"/>
      </w:tblGrid>
      <w:tr w14:paraId="4F9DB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069" w:type="dxa"/>
            <w:gridSpan w:val="3"/>
            <w:noWrap w:val="0"/>
            <w:vAlign w:val="center"/>
          </w:tcPr>
          <w:p w14:paraId="488D93F5">
            <w:pPr>
              <w:spacing w:line="360" w:lineRule="auto"/>
              <w:ind w:firstLine="422" w:firstLineChars="200"/>
              <w:jc w:val="center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考核项目</w:t>
            </w:r>
          </w:p>
        </w:tc>
        <w:tc>
          <w:tcPr>
            <w:tcW w:w="3251" w:type="dxa"/>
            <w:noWrap w:val="0"/>
            <w:vAlign w:val="center"/>
          </w:tcPr>
          <w:p w14:paraId="49A566ED">
            <w:pPr>
              <w:widowControl/>
              <w:jc w:val="center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考核内容</w:t>
            </w:r>
          </w:p>
        </w:tc>
        <w:tc>
          <w:tcPr>
            <w:tcW w:w="756" w:type="dxa"/>
            <w:noWrap w:val="0"/>
            <w:vAlign w:val="center"/>
          </w:tcPr>
          <w:p w14:paraId="4B7B671C">
            <w:pPr>
              <w:widowControl/>
              <w:jc w:val="center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成绩</w:t>
            </w:r>
          </w:p>
        </w:tc>
        <w:tc>
          <w:tcPr>
            <w:tcW w:w="1943" w:type="dxa"/>
            <w:noWrap w:val="0"/>
            <w:vAlign w:val="center"/>
          </w:tcPr>
          <w:p w14:paraId="0C9E02AA">
            <w:pPr>
              <w:spacing w:line="360" w:lineRule="auto"/>
              <w:jc w:val="center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权重</w:t>
            </w:r>
          </w:p>
        </w:tc>
      </w:tr>
      <w:tr w14:paraId="34C71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863" w:type="dxa"/>
            <w:vMerge w:val="restart"/>
            <w:noWrap w:val="0"/>
            <w:vAlign w:val="center"/>
          </w:tcPr>
          <w:p w14:paraId="7A50B35D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形成性</w:t>
            </w:r>
          </w:p>
          <w:p w14:paraId="0FAE390F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考核（60%）</w:t>
            </w:r>
          </w:p>
        </w:tc>
        <w:tc>
          <w:tcPr>
            <w:tcW w:w="779" w:type="dxa"/>
            <w:vMerge w:val="restart"/>
            <w:noWrap w:val="0"/>
            <w:vAlign w:val="center"/>
          </w:tcPr>
          <w:p w14:paraId="63B0CFEA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学习情境</w:t>
            </w:r>
          </w:p>
        </w:tc>
        <w:tc>
          <w:tcPr>
            <w:tcW w:w="1427" w:type="dxa"/>
            <w:noWrap w:val="0"/>
            <w:vAlign w:val="center"/>
          </w:tcPr>
          <w:p w14:paraId="485C4F7E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国内同城</w:t>
            </w:r>
          </w:p>
        </w:tc>
        <w:tc>
          <w:tcPr>
            <w:tcW w:w="3251" w:type="dxa"/>
            <w:vMerge w:val="restart"/>
            <w:noWrap w:val="0"/>
            <w:vAlign w:val="center"/>
          </w:tcPr>
          <w:p w14:paraId="709A87A0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团队成果</w:t>
            </w:r>
          </w:p>
        </w:tc>
        <w:tc>
          <w:tcPr>
            <w:tcW w:w="756" w:type="dxa"/>
            <w:vMerge w:val="restart"/>
            <w:noWrap w:val="0"/>
            <w:vAlign w:val="center"/>
          </w:tcPr>
          <w:p w14:paraId="0805DE47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60</w:t>
            </w:r>
          </w:p>
        </w:tc>
        <w:tc>
          <w:tcPr>
            <w:tcW w:w="1943" w:type="dxa"/>
            <w:vMerge w:val="restart"/>
            <w:noWrap w:val="0"/>
            <w:vAlign w:val="center"/>
          </w:tcPr>
          <w:p w14:paraId="37221689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60%</w:t>
            </w:r>
          </w:p>
        </w:tc>
      </w:tr>
      <w:tr w14:paraId="36033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3" w:type="dxa"/>
            <w:vMerge w:val="continue"/>
            <w:noWrap w:val="0"/>
            <w:vAlign w:val="center"/>
          </w:tcPr>
          <w:p w14:paraId="0E7E5CF4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779" w:type="dxa"/>
            <w:vMerge w:val="continue"/>
            <w:noWrap w:val="0"/>
            <w:vAlign w:val="center"/>
          </w:tcPr>
          <w:p w14:paraId="1FB649D4">
            <w:pPr>
              <w:ind w:firstLine="420" w:firstLineChars="200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27" w:type="dxa"/>
            <w:vMerge w:val="restart"/>
            <w:noWrap w:val="0"/>
            <w:vAlign w:val="center"/>
          </w:tcPr>
          <w:p w14:paraId="6DD79FF5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国内异地</w:t>
            </w:r>
          </w:p>
        </w:tc>
        <w:tc>
          <w:tcPr>
            <w:tcW w:w="3251" w:type="dxa"/>
            <w:vMerge w:val="continue"/>
            <w:noWrap w:val="0"/>
            <w:vAlign w:val="center"/>
          </w:tcPr>
          <w:p w14:paraId="4C79551A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756" w:type="dxa"/>
            <w:vMerge w:val="continue"/>
            <w:noWrap w:val="0"/>
            <w:vAlign w:val="center"/>
          </w:tcPr>
          <w:p w14:paraId="08E6D9B3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943" w:type="dxa"/>
            <w:vMerge w:val="continue"/>
            <w:noWrap w:val="0"/>
            <w:vAlign w:val="center"/>
          </w:tcPr>
          <w:p w14:paraId="05597856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 w14:paraId="6F041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3" w:type="dxa"/>
            <w:vMerge w:val="continue"/>
            <w:noWrap w:val="0"/>
            <w:vAlign w:val="center"/>
          </w:tcPr>
          <w:p w14:paraId="32CB93F4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779" w:type="dxa"/>
            <w:vMerge w:val="continue"/>
            <w:noWrap w:val="0"/>
            <w:vAlign w:val="center"/>
          </w:tcPr>
          <w:p w14:paraId="052EE520">
            <w:pPr>
              <w:ind w:firstLine="420" w:firstLineChars="200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27" w:type="dxa"/>
            <w:vMerge w:val="continue"/>
            <w:noWrap w:val="0"/>
            <w:vAlign w:val="center"/>
          </w:tcPr>
          <w:p w14:paraId="46505670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3251" w:type="dxa"/>
            <w:vMerge w:val="restart"/>
            <w:noWrap w:val="0"/>
            <w:vAlign w:val="center"/>
          </w:tcPr>
          <w:p w14:paraId="51F86D78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个人成果</w:t>
            </w:r>
          </w:p>
        </w:tc>
        <w:tc>
          <w:tcPr>
            <w:tcW w:w="756" w:type="dxa"/>
            <w:vMerge w:val="restart"/>
            <w:noWrap w:val="0"/>
            <w:vAlign w:val="center"/>
          </w:tcPr>
          <w:p w14:paraId="3AA85091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40</w:t>
            </w:r>
          </w:p>
        </w:tc>
        <w:tc>
          <w:tcPr>
            <w:tcW w:w="1943" w:type="dxa"/>
            <w:vMerge w:val="continue"/>
            <w:noWrap w:val="0"/>
            <w:vAlign w:val="center"/>
          </w:tcPr>
          <w:p w14:paraId="5403BF69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 w14:paraId="02961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63" w:type="dxa"/>
            <w:vMerge w:val="continue"/>
            <w:noWrap w:val="0"/>
            <w:vAlign w:val="center"/>
          </w:tcPr>
          <w:p w14:paraId="7E736357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779" w:type="dxa"/>
            <w:vMerge w:val="continue"/>
            <w:noWrap w:val="0"/>
            <w:vAlign w:val="center"/>
          </w:tcPr>
          <w:p w14:paraId="0A40B61E">
            <w:pPr>
              <w:ind w:firstLine="420" w:firstLineChars="200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1B945AE2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国际快递</w:t>
            </w:r>
          </w:p>
        </w:tc>
        <w:tc>
          <w:tcPr>
            <w:tcW w:w="3251" w:type="dxa"/>
            <w:vMerge w:val="continue"/>
            <w:noWrap w:val="0"/>
            <w:vAlign w:val="center"/>
          </w:tcPr>
          <w:p w14:paraId="3E91EAA2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756" w:type="dxa"/>
            <w:vMerge w:val="continue"/>
            <w:noWrap w:val="0"/>
            <w:vAlign w:val="center"/>
          </w:tcPr>
          <w:p w14:paraId="4AF1C83E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943" w:type="dxa"/>
            <w:vMerge w:val="continue"/>
            <w:noWrap w:val="0"/>
            <w:vAlign w:val="center"/>
          </w:tcPr>
          <w:p w14:paraId="0A02D583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 w14:paraId="21D08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3" w:type="dxa"/>
            <w:vMerge w:val="restart"/>
            <w:noWrap w:val="0"/>
            <w:vAlign w:val="center"/>
          </w:tcPr>
          <w:p w14:paraId="6542A9BC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终结性</w:t>
            </w:r>
          </w:p>
          <w:p w14:paraId="441DBA25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考核（40%）</w:t>
            </w:r>
          </w:p>
        </w:tc>
        <w:tc>
          <w:tcPr>
            <w:tcW w:w="2206" w:type="dxa"/>
            <w:gridSpan w:val="2"/>
            <w:vMerge w:val="restart"/>
            <w:noWrap w:val="0"/>
            <w:vAlign w:val="center"/>
          </w:tcPr>
          <w:p w14:paraId="525EDAEE">
            <w:pPr>
              <w:widowControl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期末考核</w:t>
            </w:r>
          </w:p>
        </w:tc>
        <w:tc>
          <w:tcPr>
            <w:tcW w:w="3251" w:type="dxa"/>
            <w:noWrap w:val="0"/>
            <w:vAlign w:val="center"/>
          </w:tcPr>
          <w:p w14:paraId="24B458BB">
            <w:pPr>
              <w:widowControl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综合理论</w:t>
            </w:r>
          </w:p>
        </w:tc>
        <w:tc>
          <w:tcPr>
            <w:tcW w:w="756" w:type="dxa"/>
            <w:noWrap w:val="0"/>
            <w:vAlign w:val="center"/>
          </w:tcPr>
          <w:p w14:paraId="35D3CC92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40</w:t>
            </w:r>
          </w:p>
        </w:tc>
        <w:tc>
          <w:tcPr>
            <w:tcW w:w="1943" w:type="dxa"/>
            <w:vMerge w:val="restart"/>
            <w:noWrap w:val="0"/>
            <w:vAlign w:val="center"/>
          </w:tcPr>
          <w:p w14:paraId="775F48B0">
            <w:pPr>
              <w:widowControl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40%</w:t>
            </w:r>
          </w:p>
          <w:p w14:paraId="2D5AD300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 w14:paraId="62AA0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63" w:type="dxa"/>
            <w:vMerge w:val="continue"/>
            <w:noWrap w:val="0"/>
            <w:vAlign w:val="center"/>
          </w:tcPr>
          <w:p w14:paraId="5663F692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2206" w:type="dxa"/>
            <w:gridSpan w:val="2"/>
            <w:vMerge w:val="continue"/>
            <w:noWrap w:val="0"/>
            <w:vAlign w:val="center"/>
          </w:tcPr>
          <w:p w14:paraId="35C2EABE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3251" w:type="dxa"/>
            <w:noWrap w:val="0"/>
            <w:vAlign w:val="center"/>
          </w:tcPr>
          <w:p w14:paraId="4C95E3EA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综合实践</w:t>
            </w:r>
          </w:p>
        </w:tc>
        <w:tc>
          <w:tcPr>
            <w:tcW w:w="756" w:type="dxa"/>
            <w:noWrap w:val="0"/>
            <w:vAlign w:val="center"/>
          </w:tcPr>
          <w:p w14:paraId="223D2F23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60</w:t>
            </w:r>
          </w:p>
        </w:tc>
        <w:tc>
          <w:tcPr>
            <w:tcW w:w="1943" w:type="dxa"/>
            <w:vMerge w:val="continue"/>
            <w:noWrap w:val="0"/>
            <w:vAlign w:val="center"/>
          </w:tcPr>
          <w:p w14:paraId="57D2BE16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 w14:paraId="7FB3D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6320" w:type="dxa"/>
            <w:gridSpan w:val="4"/>
            <w:noWrap w:val="0"/>
            <w:vAlign w:val="center"/>
          </w:tcPr>
          <w:p w14:paraId="5D95465B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综合成绩</w:t>
            </w:r>
          </w:p>
        </w:tc>
        <w:tc>
          <w:tcPr>
            <w:tcW w:w="2699" w:type="dxa"/>
            <w:gridSpan w:val="2"/>
            <w:noWrap w:val="0"/>
            <w:vAlign w:val="center"/>
          </w:tcPr>
          <w:p w14:paraId="0E050AEF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100</w:t>
            </w:r>
          </w:p>
        </w:tc>
      </w:tr>
    </w:tbl>
    <w:p w14:paraId="1C98E20B">
      <w:pPr>
        <w:spacing w:line="360" w:lineRule="auto"/>
        <w:rPr>
          <w:rFonts w:hint="eastAsia" w:ascii="楷体_GB2312" w:hAnsi="宋体" w:eastAsia="楷体_GB2312"/>
          <w:b/>
          <w:bCs/>
          <w:sz w:val="28"/>
        </w:rPr>
      </w:pPr>
    </w:p>
    <w:p w14:paraId="64EAEAA0">
      <w:pPr>
        <w:spacing w:line="360" w:lineRule="auto"/>
        <w:rPr>
          <w:rFonts w:hint="eastAsia" w:ascii="楷体_GB2312" w:hAnsi="宋体" w:eastAsia="楷体_GB2312"/>
          <w:b/>
          <w:bCs/>
          <w:sz w:val="28"/>
        </w:rPr>
      </w:pPr>
      <w:r>
        <w:rPr>
          <w:rFonts w:hint="eastAsia" w:ascii="楷体_GB2312" w:hAnsi="宋体" w:eastAsia="楷体_GB2312"/>
          <w:b/>
          <w:bCs/>
          <w:sz w:val="28"/>
        </w:rPr>
        <w:t>十一、教学材料</w:t>
      </w:r>
    </w:p>
    <w:p w14:paraId="460F7AF7">
      <w:pPr>
        <w:spacing w:line="480" w:lineRule="exact"/>
        <w:ind w:firstLine="480" w:firstLineChars="200"/>
        <w:rPr>
          <w:rFonts w:hint="eastAsia" w:ascii="楷体_GB2312" w:hAnsi="宋体" w:eastAsia="楷体_GB2312" w:cs="宋体"/>
          <w:bCs/>
          <w:color w:val="000000"/>
          <w:kern w:val="0"/>
          <w:sz w:val="24"/>
        </w:rPr>
      </w:pPr>
      <w:r>
        <w:rPr>
          <w:rFonts w:hint="eastAsia" w:ascii="楷体_GB2312" w:hAnsi="宋体" w:eastAsia="楷体_GB2312" w:cs="宋体"/>
          <w:bCs/>
          <w:color w:val="000000"/>
          <w:kern w:val="0"/>
          <w:sz w:val="24"/>
        </w:rPr>
        <w:t>（一）教材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0"/>
        <w:gridCol w:w="1588"/>
        <w:gridCol w:w="4598"/>
      </w:tblGrid>
      <w:tr w14:paraId="7F5C7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110" w:type="dxa"/>
            <w:shd w:val="clear" w:color="auto" w:fill="CCFFFF"/>
            <w:noWrap w:val="0"/>
            <w:vAlign w:val="center"/>
          </w:tcPr>
          <w:p w14:paraId="3F96D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color w:val="000000"/>
                <w:kern w:val="0"/>
                <w:sz w:val="24"/>
              </w:rPr>
              <w:t>选用教材</w:t>
            </w:r>
          </w:p>
        </w:tc>
        <w:tc>
          <w:tcPr>
            <w:tcW w:w="1588" w:type="dxa"/>
            <w:shd w:val="clear" w:color="auto" w:fill="CCFFFF"/>
            <w:noWrap w:val="0"/>
            <w:vAlign w:val="center"/>
          </w:tcPr>
          <w:p w14:paraId="22CE2E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color w:val="000000"/>
                <w:kern w:val="0"/>
                <w:sz w:val="24"/>
              </w:rPr>
              <w:t>用途</w:t>
            </w:r>
          </w:p>
        </w:tc>
        <w:tc>
          <w:tcPr>
            <w:tcW w:w="4598" w:type="dxa"/>
            <w:shd w:val="clear" w:color="auto" w:fill="CCFFFF"/>
            <w:noWrap w:val="0"/>
            <w:vAlign w:val="center"/>
          </w:tcPr>
          <w:p w14:paraId="703851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color w:val="000000"/>
                <w:kern w:val="0"/>
                <w:sz w:val="24"/>
              </w:rPr>
              <w:t>说明</w:t>
            </w:r>
          </w:p>
        </w:tc>
      </w:tr>
      <w:tr w14:paraId="14589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110" w:type="dxa"/>
            <w:noWrap w:val="0"/>
            <w:vAlign w:val="center"/>
          </w:tcPr>
          <w:p w14:paraId="5B658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Cs/>
                <w:color w:val="000000"/>
                <w:kern w:val="0"/>
                <w:szCs w:val="21"/>
              </w:rPr>
              <w:t>《快递实务》（第2版）</w:t>
            </w:r>
          </w:p>
        </w:tc>
        <w:tc>
          <w:tcPr>
            <w:tcW w:w="1588" w:type="dxa"/>
            <w:noWrap w:val="0"/>
            <w:vAlign w:val="center"/>
          </w:tcPr>
          <w:p w14:paraId="363EC5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Cs/>
                <w:color w:val="000000"/>
                <w:kern w:val="0"/>
                <w:szCs w:val="21"/>
              </w:rPr>
              <w:t>主教材</w:t>
            </w:r>
          </w:p>
        </w:tc>
        <w:tc>
          <w:tcPr>
            <w:tcW w:w="4598" w:type="dxa"/>
            <w:noWrap w:val="0"/>
            <w:vAlign w:val="center"/>
          </w:tcPr>
          <w:p w14:paraId="33967F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楷体_GB2312" w:hAnsi="宋体" w:eastAsia="楷体_GB2312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Cs/>
                <w:color w:val="000000"/>
                <w:kern w:val="0"/>
                <w:szCs w:val="21"/>
              </w:rPr>
              <w:t>杨国荣，北京理工大学出版社，2017年</w:t>
            </w:r>
          </w:p>
        </w:tc>
      </w:tr>
      <w:tr w14:paraId="3529E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110" w:type="dxa"/>
            <w:noWrap w:val="0"/>
            <w:vAlign w:val="center"/>
          </w:tcPr>
          <w:p w14:paraId="32F9F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Cs/>
                <w:color w:val="000000"/>
                <w:kern w:val="0"/>
                <w:szCs w:val="21"/>
              </w:rPr>
              <w:t>《快递实务》</w:t>
            </w:r>
          </w:p>
        </w:tc>
        <w:tc>
          <w:tcPr>
            <w:tcW w:w="1588" w:type="dxa"/>
            <w:noWrap w:val="0"/>
            <w:vAlign w:val="center"/>
          </w:tcPr>
          <w:p w14:paraId="767DD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Cs/>
                <w:color w:val="000000"/>
                <w:kern w:val="0"/>
                <w:szCs w:val="21"/>
              </w:rPr>
              <w:t>参考教材</w:t>
            </w:r>
          </w:p>
        </w:tc>
        <w:tc>
          <w:tcPr>
            <w:tcW w:w="4598" w:type="dxa"/>
            <w:noWrap w:val="0"/>
            <w:vAlign w:val="center"/>
          </w:tcPr>
          <w:p w14:paraId="76AB0C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hint="eastAsia" w:ascii="楷体_GB2312" w:hAnsi="宋体" w:eastAsia="楷体_GB2312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Cs/>
                <w:color w:val="000000"/>
                <w:kern w:val="0"/>
                <w:szCs w:val="21"/>
              </w:rPr>
              <w:t>李力谋，乔桑编著，中国商务出版社</w:t>
            </w:r>
          </w:p>
        </w:tc>
      </w:tr>
      <w:tr w14:paraId="34D87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110" w:type="dxa"/>
            <w:noWrap w:val="0"/>
            <w:vAlign w:val="center"/>
          </w:tcPr>
          <w:p w14:paraId="2B4AD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Cs/>
                <w:color w:val="000000"/>
                <w:kern w:val="0"/>
                <w:szCs w:val="21"/>
              </w:rPr>
              <w:t>《快递业务员（初级）快件收派》</w:t>
            </w:r>
          </w:p>
        </w:tc>
        <w:tc>
          <w:tcPr>
            <w:tcW w:w="1588" w:type="dxa"/>
            <w:noWrap w:val="0"/>
            <w:vAlign w:val="center"/>
          </w:tcPr>
          <w:p w14:paraId="6330E1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Cs/>
                <w:color w:val="000000"/>
                <w:kern w:val="0"/>
                <w:szCs w:val="21"/>
              </w:rPr>
              <w:t>参考教材</w:t>
            </w:r>
          </w:p>
        </w:tc>
        <w:tc>
          <w:tcPr>
            <w:tcW w:w="4598" w:type="dxa"/>
            <w:noWrap w:val="0"/>
            <w:vAlign w:val="center"/>
          </w:tcPr>
          <w:p w14:paraId="7FAD33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hint="eastAsia" w:ascii="楷体_GB2312" w:hAnsi="宋体" w:eastAsia="楷体_GB2312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Cs/>
                <w:color w:val="000000"/>
                <w:kern w:val="0"/>
                <w:szCs w:val="21"/>
              </w:rPr>
              <w:t>人民交通出版社</w:t>
            </w:r>
          </w:p>
        </w:tc>
      </w:tr>
      <w:tr w14:paraId="545D1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110" w:type="dxa"/>
            <w:noWrap w:val="0"/>
            <w:vAlign w:val="center"/>
          </w:tcPr>
          <w:p w14:paraId="5EAAE3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Cs/>
                <w:color w:val="000000"/>
                <w:kern w:val="0"/>
                <w:szCs w:val="21"/>
              </w:rPr>
              <w:t>《快递业务员（初级）快件处理》</w:t>
            </w:r>
          </w:p>
        </w:tc>
        <w:tc>
          <w:tcPr>
            <w:tcW w:w="1588" w:type="dxa"/>
            <w:noWrap w:val="0"/>
            <w:vAlign w:val="top"/>
          </w:tcPr>
          <w:p w14:paraId="01EB1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Cs/>
                <w:color w:val="000000"/>
                <w:kern w:val="0"/>
                <w:szCs w:val="21"/>
              </w:rPr>
              <w:t>参考教材</w:t>
            </w:r>
          </w:p>
        </w:tc>
        <w:tc>
          <w:tcPr>
            <w:tcW w:w="4598" w:type="dxa"/>
            <w:noWrap w:val="0"/>
            <w:vAlign w:val="center"/>
          </w:tcPr>
          <w:p w14:paraId="41F1B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hint="eastAsia" w:ascii="楷体_GB2312" w:hAnsi="宋体" w:eastAsia="楷体_GB2312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Cs/>
                <w:color w:val="000000"/>
                <w:kern w:val="0"/>
                <w:szCs w:val="21"/>
              </w:rPr>
              <w:t>人民交通出版社</w:t>
            </w:r>
          </w:p>
        </w:tc>
      </w:tr>
    </w:tbl>
    <w:p w14:paraId="1DA888D5">
      <w:pPr>
        <w:spacing w:line="480" w:lineRule="exact"/>
        <w:ind w:firstLine="480" w:firstLineChars="200"/>
        <w:rPr>
          <w:rFonts w:hint="eastAsia" w:ascii="楷体_GB2312" w:hAnsi="宋体" w:eastAsia="楷体_GB2312" w:cs="宋体"/>
          <w:bCs/>
          <w:color w:val="000000"/>
          <w:kern w:val="0"/>
          <w:sz w:val="24"/>
        </w:rPr>
      </w:pPr>
    </w:p>
    <w:p w14:paraId="1340362A">
      <w:pPr>
        <w:spacing w:line="480" w:lineRule="exact"/>
        <w:ind w:firstLine="480" w:firstLineChars="200"/>
        <w:rPr>
          <w:rFonts w:hint="eastAsia" w:ascii="楷体_GB2312" w:hAnsi="宋体" w:eastAsia="楷体_GB2312" w:cs="宋体"/>
          <w:bCs/>
          <w:color w:val="000000"/>
          <w:kern w:val="0"/>
          <w:sz w:val="24"/>
        </w:rPr>
      </w:pPr>
      <w:r>
        <w:rPr>
          <w:rFonts w:hint="eastAsia" w:ascii="楷体_GB2312" w:hAnsi="宋体" w:eastAsia="楷体_GB2312" w:cs="宋体"/>
          <w:bCs/>
          <w:color w:val="000000"/>
          <w:kern w:val="0"/>
          <w:sz w:val="24"/>
        </w:rPr>
        <w:t>（二）网络资源</w:t>
      </w:r>
    </w:p>
    <w:p w14:paraId="417B0820">
      <w:pPr>
        <w:spacing w:line="480" w:lineRule="exact"/>
        <w:ind w:firstLine="480" w:firstLineChars="200"/>
        <w:rPr>
          <w:rFonts w:hint="eastAsia" w:ascii="楷体_GB2312" w:hAnsi="宋体" w:eastAsia="楷体_GB2312" w:cs="宋体"/>
          <w:bCs/>
          <w:color w:val="000000"/>
          <w:kern w:val="0"/>
          <w:sz w:val="24"/>
        </w:rPr>
      </w:pPr>
      <w:r>
        <w:rPr>
          <w:rFonts w:hint="eastAsia" w:ascii="楷体_GB2312" w:hAnsi="宋体" w:eastAsia="楷体_GB2312" w:cs="宋体"/>
          <w:bCs/>
          <w:color w:val="000000"/>
          <w:kern w:val="0"/>
          <w:sz w:val="24"/>
        </w:rPr>
        <w:t>积极开发和利用网络课程资源，充分利用诸如电子书籍、电子期刊、数据库、数字图书馆、教育网站和电子论坛等网上信息资源，使教学从单一媒体向多媒体转变；教学活动从信息的单向传递向双向交换转变；学生单独学习向合作学习转变。同时应积极创造条件搭建远程教学平台，扩大课程资源的交互空间。</w:t>
      </w:r>
    </w:p>
    <w:p w14:paraId="3AC088EC">
      <w:pPr>
        <w:spacing w:line="360" w:lineRule="auto"/>
        <w:rPr>
          <w:rFonts w:hint="eastAsia" w:ascii="楷体_GB2312" w:hAnsi="宋体" w:eastAsia="楷体_GB2312" w:cs="宋体"/>
          <w:b/>
          <w:kern w:val="0"/>
          <w:sz w:val="28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80E0000" w:usb2="00000010" w:usb3="00000000" w:csb0="00040000" w:csb1="00000000"/>
  </w:font>
  <w:font w:name="宋体-方正超大字符集">
    <w:altName w:val="宋体"/>
    <w:panose1 w:val="00000000000000000000"/>
    <w:charset w:val="86"/>
    <w:family w:val="script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A9FB6D">
    <w:pPr>
      <w:pStyle w:val="5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  <w:lang/>
      </w:rPr>
      <w:t>4</w:t>
    </w:r>
    <w:r>
      <w:fldChar w:fldCharType="end"/>
    </w:r>
  </w:p>
  <w:p w14:paraId="3817F8ED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9A712">
    <w:pPr>
      <w:pStyle w:val="5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fldChar w:fldCharType="end"/>
    </w:r>
  </w:p>
  <w:p w14:paraId="6336A5BD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B"/>
    <w:multiLevelType w:val="multilevel"/>
    <w:tmpl w:val="0000000B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557FD72"/>
    <w:multiLevelType w:val="singleLevel"/>
    <w:tmpl w:val="5557FD72"/>
    <w:lvl w:ilvl="0" w:tentative="0">
      <w:start w:val="6"/>
      <w:numFmt w:val="chineseCounting"/>
      <w:suff w:val="nothing"/>
      <w:lvlText w:val="%1、"/>
      <w:lvlJc w:val="left"/>
    </w:lvl>
  </w:abstractNum>
  <w:abstractNum w:abstractNumId="2">
    <w:nsid w:val="55582176"/>
    <w:multiLevelType w:val="singleLevel"/>
    <w:tmpl w:val="55582176"/>
    <w:lvl w:ilvl="0" w:tentative="0">
      <w:start w:val="8"/>
      <w:numFmt w:val="chineseCounting"/>
      <w:suff w:val="nothing"/>
      <w:lvlText w:val="%1、"/>
      <w:lvlJc w:val="left"/>
    </w:lvl>
  </w:abstractNum>
  <w:abstractNum w:abstractNumId="3">
    <w:nsid w:val="55583AB4"/>
    <w:multiLevelType w:val="singleLevel"/>
    <w:tmpl w:val="55583AB4"/>
    <w:lvl w:ilvl="0" w:tentative="0">
      <w:start w:val="2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66FD"/>
    <w:rsid w:val="00035A68"/>
    <w:rsid w:val="00035AB3"/>
    <w:rsid w:val="00047074"/>
    <w:rsid w:val="00054678"/>
    <w:rsid w:val="00060060"/>
    <w:rsid w:val="000634B6"/>
    <w:rsid w:val="00066884"/>
    <w:rsid w:val="000678C4"/>
    <w:rsid w:val="00070EFA"/>
    <w:rsid w:val="000817CB"/>
    <w:rsid w:val="00094624"/>
    <w:rsid w:val="000C3CDC"/>
    <w:rsid w:val="000C65D3"/>
    <w:rsid w:val="000C6D8E"/>
    <w:rsid w:val="000C760D"/>
    <w:rsid w:val="000D6D18"/>
    <w:rsid w:val="000F6A67"/>
    <w:rsid w:val="001252A7"/>
    <w:rsid w:val="001310C8"/>
    <w:rsid w:val="001342E1"/>
    <w:rsid w:val="00156BB9"/>
    <w:rsid w:val="001A18BA"/>
    <w:rsid w:val="001A7FB9"/>
    <w:rsid w:val="001B365B"/>
    <w:rsid w:val="001C5C5D"/>
    <w:rsid w:val="001D42DF"/>
    <w:rsid w:val="00226757"/>
    <w:rsid w:val="00233C60"/>
    <w:rsid w:val="00245FBB"/>
    <w:rsid w:val="00271ECF"/>
    <w:rsid w:val="00287E26"/>
    <w:rsid w:val="00292BAF"/>
    <w:rsid w:val="002C2FB0"/>
    <w:rsid w:val="002C6DF2"/>
    <w:rsid w:val="002E28BD"/>
    <w:rsid w:val="00322DE0"/>
    <w:rsid w:val="00335207"/>
    <w:rsid w:val="00343C3E"/>
    <w:rsid w:val="00346D8C"/>
    <w:rsid w:val="00363B05"/>
    <w:rsid w:val="00376435"/>
    <w:rsid w:val="003C2E83"/>
    <w:rsid w:val="003E0202"/>
    <w:rsid w:val="00412250"/>
    <w:rsid w:val="00421E02"/>
    <w:rsid w:val="0045405F"/>
    <w:rsid w:val="00472896"/>
    <w:rsid w:val="00491E63"/>
    <w:rsid w:val="004A1665"/>
    <w:rsid w:val="004A2E44"/>
    <w:rsid w:val="004E0EB2"/>
    <w:rsid w:val="004E2347"/>
    <w:rsid w:val="004F5196"/>
    <w:rsid w:val="00501E8F"/>
    <w:rsid w:val="00513619"/>
    <w:rsid w:val="0056221D"/>
    <w:rsid w:val="00572789"/>
    <w:rsid w:val="005B18FC"/>
    <w:rsid w:val="005B3CB1"/>
    <w:rsid w:val="005E27E2"/>
    <w:rsid w:val="005F5697"/>
    <w:rsid w:val="00604447"/>
    <w:rsid w:val="006173F3"/>
    <w:rsid w:val="00621426"/>
    <w:rsid w:val="00647948"/>
    <w:rsid w:val="006702AC"/>
    <w:rsid w:val="00687951"/>
    <w:rsid w:val="006931C4"/>
    <w:rsid w:val="006B25C4"/>
    <w:rsid w:val="006C50ED"/>
    <w:rsid w:val="006D2BD3"/>
    <w:rsid w:val="006E57FE"/>
    <w:rsid w:val="00715D58"/>
    <w:rsid w:val="0073164B"/>
    <w:rsid w:val="007531D0"/>
    <w:rsid w:val="0076246B"/>
    <w:rsid w:val="00766ABB"/>
    <w:rsid w:val="00791E03"/>
    <w:rsid w:val="007A2D42"/>
    <w:rsid w:val="007A3736"/>
    <w:rsid w:val="007C1767"/>
    <w:rsid w:val="007D3331"/>
    <w:rsid w:val="007D74BE"/>
    <w:rsid w:val="00802E2A"/>
    <w:rsid w:val="00812089"/>
    <w:rsid w:val="0081659E"/>
    <w:rsid w:val="00847C65"/>
    <w:rsid w:val="00880FF7"/>
    <w:rsid w:val="00895847"/>
    <w:rsid w:val="00896749"/>
    <w:rsid w:val="008A1601"/>
    <w:rsid w:val="008B1BBA"/>
    <w:rsid w:val="00921394"/>
    <w:rsid w:val="009901B2"/>
    <w:rsid w:val="009A464A"/>
    <w:rsid w:val="009A7DB9"/>
    <w:rsid w:val="009B3596"/>
    <w:rsid w:val="009D76CB"/>
    <w:rsid w:val="009E2C1A"/>
    <w:rsid w:val="009F285D"/>
    <w:rsid w:val="00A000D2"/>
    <w:rsid w:val="00A07FAA"/>
    <w:rsid w:val="00A565F8"/>
    <w:rsid w:val="00A949DE"/>
    <w:rsid w:val="00A978B4"/>
    <w:rsid w:val="00AB34D5"/>
    <w:rsid w:val="00AC0128"/>
    <w:rsid w:val="00AE2F18"/>
    <w:rsid w:val="00AE5CB4"/>
    <w:rsid w:val="00AF2537"/>
    <w:rsid w:val="00B64206"/>
    <w:rsid w:val="00B76762"/>
    <w:rsid w:val="00BA2C47"/>
    <w:rsid w:val="00BA2F0A"/>
    <w:rsid w:val="00BA7B49"/>
    <w:rsid w:val="00BB5818"/>
    <w:rsid w:val="00BC369B"/>
    <w:rsid w:val="00BE1902"/>
    <w:rsid w:val="00C0118C"/>
    <w:rsid w:val="00C10EE8"/>
    <w:rsid w:val="00C21DD1"/>
    <w:rsid w:val="00C428AB"/>
    <w:rsid w:val="00C4473C"/>
    <w:rsid w:val="00C503A2"/>
    <w:rsid w:val="00C6021B"/>
    <w:rsid w:val="00C7744F"/>
    <w:rsid w:val="00C814B4"/>
    <w:rsid w:val="00C8350D"/>
    <w:rsid w:val="00C96D8E"/>
    <w:rsid w:val="00CC4DDC"/>
    <w:rsid w:val="00CF7202"/>
    <w:rsid w:val="00D35961"/>
    <w:rsid w:val="00D44ABB"/>
    <w:rsid w:val="00D45C71"/>
    <w:rsid w:val="00D7172B"/>
    <w:rsid w:val="00D727A3"/>
    <w:rsid w:val="00DA2137"/>
    <w:rsid w:val="00DA6EEB"/>
    <w:rsid w:val="00DD2711"/>
    <w:rsid w:val="00DF0E4B"/>
    <w:rsid w:val="00E21A83"/>
    <w:rsid w:val="00E41A15"/>
    <w:rsid w:val="00E543A6"/>
    <w:rsid w:val="00E9035D"/>
    <w:rsid w:val="00EA22FD"/>
    <w:rsid w:val="00F06336"/>
    <w:rsid w:val="00F3243B"/>
    <w:rsid w:val="00F423E3"/>
    <w:rsid w:val="00F43361"/>
    <w:rsid w:val="00F504BA"/>
    <w:rsid w:val="00F53CDD"/>
    <w:rsid w:val="00F72BCC"/>
    <w:rsid w:val="00F7444A"/>
    <w:rsid w:val="00F80A29"/>
    <w:rsid w:val="00F83831"/>
    <w:rsid w:val="00FD2523"/>
    <w:rsid w:val="00FE614C"/>
    <w:rsid w:val="014C132E"/>
    <w:rsid w:val="01657CDA"/>
    <w:rsid w:val="01EA7F33"/>
    <w:rsid w:val="02017B58"/>
    <w:rsid w:val="02271F96"/>
    <w:rsid w:val="023625B0"/>
    <w:rsid w:val="02680801"/>
    <w:rsid w:val="026C7207"/>
    <w:rsid w:val="02EC685C"/>
    <w:rsid w:val="03227C2F"/>
    <w:rsid w:val="03B562A5"/>
    <w:rsid w:val="04FC403D"/>
    <w:rsid w:val="05CC560F"/>
    <w:rsid w:val="07716FC5"/>
    <w:rsid w:val="08257D6D"/>
    <w:rsid w:val="08945E23"/>
    <w:rsid w:val="089A1F2A"/>
    <w:rsid w:val="08E1269F"/>
    <w:rsid w:val="08E20120"/>
    <w:rsid w:val="09210F0A"/>
    <w:rsid w:val="09317E9F"/>
    <w:rsid w:val="094B7B50"/>
    <w:rsid w:val="09824426"/>
    <w:rsid w:val="09E15AC5"/>
    <w:rsid w:val="09EE1557"/>
    <w:rsid w:val="0A2B71BE"/>
    <w:rsid w:val="0B191045"/>
    <w:rsid w:val="0B3F5A01"/>
    <w:rsid w:val="0B5E62B6"/>
    <w:rsid w:val="0B7C5866"/>
    <w:rsid w:val="0C3C461F"/>
    <w:rsid w:val="0CEB6D41"/>
    <w:rsid w:val="0D257E20"/>
    <w:rsid w:val="0D3061B1"/>
    <w:rsid w:val="0D53546C"/>
    <w:rsid w:val="0E270CC8"/>
    <w:rsid w:val="0E9D0906"/>
    <w:rsid w:val="10273C90"/>
    <w:rsid w:val="10493D52"/>
    <w:rsid w:val="115F398D"/>
    <w:rsid w:val="11655896"/>
    <w:rsid w:val="117F1CC3"/>
    <w:rsid w:val="11D85BD5"/>
    <w:rsid w:val="12737FD2"/>
    <w:rsid w:val="12B32FBA"/>
    <w:rsid w:val="12CE4E68"/>
    <w:rsid w:val="131E5EEC"/>
    <w:rsid w:val="14F831F4"/>
    <w:rsid w:val="15044A88"/>
    <w:rsid w:val="15456B76"/>
    <w:rsid w:val="157518C4"/>
    <w:rsid w:val="16992920"/>
    <w:rsid w:val="16F93C3E"/>
    <w:rsid w:val="17A13152"/>
    <w:rsid w:val="18314FC0"/>
    <w:rsid w:val="18856C48"/>
    <w:rsid w:val="18E9476E"/>
    <w:rsid w:val="19027896"/>
    <w:rsid w:val="19AC22AE"/>
    <w:rsid w:val="1A1409D8"/>
    <w:rsid w:val="1A8E4A9F"/>
    <w:rsid w:val="1B2D36A3"/>
    <w:rsid w:val="1BAC19F3"/>
    <w:rsid w:val="1C502501"/>
    <w:rsid w:val="1C9B387A"/>
    <w:rsid w:val="1CC659C3"/>
    <w:rsid w:val="1CD217D6"/>
    <w:rsid w:val="1CF04609"/>
    <w:rsid w:val="1CF60711"/>
    <w:rsid w:val="1D3E218A"/>
    <w:rsid w:val="1D7A676B"/>
    <w:rsid w:val="1F356A41"/>
    <w:rsid w:val="1F657590"/>
    <w:rsid w:val="1F880A4A"/>
    <w:rsid w:val="2043117D"/>
    <w:rsid w:val="2087096D"/>
    <w:rsid w:val="21290176"/>
    <w:rsid w:val="21783778"/>
    <w:rsid w:val="221435F7"/>
    <w:rsid w:val="22754915"/>
    <w:rsid w:val="227C1D21"/>
    <w:rsid w:val="22E713D0"/>
    <w:rsid w:val="25731D7F"/>
    <w:rsid w:val="268818C7"/>
    <w:rsid w:val="26BD0A9C"/>
    <w:rsid w:val="27520F90"/>
    <w:rsid w:val="28331903"/>
    <w:rsid w:val="28AE124C"/>
    <w:rsid w:val="29025453"/>
    <w:rsid w:val="290618DB"/>
    <w:rsid w:val="2A82464A"/>
    <w:rsid w:val="2A863051"/>
    <w:rsid w:val="2AA22981"/>
    <w:rsid w:val="2B4A4093"/>
    <w:rsid w:val="2BDC5B80"/>
    <w:rsid w:val="2C6D0CF3"/>
    <w:rsid w:val="2C917C2E"/>
    <w:rsid w:val="2DBE739B"/>
    <w:rsid w:val="2E296A4A"/>
    <w:rsid w:val="2E9D3186"/>
    <w:rsid w:val="2EE70102"/>
    <w:rsid w:val="2F4A6B22"/>
    <w:rsid w:val="30622E72"/>
    <w:rsid w:val="30761B12"/>
    <w:rsid w:val="310061F3"/>
    <w:rsid w:val="319C18F5"/>
    <w:rsid w:val="31BB6926"/>
    <w:rsid w:val="322814D9"/>
    <w:rsid w:val="32C600DD"/>
    <w:rsid w:val="32C835E0"/>
    <w:rsid w:val="341D288D"/>
    <w:rsid w:val="35430471"/>
    <w:rsid w:val="35D579E0"/>
    <w:rsid w:val="36286165"/>
    <w:rsid w:val="363479F9"/>
    <w:rsid w:val="36AA0CBD"/>
    <w:rsid w:val="36CE59FA"/>
    <w:rsid w:val="36FE0747"/>
    <w:rsid w:val="37227682"/>
    <w:rsid w:val="372C3815"/>
    <w:rsid w:val="37701980"/>
    <w:rsid w:val="37B46BF1"/>
    <w:rsid w:val="37B54672"/>
    <w:rsid w:val="37C06287"/>
    <w:rsid w:val="380F6006"/>
    <w:rsid w:val="381C789A"/>
    <w:rsid w:val="38332D42"/>
    <w:rsid w:val="3955411F"/>
    <w:rsid w:val="3A052C3D"/>
    <w:rsid w:val="3AD16E8E"/>
    <w:rsid w:val="3AE36DA8"/>
    <w:rsid w:val="3BE940D8"/>
    <w:rsid w:val="3BEA1B59"/>
    <w:rsid w:val="3C2B5E46"/>
    <w:rsid w:val="3C635FA0"/>
    <w:rsid w:val="3C6A11AE"/>
    <w:rsid w:val="3D205459"/>
    <w:rsid w:val="3DB520C9"/>
    <w:rsid w:val="3E014747"/>
    <w:rsid w:val="3E5541D1"/>
    <w:rsid w:val="3EE96C43"/>
    <w:rsid w:val="3F297A2D"/>
    <w:rsid w:val="3F380047"/>
    <w:rsid w:val="3F890D4B"/>
    <w:rsid w:val="4185788C"/>
    <w:rsid w:val="41A0173B"/>
    <w:rsid w:val="41C276F1"/>
    <w:rsid w:val="420845E2"/>
    <w:rsid w:val="42124EF1"/>
    <w:rsid w:val="42332EA8"/>
    <w:rsid w:val="43257338"/>
    <w:rsid w:val="43285D3E"/>
    <w:rsid w:val="436E2C30"/>
    <w:rsid w:val="439972F7"/>
    <w:rsid w:val="444C6D9A"/>
    <w:rsid w:val="44B83ECB"/>
    <w:rsid w:val="44EC561F"/>
    <w:rsid w:val="44ED6924"/>
    <w:rsid w:val="45562AD0"/>
    <w:rsid w:val="46726720"/>
    <w:rsid w:val="47554794"/>
    <w:rsid w:val="480239B3"/>
    <w:rsid w:val="481F76E0"/>
    <w:rsid w:val="48700764"/>
    <w:rsid w:val="493C6BB3"/>
    <w:rsid w:val="499D5953"/>
    <w:rsid w:val="4A726C30"/>
    <w:rsid w:val="4B626538"/>
    <w:rsid w:val="4B816DED"/>
    <w:rsid w:val="4C950EB3"/>
    <w:rsid w:val="4D5F057C"/>
    <w:rsid w:val="4D967F9D"/>
    <w:rsid w:val="4EBC62BA"/>
    <w:rsid w:val="500D4962"/>
    <w:rsid w:val="509B32CD"/>
    <w:rsid w:val="51324AC5"/>
    <w:rsid w:val="51A33AFF"/>
    <w:rsid w:val="527D59E1"/>
    <w:rsid w:val="529F7722"/>
    <w:rsid w:val="52D74DF5"/>
    <w:rsid w:val="53DF342A"/>
    <w:rsid w:val="53E3402E"/>
    <w:rsid w:val="545F71FB"/>
    <w:rsid w:val="546A778A"/>
    <w:rsid w:val="549A5D5B"/>
    <w:rsid w:val="54AF247D"/>
    <w:rsid w:val="554B5B7F"/>
    <w:rsid w:val="55571991"/>
    <w:rsid w:val="558A0EE7"/>
    <w:rsid w:val="55A3078C"/>
    <w:rsid w:val="55EB2205"/>
    <w:rsid w:val="56206E5C"/>
    <w:rsid w:val="56EF07AE"/>
    <w:rsid w:val="57081358"/>
    <w:rsid w:val="57237983"/>
    <w:rsid w:val="57497BC3"/>
    <w:rsid w:val="58044A73"/>
    <w:rsid w:val="58672599"/>
    <w:rsid w:val="58701BA4"/>
    <w:rsid w:val="58D33E46"/>
    <w:rsid w:val="5A0E3BCE"/>
    <w:rsid w:val="5A3F439D"/>
    <w:rsid w:val="5B3D0A3D"/>
    <w:rsid w:val="5B52515F"/>
    <w:rsid w:val="5C6D49B2"/>
    <w:rsid w:val="5C7A3CC8"/>
    <w:rsid w:val="5DA26FAD"/>
    <w:rsid w:val="5E0E40DE"/>
    <w:rsid w:val="5E623B68"/>
    <w:rsid w:val="5F405755"/>
    <w:rsid w:val="612358EA"/>
    <w:rsid w:val="61281D72"/>
    <w:rsid w:val="61B067D3"/>
    <w:rsid w:val="6359330B"/>
    <w:rsid w:val="6363169C"/>
    <w:rsid w:val="637B6D43"/>
    <w:rsid w:val="645F063B"/>
    <w:rsid w:val="64A50DAF"/>
    <w:rsid w:val="64AC4EB7"/>
    <w:rsid w:val="64B16DC0"/>
    <w:rsid w:val="6538251C"/>
    <w:rsid w:val="65F903DC"/>
    <w:rsid w:val="66693F13"/>
    <w:rsid w:val="66803B38"/>
    <w:rsid w:val="67375865"/>
    <w:rsid w:val="685F2D49"/>
    <w:rsid w:val="686F5562"/>
    <w:rsid w:val="689D3EB3"/>
    <w:rsid w:val="6A565402"/>
    <w:rsid w:val="6AA1457D"/>
    <w:rsid w:val="6AD172CA"/>
    <w:rsid w:val="6B09652B"/>
    <w:rsid w:val="6C9611B5"/>
    <w:rsid w:val="6D6E3416"/>
    <w:rsid w:val="6D7917A7"/>
    <w:rsid w:val="6DD156B9"/>
    <w:rsid w:val="6DDE27D0"/>
    <w:rsid w:val="6E0E1C9B"/>
    <w:rsid w:val="6E3D27EA"/>
    <w:rsid w:val="6E5C309F"/>
    <w:rsid w:val="700C1760"/>
    <w:rsid w:val="706865F7"/>
    <w:rsid w:val="71602412"/>
    <w:rsid w:val="719C3171"/>
    <w:rsid w:val="727E1565"/>
    <w:rsid w:val="72C70F67"/>
    <w:rsid w:val="733F3BA1"/>
    <w:rsid w:val="741A4809"/>
    <w:rsid w:val="74DC48C7"/>
    <w:rsid w:val="7519692A"/>
    <w:rsid w:val="75641328"/>
    <w:rsid w:val="756C6735"/>
    <w:rsid w:val="75F45394"/>
    <w:rsid w:val="76606C42"/>
    <w:rsid w:val="77086156"/>
    <w:rsid w:val="77663F71"/>
    <w:rsid w:val="77902BB7"/>
    <w:rsid w:val="77904DB5"/>
    <w:rsid w:val="78260B2C"/>
    <w:rsid w:val="792E135E"/>
    <w:rsid w:val="79B85A3F"/>
    <w:rsid w:val="7A564644"/>
    <w:rsid w:val="7A614BD3"/>
    <w:rsid w:val="7A6E1CEA"/>
    <w:rsid w:val="7B0C2AED"/>
    <w:rsid w:val="7B13027A"/>
    <w:rsid w:val="7B207590"/>
    <w:rsid w:val="7B21178E"/>
    <w:rsid w:val="7B2C33A2"/>
    <w:rsid w:val="7B3A013A"/>
    <w:rsid w:val="7C8F51E8"/>
    <w:rsid w:val="7E820E9B"/>
    <w:rsid w:val="7EC506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semiHidden="0" w:name="footnote text"/>
    <w:lsdException w:uiPriority="99" w:semiHidden="0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semiHidden="0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nhideWhenUsed="0" w:uiPriority="0" w:semiHidden="0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uiPriority w:val="0"/>
  </w:style>
  <w:style w:type="table" w:default="1" w:styleId="11">
    <w:name w:val="Normal Table"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Style w:val="11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unhideWhenUsed/>
    <w:uiPriority w:val="99"/>
    <w:pPr>
      <w:jc w:val="left"/>
    </w:pPr>
  </w:style>
  <w:style w:type="paragraph" w:styleId="3">
    <w:name w:val="Body Text Indent"/>
    <w:basedOn w:val="1"/>
    <w:uiPriority w:val="0"/>
    <w:pPr>
      <w:tabs>
        <w:tab w:val="left" w:pos="1440"/>
      </w:tabs>
      <w:spacing w:line="360" w:lineRule="auto"/>
      <w:ind w:firstLine="555"/>
    </w:pPr>
    <w:rPr>
      <w:rFonts w:ascii="黑体" w:eastAsia="黑体"/>
      <w:sz w:val="28"/>
      <w:szCs w:val="20"/>
    </w:rPr>
  </w:style>
  <w:style w:type="paragraph" w:styleId="4">
    <w:name w:val="Balloon Text"/>
    <w:basedOn w:val="1"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20"/>
    <w:unhideWhenUsed/>
    <w:uiPriority w:val="99"/>
    <w:pPr>
      <w:snapToGrid w:val="0"/>
      <w:jc w:val="left"/>
    </w:pPr>
    <w:rPr>
      <w:sz w:val="18"/>
      <w:szCs w:val="18"/>
    </w:rPr>
  </w:style>
  <w:style w:type="paragraph" w:styleId="8">
    <w:name w:val="Body Text Indent 3"/>
    <w:basedOn w:val="1"/>
    <w:uiPriority w:val="0"/>
    <w:pPr>
      <w:tabs>
        <w:tab w:val="left" w:pos="198"/>
        <w:tab w:val="left" w:pos="378"/>
      </w:tabs>
      <w:spacing w:line="360" w:lineRule="auto"/>
      <w:ind w:right="105" w:rightChars="50" w:firstLine="952" w:firstLineChars="400"/>
      <w:jc w:val="left"/>
    </w:pPr>
    <w:rPr>
      <w:spacing w:val="-1"/>
      <w:kern w:val="0"/>
      <w:sz w:val="24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annotation subject"/>
    <w:basedOn w:val="2"/>
    <w:next w:val="2"/>
    <w:link w:val="19"/>
    <w:unhideWhenUsed/>
    <w:uiPriority w:val="99"/>
    <w:rPr>
      <w:b/>
      <w:bCs/>
    </w:rPr>
  </w:style>
  <w:style w:type="table" w:styleId="12">
    <w:name w:val="Table Grid"/>
    <w:basedOn w:val="11"/>
    <w:uiPriority w:val="59"/>
    <w:pPr>
      <w:widowControl w:val="0"/>
      <w:jc w:val="both"/>
    </w:pPr>
    <w:tblPr>
      <w:tblStyle w:val="1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uiPriority w:val="0"/>
  </w:style>
  <w:style w:type="character" w:styleId="15">
    <w:name w:val="Hyperlink"/>
    <w:uiPriority w:val="0"/>
    <w:rPr>
      <w:color w:val="0000FF"/>
      <w:u w:val="single"/>
    </w:rPr>
  </w:style>
  <w:style w:type="character" w:styleId="16">
    <w:name w:val="annotation reference"/>
    <w:unhideWhenUsed/>
    <w:uiPriority w:val="99"/>
    <w:rPr>
      <w:sz w:val="21"/>
      <w:szCs w:val="21"/>
    </w:rPr>
  </w:style>
  <w:style w:type="character" w:styleId="17">
    <w:name w:val="footnote reference"/>
    <w:unhideWhenUsed/>
    <w:uiPriority w:val="99"/>
    <w:rPr>
      <w:vertAlign w:val="superscript"/>
    </w:rPr>
  </w:style>
  <w:style w:type="character" w:customStyle="1" w:styleId="18">
    <w:name w:val="批注文字 Char"/>
    <w:link w:val="2"/>
    <w:semiHidden/>
    <w:uiPriority w:val="99"/>
    <w:rPr>
      <w:kern w:val="2"/>
      <w:sz w:val="21"/>
      <w:szCs w:val="24"/>
    </w:rPr>
  </w:style>
  <w:style w:type="character" w:customStyle="1" w:styleId="19">
    <w:name w:val="批注主题 Char"/>
    <w:link w:val="10"/>
    <w:semiHidden/>
    <w:uiPriority w:val="99"/>
    <w:rPr>
      <w:b/>
      <w:bCs/>
      <w:kern w:val="2"/>
      <w:sz w:val="21"/>
      <w:szCs w:val="24"/>
    </w:rPr>
  </w:style>
  <w:style w:type="character" w:customStyle="1" w:styleId="20">
    <w:name w:val="脚注文本 Char"/>
    <w:link w:val="7"/>
    <w:semiHidden/>
    <w:uiPriority w:val="99"/>
    <w:rPr>
      <w:kern w:val="2"/>
      <w:sz w:val="18"/>
      <w:szCs w:val="18"/>
    </w:rPr>
  </w:style>
  <w:style w:type="paragraph" w:customStyle="1" w:styleId="21">
    <w:name w:val="zhengwen"/>
    <w:basedOn w:val="1"/>
    <w:uiPriority w:val="0"/>
    <w:pPr>
      <w:keepNext w:val="0"/>
      <w:keepLines w:val="0"/>
      <w:widowControl/>
      <w:suppressLineNumbers w:val="0"/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3095</Words>
  <Characters>3157</Characters>
  <Lines>60</Lines>
  <Paragraphs>17</Paragraphs>
  <TotalTime>2</TotalTime>
  <ScaleCrop>false</ScaleCrop>
  <LinksUpToDate>false</LinksUpToDate>
  <CharactersWithSpaces>3267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2010-10-17T23:24:00Z</dcterms:created>
  <dc:creator>xrq6000</dc:creator>
  <cp:lastModifiedBy>微信用户</cp:lastModifiedBy>
  <cp:lastPrinted>2010-10-18T00:26:00Z</cp:lastPrinted>
  <dcterms:modified xsi:type="dcterms:W3CDTF">2026-08-26T01:23:47Z</dcterms:modified>
  <dc:title>关于印发《清远职业技术学院教师职业教育教学</dc:title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eyJoZGlkIjoiYWJmNTAxYTA0NTllZTU0OWY5NWY0MWNlMzBjNGU2OTYiLCJ1c2VySWQiOiIxMjY2NjUzODE0In0=</vt:lpwstr>
  </property>
  <property fmtid="{D5CDD505-2E9C-101B-9397-08002B2CF9AE}" pid="4" name="ICV">
    <vt:lpwstr>F6064AE7C70E4942BC9883771ECED2B1_13</vt:lpwstr>
  </property>
</Properties>
</file>