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FCFB780F">
      <w:pPr>
        <w:pStyle w:val="style0"/>
        <w:spacing w:before="480" w:after="480" w:lineRule="auto" w:line="288"/>
        <w:ind w:left="0"/>
        <w:rPr/>
      </w:pPr>
      <w:r>
        <w:rPr>
          <w:rFonts w:ascii="Arial" w:cs="Arial" w:eastAsia="等线" w:hAnsi="Arial"/>
          <w:b/>
          <w:sz w:val="52"/>
        </w:rPr>
        <w:t>“直播助农”模式在淄博的实际效果与问题调研报告</w:t>
      </w:r>
    </w:p>
    <w:bookmarkStart w:id="0" w:name="heading_0"/>
    <w:p w14:paraId="72980212">
      <w:pPr>
        <w:pStyle w:val="style0"/>
        <w:spacing w:before="320" w:after="120" w:lineRule="auto" w:line="288"/>
        <w:ind w:left="0"/>
        <w:jc w:val="left"/>
        <w:outlineLvl w:val="1"/>
        <w:rPr/>
      </w:pPr>
      <w:r>
        <w:rPr>
          <w:rFonts w:ascii="Arial" w:cs="Arial" w:eastAsia="等线" w:hAnsi="Arial"/>
          <w:b/>
          <w:sz w:val="32"/>
        </w:rPr>
        <w:t>一、调研背景与目的</w:t>
      </w:r>
      <w:bookmarkEnd w:id="0"/>
    </w:p>
    <w:p w14:paraId="12FAC836">
      <w:pPr>
        <w:pStyle w:val="style0"/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随着数字经济和农村电商的快速发展，直播助农已成为推动农产品上行、助力乡村振兴的重要方式。淄博作为山东省农业大市，拥有丰富的特色农产品资源，为了解本地直播助农模式的真实运行情况，我通过线上问卷、电商平台数据整理、本地农户与商家访谈等方式开展调研，分析当前直播助农的实际效果、存在的问题，并结合电商专业知识提出改进建议，为淄博农产品直播电商发展提供参考。</w:t>
      </w:r>
    </w:p>
    <w:bookmarkStart w:id="1" w:name="heading_1"/>
    <w:p w14:paraId="857CF521">
      <w:pPr>
        <w:pStyle w:val="style0"/>
        <w:spacing w:before="320" w:after="120" w:lineRule="auto" w:line="288"/>
        <w:ind w:left="0"/>
        <w:jc w:val="left"/>
        <w:outlineLvl w:val="1"/>
        <w:rPr/>
      </w:pPr>
      <w:r>
        <w:rPr>
          <w:rFonts w:ascii="Arial" w:cs="Arial" w:eastAsia="等线" w:hAnsi="Arial"/>
          <w:b/>
          <w:sz w:val="32"/>
        </w:rPr>
        <w:t>二、调研方法与范围</w:t>
      </w:r>
      <w:bookmarkEnd w:id="1"/>
    </w:p>
    <w:p w14:paraId="8ACB7F49">
      <w:pPr>
        <w:pStyle w:val="style0"/>
        <w:numPr>
          <w:ilvl w:val="0"/>
          <w:numId w:val="1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b/>
          <w:sz w:val="22"/>
        </w:rPr>
        <w:t>调研方法</w:t>
      </w:r>
      <w:r>
        <w:rPr>
          <w:rFonts w:ascii="Arial" w:cs="Arial" w:eastAsia="等线" w:hAnsi="Arial"/>
          <w:sz w:val="22"/>
        </w:rPr>
        <w:t>：线上问卷调查（发放问卷120份，回收有效问卷105份）、电商平台数据统计（抖音、快手、淘宝平台淄博本地农产品直播数据）、线上访谈（淄博本地农户、电商从业者、消费者共20人）。</w:t>
      </w:r>
    </w:p>
    <w:p w14:paraId="CDE49530">
      <w:pPr>
        <w:pStyle w:val="style0"/>
        <w:numPr>
          <w:ilvl w:val="0"/>
          <w:numId w:val="2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b/>
          <w:sz w:val="22"/>
        </w:rPr>
        <w:t>调研范围</w:t>
      </w:r>
      <w:r>
        <w:rPr>
          <w:rFonts w:ascii="Arial" w:cs="Arial" w:eastAsia="等线" w:hAnsi="Arial"/>
          <w:sz w:val="22"/>
        </w:rPr>
        <w:t>：以淄博市为调研区域，聚焦淄博特色农产品（如博山猕猴桃、沂源苹果、周村烧饼、高青大米等）的直播助农活动。</w:t>
      </w:r>
    </w:p>
    <w:bookmarkStart w:id="2" w:name="heading_2"/>
    <w:p w14:paraId="CE7C2D06">
      <w:pPr>
        <w:pStyle w:val="style0"/>
        <w:spacing w:before="320" w:after="120" w:lineRule="auto" w:line="288"/>
        <w:ind w:left="0"/>
        <w:jc w:val="left"/>
        <w:outlineLvl w:val="1"/>
        <w:rPr/>
      </w:pPr>
      <w:r>
        <w:rPr>
          <w:rFonts w:ascii="Arial" w:cs="Arial" w:eastAsia="等线" w:hAnsi="Arial"/>
          <w:b/>
          <w:sz w:val="32"/>
        </w:rPr>
        <w:t>三、淄博直播助农模式的实际效果</w:t>
      </w:r>
      <w:bookmarkEnd w:id="2"/>
    </w:p>
    <w:bookmarkStart w:id="3" w:name="heading_3"/>
    <w:p w14:paraId="F5456D37">
      <w:pPr>
        <w:pStyle w:val="style0"/>
        <w:spacing w:before="300" w:after="120" w:lineRule="auto" w:line="288"/>
        <w:ind w:left="0"/>
        <w:jc w:val="left"/>
        <w:outlineLvl w:val="2"/>
        <w:rPr/>
      </w:pPr>
      <w:r>
        <w:rPr>
          <w:rFonts w:ascii="Arial" w:cs="Arial" w:eastAsia="等线" w:hAnsi="Arial"/>
          <w:b/>
          <w:sz w:val="30"/>
        </w:rPr>
        <w:t>（一）拓宽农产品销售渠道，提升销量与农户收入</w:t>
      </w:r>
      <w:bookmarkEnd w:id="3"/>
    </w:p>
    <w:p w14:paraId="CC585D12">
      <w:pPr>
        <w:pStyle w:val="style0"/>
        <w:numPr>
          <w:ilvl w:val="0"/>
          <w:numId w:val="3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打破传统线下销售的地域限制，淄博农户和商家通过直播将产品销往全国，部分特色农产品线上销量占比从不足10%提升至30%以上。例如沂源苹果通过农户自播和本地电商主播带货，2025年线上销量突破800万斤，帮助农户减少滞销损失约300万元；博山猕猴桃借助直播热度，旺季线上订单占比超40%，解决了以往“丰产不丰收”的难题。</w:t>
      </w:r>
    </w:p>
    <w:p w14:paraId="37D96397">
      <w:pPr>
        <w:pStyle w:val="style0"/>
        <w:numPr>
          <w:ilvl w:val="0"/>
          <w:numId w:val="4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直播带货减少了中间批发商环节，让农户获得更高的利润空间。调研显示，参与直播助农的淄博农户，农产品销售平均利润比传统批发模式提升15%-25%，部分高附加值农产品利润提升可达30%。</w:t>
      </w:r>
    </w:p>
    <w:bookmarkStart w:id="4" w:name="heading_4"/>
    <w:p w14:paraId="E8F487AC">
      <w:pPr>
        <w:pStyle w:val="style0"/>
        <w:spacing w:before="300" w:after="120" w:lineRule="auto" w:line="288"/>
        <w:ind w:left="0"/>
        <w:jc w:val="left"/>
        <w:outlineLvl w:val="2"/>
        <w:rPr/>
      </w:pPr>
      <w:r>
        <w:rPr>
          <w:rFonts w:ascii="Arial" w:cs="Arial" w:eastAsia="等线" w:hAnsi="Arial"/>
          <w:b/>
          <w:sz w:val="30"/>
        </w:rPr>
        <w:t>（二）借城市热度提升农产品知名度，打造区域品牌</w:t>
      </w:r>
      <w:bookmarkEnd w:id="4"/>
    </w:p>
    <w:p w14:paraId="F00EA67C">
      <w:pPr>
        <w:pStyle w:val="style0"/>
        <w:numPr>
          <w:ilvl w:val="0"/>
          <w:numId w:val="5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依托淄博“烧烤热度”带来的全国关注度，本地主播在直播中结合城市IP推广农产品，让“淄博特产”的标签快速出圈。例如周村烧饼、博山酥锅等特色食品，通过直播间“美食+文化”的场景化展示，曝光量同比增长超200%，成为外地游客线上回购的热门商品。</w:t>
      </w:r>
    </w:p>
    <w:p w14:paraId="D4C2D69A">
      <w:pPr>
        <w:pStyle w:val="style0"/>
        <w:numPr>
          <w:ilvl w:val="0"/>
          <w:numId w:val="6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淄博市政府主导的公益直播助农活动，联合本地网红、政企主播走进田间地头，开展“原产地溯源直播”，不仅提升了沂源苹果、高青大米等农产品的口碑，也为后续打造“淄博农品”区域公共品牌打下了基础。</w:t>
      </w:r>
    </w:p>
    <w:bookmarkStart w:id="5" w:name="heading_5"/>
    <w:p w14:paraId="D9745DB2">
      <w:pPr>
        <w:pStyle w:val="style0"/>
        <w:spacing w:before="300" w:after="120" w:lineRule="auto" w:line="288"/>
        <w:ind w:left="0"/>
        <w:jc w:val="left"/>
        <w:outlineLvl w:val="2"/>
        <w:rPr/>
      </w:pPr>
      <w:r>
        <w:rPr>
          <w:rFonts w:ascii="Arial" w:cs="Arial" w:eastAsia="等线" w:hAnsi="Arial"/>
          <w:b/>
          <w:sz w:val="30"/>
        </w:rPr>
        <w:t>（三）带动本地电商相关产业发展，创造就业岗位</w:t>
      </w:r>
      <w:bookmarkEnd w:id="5"/>
    </w:p>
    <w:p w14:paraId="7EA27409">
      <w:pPr>
        <w:pStyle w:val="style0"/>
        <w:numPr>
          <w:ilvl w:val="0"/>
          <w:numId w:val="7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直播助农带动了淄博本地快递物流、包装加工、直播服务等配套产业的发展，催生了一批小型电商服务工作室，为本地创造了近千个就业岗位。不少返乡青年抓住机遇，加入直播助农的行列，成为本地电商发展的新生力量。</w:t>
      </w:r>
    </w:p>
    <w:p w14:paraId="0517A910">
      <w:pPr>
        <w:pStyle w:val="style0"/>
        <w:numPr>
          <w:ilvl w:val="0"/>
          <w:numId w:val="8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部分农户通过参与直播，接触到了电商运营、线上营销的新知识，对“互联网+农业”的接受度明显提高。淄博市农业农村局开展的电商培训课程，也让更多农户掌握了基础的直播带货技能，为本地农业数字化转型营造了良好氛围。</w:t>
      </w:r>
    </w:p>
    <w:p w14:paraId="38610B18">
      <w:pPr>
        <w:pStyle w:val="style0"/>
        <w:pBdr>
          <w:bottom w:val="single" w:sz="4" w:space="0" w:color="dee0e3"/>
          <w:between w:val="single" w:sz="4" w:space="0" w:color="dee0e3"/>
        </w:pBdr>
        <w:spacing w:before="120" w:after="120" w:lineRule="auto" w:line="288"/>
        <w:ind w:left="0"/>
        <w:rPr/>
      </w:pPr>
    </w:p>
    <w:bookmarkStart w:id="6" w:name="heading_6"/>
    <w:p w14:paraId="53792CF1">
      <w:pPr>
        <w:pStyle w:val="style0"/>
        <w:spacing w:before="320" w:after="120" w:lineRule="auto" w:line="288"/>
        <w:ind w:left="0"/>
        <w:jc w:val="left"/>
        <w:outlineLvl w:val="1"/>
        <w:rPr/>
      </w:pPr>
      <w:r>
        <w:rPr>
          <w:rFonts w:ascii="Arial" w:cs="Arial" w:eastAsia="等线" w:hAnsi="Arial"/>
          <w:b/>
          <w:sz w:val="32"/>
        </w:rPr>
        <w:t>四、淄博直播助农模式存在的主要问题</w:t>
      </w:r>
      <w:bookmarkEnd w:id="6"/>
    </w:p>
    <w:bookmarkStart w:id="7" w:name="heading_7"/>
    <w:p w14:paraId="C12FD8ED">
      <w:pPr>
        <w:pStyle w:val="style0"/>
        <w:spacing w:before="300" w:after="120" w:lineRule="auto" w:line="288"/>
        <w:ind w:left="0"/>
        <w:jc w:val="left"/>
        <w:outlineLvl w:val="2"/>
        <w:rPr/>
      </w:pPr>
      <w:r>
        <w:rPr>
          <w:rFonts w:ascii="Arial" w:cs="Arial" w:eastAsia="等线" w:hAnsi="Arial"/>
          <w:b/>
          <w:sz w:val="30"/>
        </w:rPr>
        <w:t>（一）主播与运营能力不足，直播质量参差不齐</w:t>
      </w:r>
      <w:bookmarkEnd w:id="7"/>
    </w:p>
    <w:p w14:paraId="B9A67112">
      <w:pPr>
        <w:pStyle w:val="style0"/>
        <w:numPr>
          <w:ilvl w:val="0"/>
          <w:numId w:val="9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大部分淄博农户自播缺乏专业的直播技巧，镜头表达生硬、产品介绍缺乏吸引力，互动性差，难以留住观众。调研发现，本地农户自播的平均观看时长不足1分钟，转化率不足2%。</w:t>
      </w:r>
    </w:p>
    <w:p w14:paraId="EDB06196">
      <w:pPr>
        <w:pStyle w:val="style0"/>
        <w:numPr>
          <w:ilvl w:val="0"/>
          <w:numId w:val="10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缺乏专业的运营团队，直播内容同质化严重，多为简单的产品展示，没有结合淄博的文化特色打造差异化内容；同时缺乏对平台流量规则的了解，不懂得通过短视频预热、粉丝运营等方式提升直播效果，大部分直播间的流量依赖平台随机推荐，难以形成稳定的粉丝群体。</w:t>
      </w:r>
    </w:p>
    <w:bookmarkStart w:id="8" w:name="heading_8"/>
    <w:p w14:paraId="9C4374EA">
      <w:pPr>
        <w:pStyle w:val="style0"/>
        <w:spacing w:before="300" w:after="120" w:lineRule="auto" w:line="288"/>
        <w:ind w:left="0"/>
        <w:jc w:val="left"/>
        <w:outlineLvl w:val="2"/>
        <w:rPr/>
      </w:pPr>
      <w:r>
        <w:rPr>
          <w:rFonts w:ascii="Arial" w:cs="Arial" w:eastAsia="等线" w:hAnsi="Arial"/>
          <w:b/>
          <w:sz w:val="30"/>
        </w:rPr>
        <w:t>（二）供应链体系不完善，影响消费者体验</w:t>
      </w:r>
      <w:bookmarkEnd w:id="8"/>
    </w:p>
    <w:p w14:paraId="7CF9628F">
      <w:pPr>
        <w:pStyle w:val="style0"/>
        <w:numPr>
          <w:ilvl w:val="0"/>
          <w:numId w:val="11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农产品标准化程度低，部分淄博农户缺乏统一的品控标准，不同批次产品的大小、品质、包装差异较大，容易引发消费者投诉。例如部分博山猕猴桃因成熟度不一，导致线上订单差评率偏高。</w:t>
      </w:r>
    </w:p>
    <w:p w14:paraId="4000A37F">
      <w:pPr>
        <w:pStyle w:val="style0"/>
        <w:numPr>
          <w:ilvl w:val="0"/>
          <w:numId w:val="12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本地冷链物流配套不足，生鲜农产品的损耗率较高，部分偏远地区的快递时效无法保障，导致部分消费者收到产品时出现腐烂、损坏等问题，影响品牌口碑。高青大米、沂源苹果等产品的包装也较为简陋，难以满足线上销售的物流需求。</w:t>
      </w:r>
    </w:p>
    <w:p w14:paraId="16A9977E">
      <w:pPr>
        <w:pStyle w:val="style0"/>
        <w:numPr>
          <w:ilvl w:val="0"/>
          <w:numId w:val="13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仓储条件简陋，缺乏专业的农产品储存设施，难以应对直播订单爆发式增长的情况，容易出现发货延迟、漏发错发等问题。</w:t>
      </w:r>
    </w:p>
    <w:bookmarkStart w:id="9" w:name="heading_9"/>
    <w:p w14:paraId="A89F00FE">
      <w:pPr>
        <w:pStyle w:val="style0"/>
        <w:spacing w:before="300" w:after="120" w:lineRule="auto" w:line="288"/>
        <w:ind w:left="0"/>
        <w:jc w:val="left"/>
        <w:outlineLvl w:val="2"/>
        <w:rPr/>
      </w:pPr>
      <w:r>
        <w:rPr>
          <w:rFonts w:ascii="Arial" w:cs="Arial" w:eastAsia="等线" w:hAnsi="Arial"/>
          <w:b/>
          <w:sz w:val="30"/>
        </w:rPr>
        <w:t>（三）产品同质化严重，缺乏品牌与溢价能力</w:t>
      </w:r>
      <w:bookmarkEnd w:id="9"/>
    </w:p>
    <w:p w14:paraId="959EF9A2">
      <w:pPr>
        <w:pStyle w:val="style0"/>
        <w:numPr>
          <w:ilvl w:val="0"/>
          <w:numId w:val="14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淄博直播带货的农产品多为初级农产品，缺乏深加工和特色化包装，与其他地区同类产品相比缺乏竞争力，只能依靠低价竞争，利润空间微薄。例如本地的干货、杂粮类产品，在直播间的价格战中利润不足10%。</w:t>
      </w:r>
    </w:p>
    <w:p w14:paraId="DF6B0942">
      <w:pPr>
        <w:pStyle w:val="style0"/>
        <w:numPr>
          <w:ilvl w:val="0"/>
          <w:numId w:val="15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多数产品没有注册品牌和商标，缺乏品牌意识，消费者购买后难以形成品牌认知，难以建立长期的客户粘性。部分产品虽然打出了“淄博特产”的旗号，但缺乏统一的品牌形象和宣传推广。</w:t>
      </w:r>
    </w:p>
    <w:bookmarkStart w:id="10" w:name="heading_10"/>
    <w:p w14:paraId="43B70EB0">
      <w:pPr>
        <w:pStyle w:val="style0"/>
        <w:spacing w:before="300" w:after="120" w:lineRule="auto" w:line="288"/>
        <w:ind w:left="0"/>
        <w:jc w:val="left"/>
        <w:outlineLvl w:val="2"/>
        <w:rPr/>
      </w:pPr>
      <w:r>
        <w:rPr>
          <w:rFonts w:ascii="Arial" w:cs="Arial" w:eastAsia="等线" w:hAnsi="Arial"/>
          <w:b/>
          <w:sz w:val="30"/>
        </w:rPr>
        <w:t>（四）资金与政策支持不足，可持续性较弱</w:t>
      </w:r>
      <w:bookmarkEnd w:id="10"/>
    </w:p>
    <w:p w14:paraId="F8A703D4">
      <w:pPr>
        <w:pStyle w:val="style0"/>
        <w:numPr>
          <w:ilvl w:val="0"/>
          <w:numId w:val="16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大部分淄博农户和小型电商从业者资金有限，无力承担专业设备采购、平台推广、冷链物流建设等成本，只能开展低成本的简单直播，难以扩大规模。</w:t>
      </w:r>
    </w:p>
    <w:p w14:paraId="626184C8">
      <w:pPr>
        <w:pStyle w:val="style0"/>
        <w:numPr>
          <w:ilvl w:val="0"/>
          <w:numId w:val="17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本地针对直播助农的专项扶持政策较少，缺乏对主播培训、电商运营、品牌建设等方面的系统支持，部分农户因前期效果不佳，逐渐放弃直播带货模式。</w:t>
      </w:r>
    </w:p>
    <w:bookmarkStart w:id="11" w:name="heading_11"/>
    <w:p w14:paraId="220FDB3D">
      <w:pPr>
        <w:pStyle w:val="style0"/>
        <w:spacing w:before="320" w:after="120" w:lineRule="auto" w:line="288"/>
        <w:ind w:left="0"/>
        <w:jc w:val="left"/>
        <w:outlineLvl w:val="1"/>
        <w:rPr/>
      </w:pPr>
      <w:r>
        <w:rPr>
          <w:rFonts w:ascii="Arial" w:cs="Arial" w:eastAsia="等线" w:hAnsi="Arial"/>
          <w:b/>
          <w:sz w:val="32"/>
        </w:rPr>
        <w:t>五、结合电商专业知识的改进建议</w:t>
      </w:r>
      <w:bookmarkEnd w:id="11"/>
    </w:p>
    <w:bookmarkStart w:id="12" w:name="heading_12"/>
    <w:p w14:paraId="239E7C4A">
      <w:pPr>
        <w:pStyle w:val="style0"/>
        <w:spacing w:before="300" w:after="120" w:lineRule="auto" w:line="288"/>
        <w:ind w:left="0"/>
        <w:jc w:val="left"/>
        <w:outlineLvl w:val="2"/>
        <w:rPr/>
      </w:pPr>
      <w:r>
        <w:rPr>
          <w:rFonts w:ascii="Arial" w:cs="Arial" w:eastAsia="等线" w:hAnsi="Arial"/>
          <w:b/>
          <w:sz w:val="30"/>
        </w:rPr>
        <w:t>（一）提升主播与运营能力，打造专业化直播团队</w:t>
      </w:r>
      <w:bookmarkEnd w:id="12"/>
    </w:p>
    <w:p w14:paraId="613FB2F5">
      <w:pPr>
        <w:pStyle w:val="style0"/>
        <w:numPr>
          <w:ilvl w:val="0"/>
          <w:numId w:val="18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建议淄博市政府或本地电商协会组织免费的直播电商培训，针对农户和小型从业者开展直播技巧、平台规则、产品运营、粉丝维护等实操课程，提升本地主播的专业水平。可以联合淄博职业学院、山东轻工职业学院等本地高校，开展校企合作，为农户提供直播策划、短视频制作、线上运营等支持。</w:t>
      </w:r>
    </w:p>
    <w:p w14:paraId="787F98A8">
      <w:pPr>
        <w:pStyle w:val="style0"/>
        <w:numPr>
          <w:ilvl w:val="0"/>
          <w:numId w:val="19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引进或扶持本地MCN机构，打造本土化的农产品直播团队，结合淄博文化特色打造差异化直播内容，例如推出“跟着主播逛淄博”系列直播，将农产品与本地旅游、文化结合起来，提升直播吸引力。</w:t>
      </w:r>
    </w:p>
    <w:bookmarkStart w:id="13" w:name="heading_13"/>
    <w:p w14:paraId="D646FAFF">
      <w:pPr>
        <w:pStyle w:val="style0"/>
        <w:spacing w:before="300" w:after="120" w:lineRule="auto" w:line="288"/>
        <w:ind w:left="0"/>
        <w:jc w:val="left"/>
        <w:outlineLvl w:val="2"/>
        <w:rPr/>
      </w:pPr>
      <w:r>
        <w:rPr>
          <w:rFonts w:ascii="Arial" w:cs="Arial" w:eastAsia="等线" w:hAnsi="Arial"/>
          <w:b/>
          <w:sz w:val="30"/>
        </w:rPr>
        <w:t>（二）完善供应链体系，提升产品标准化水平</w:t>
      </w:r>
      <w:bookmarkEnd w:id="13"/>
    </w:p>
    <w:p w14:paraId="A331081B">
      <w:pPr>
        <w:pStyle w:val="style0"/>
        <w:numPr>
          <w:ilvl w:val="0"/>
          <w:numId w:val="20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推动淄博本地农户成立合作社，统一农产品的种植、品控、包装标准，打造统一的“淄博农品”产地品牌，提升产品质量的稳定性。例如为博山猕猴桃、沂源苹果制定分级标准，统一包装设计，提升产品形象。</w:t>
      </w:r>
    </w:p>
    <w:p w14:paraId="FDF2A79B">
      <w:pPr>
        <w:pStyle w:val="style0"/>
        <w:numPr>
          <w:ilvl w:val="0"/>
          <w:numId w:val="21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建议政府协调快递企业，针对淄博农产品推出专项物流优惠政策，建设产地仓储和冷链物流点，降低物流成本和产品损耗率；同时建立农产品质量追溯体系，让消费者可以查询产品的种植、加工、运输全过程，增强消费信任。</w:t>
      </w:r>
    </w:p>
    <w:bookmarkStart w:id="14" w:name="heading_14"/>
    <w:p w14:paraId="71EBCE5B">
      <w:pPr>
        <w:pStyle w:val="style0"/>
        <w:spacing w:before="300" w:after="120" w:lineRule="auto" w:line="288"/>
        <w:ind w:left="0"/>
        <w:jc w:val="left"/>
        <w:outlineLvl w:val="2"/>
        <w:rPr/>
      </w:pPr>
      <w:r>
        <w:rPr>
          <w:rFonts w:ascii="Arial" w:cs="Arial" w:eastAsia="等线" w:hAnsi="Arial"/>
          <w:b/>
          <w:sz w:val="30"/>
        </w:rPr>
        <w:t>（三）打造特色品牌，提升产品附加值</w:t>
      </w:r>
      <w:bookmarkEnd w:id="14"/>
    </w:p>
    <w:p w14:paraId="36BA3D2A">
      <w:pPr>
        <w:pStyle w:val="style0"/>
        <w:numPr>
          <w:ilvl w:val="0"/>
          <w:numId w:val="22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结合淄博的地域文化和农产品特色，打造差异化的产品卖点，例如突出“齐文化”“烧烤城市”“绿色有机”等标签，设计具有淄博特色的包装，提升产品的溢价能力。例如周村烧饼可以结合齐文化元素设计礼盒包装，打造伴手礼产品。</w:t>
      </w:r>
    </w:p>
    <w:p w14:paraId="F27D2F57">
      <w:pPr>
        <w:pStyle w:val="style0"/>
        <w:numPr>
          <w:ilvl w:val="0"/>
          <w:numId w:val="23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推动农产品深加工，开发果干、果酱、预制菜等衍生产品，延长产品的销售周期，减少季节性滞销的风险。例如博山酥锅、博山肉干等产品，可以开发真空包装的即食产品，适合线上销售。</w:t>
      </w:r>
    </w:p>
    <w:bookmarkStart w:id="15" w:name="heading_15"/>
    <w:p w14:paraId="704FECE8">
      <w:pPr>
        <w:pStyle w:val="style0"/>
        <w:spacing w:before="300" w:after="120" w:lineRule="auto" w:line="288"/>
        <w:ind w:left="0"/>
        <w:jc w:val="left"/>
        <w:outlineLvl w:val="2"/>
        <w:rPr/>
      </w:pPr>
      <w:r>
        <w:rPr>
          <w:rFonts w:ascii="Arial" w:cs="Arial" w:eastAsia="等线" w:hAnsi="Arial"/>
          <w:b/>
          <w:sz w:val="30"/>
        </w:rPr>
        <w:t>（四）加大政策与资金扶持，推动模式可持续发展</w:t>
      </w:r>
      <w:bookmarkEnd w:id="15"/>
    </w:p>
    <w:p w14:paraId="5EDB5B4E">
      <w:pPr>
        <w:pStyle w:val="style0"/>
        <w:numPr>
          <w:ilvl w:val="0"/>
          <w:numId w:val="24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建议淄博市政府设立直播助农专项扶持资金，对表现优秀的主播和电商企业给予奖励和补贴；同时争取平台流量扶持，为本地农产品直播提供更多的曝光机会。</w:t>
      </w:r>
    </w:p>
    <w:p w14:paraId="D6851CED">
      <w:pPr>
        <w:pStyle w:val="style0"/>
        <w:numPr>
          <w:ilvl w:val="0"/>
          <w:numId w:val="25"/>
        </w:numPr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建设本地直播助农共享基地，为农户提供免费的直播间、专业设备和技术支持，降低农户参与直播的门槛。可以依托淄博的产业园区，打造集直播、仓储、物流于一体的电商服务中心。</w:t>
      </w:r>
    </w:p>
    <w:bookmarkStart w:id="16" w:name="heading_16"/>
    <w:p w14:paraId="2E29C76C">
      <w:pPr>
        <w:pStyle w:val="style0"/>
        <w:spacing w:before="320" w:after="120" w:lineRule="auto" w:line="288"/>
        <w:ind w:left="0"/>
        <w:jc w:val="left"/>
        <w:outlineLvl w:val="1"/>
        <w:rPr/>
      </w:pPr>
      <w:r>
        <w:rPr>
          <w:rFonts w:ascii="Arial" w:cs="Arial" w:eastAsia="等线" w:hAnsi="Arial"/>
          <w:b/>
          <w:sz w:val="32"/>
        </w:rPr>
        <w:t>六、调研总结</w:t>
      </w:r>
      <w:bookmarkEnd w:id="16"/>
    </w:p>
    <w:p w14:paraId="79609225">
      <w:pPr>
        <w:pStyle w:val="style0"/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直播助农模式为淄博农产品销售和乡村振兴带来了新的机遇，在拓宽销售渠道、提升农户收入、带动产业发展等方面取得了一定成效，尤其是借助淄博城市热度，本地特色农产品的线上知名度显著提升。但目前淄博的直播助农仍处于初级阶段，在主播运营、供应链建设、品牌打造、政策支持等方面仍存在不少问题。</w:t>
      </w:r>
    </w:p>
    <w:p w14:paraId="BAC88D8E">
      <w:pPr>
        <w:pStyle w:val="style0"/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sz w:val="22"/>
        </w:rPr>
        <w:t>作为电子商务专业的学生，我认为，未来淄博直播助农要实现可持续发展，必须从“粗放式带货”向“专业化运营、品牌化发展”转型，通过提升主播与运营能力、完善供应链、打造特色品牌、加大政策支持，让直播助农真正成为助力淄博农业发展的长效动力。</w:t>
      </w:r>
    </w:p>
    <w:p w14:paraId="19556DF1">
      <w:pPr>
        <w:pStyle w:val="style0"/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b/>
          <w:sz w:val="22"/>
        </w:rPr>
        <w:t>调研人</w:t>
      </w:r>
      <w:r>
        <w:rPr>
          <w:rFonts w:ascii="Arial" w:cs="Arial" w:eastAsia="等线" w:hAnsi="Arial"/>
          <w:sz w:val="22"/>
        </w:rPr>
        <w:t>：</w:t>
      </w:r>
      <w:r>
        <w:rPr>
          <w:rFonts w:ascii="Arial" w:cs="Arial" w:hAnsi="Arial"/>
          <w:sz w:val="22"/>
          <w:lang w:val="en-US"/>
        </w:rPr>
        <w:t>穆泠茜</w:t>
      </w:r>
      <w:r>
        <w:rPr>
          <w:rFonts w:ascii="Arial" w:cs="Arial" w:eastAsia="等线" w:hAnsi="Arial"/>
          <w:sz w:val="22"/>
        </w:rPr>
        <w:t xml:space="preserve"> </w:t>
      </w:r>
    </w:p>
    <w:p w14:paraId="911856AC">
      <w:pPr>
        <w:pStyle w:val="style0"/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b/>
          <w:sz w:val="22"/>
        </w:rPr>
        <w:t>专业班级</w:t>
      </w:r>
      <w:r>
        <w:rPr>
          <w:rFonts w:ascii="Arial" w:cs="Arial" w:eastAsia="等线" w:hAnsi="Arial"/>
          <w:sz w:val="22"/>
        </w:rPr>
        <w:t>：电子商务</w:t>
      </w:r>
      <w:r>
        <w:rPr>
          <w:rFonts w:ascii="Arial" w:cs="Arial" w:eastAsia="等线" w:hAnsi="Arial"/>
          <w:sz w:val="22"/>
          <w:lang w:val="en-US"/>
        </w:rPr>
        <w:t>1</w:t>
      </w:r>
      <w:r>
        <w:rPr>
          <w:rFonts w:ascii="Arial" w:cs="Arial" w:eastAsia="等线" w:hAnsi="Arial"/>
          <w:sz w:val="22"/>
        </w:rPr>
        <w:t xml:space="preserve">班  </w:t>
      </w:r>
    </w:p>
    <w:p w14:paraId="BB473600">
      <w:pPr>
        <w:pStyle w:val="style0"/>
        <w:spacing w:before="120" w:after="120" w:lineRule="auto" w:line="288"/>
        <w:ind w:left="0"/>
        <w:jc w:val="left"/>
        <w:rPr/>
      </w:pPr>
      <w:r>
        <w:rPr>
          <w:rFonts w:ascii="Arial" w:cs="Arial" w:eastAsia="等线" w:hAnsi="Arial"/>
          <w:b/>
          <w:sz w:val="22"/>
        </w:rPr>
        <w:t>调研时间</w:t>
      </w:r>
      <w:r>
        <w:rPr>
          <w:rFonts w:ascii="Arial" w:cs="Arial" w:eastAsia="等线" w:hAnsi="Arial"/>
          <w:sz w:val="22"/>
        </w:rPr>
        <w:t>：2026年</w:t>
      </w:r>
      <w:r>
        <w:rPr>
          <w:rFonts w:ascii="Arial" w:cs="Arial" w:eastAsia="等线" w:hAnsi="Arial"/>
          <w:sz w:val="22"/>
          <w:lang w:val="en-US"/>
        </w:rPr>
        <w:t>6</w:t>
      </w:r>
      <w:r>
        <w:rPr>
          <w:rFonts w:ascii="Arial" w:cs="Arial" w:eastAsia="等线" w:hAnsi="Arial"/>
          <w:sz w:val="22"/>
        </w:rPr>
        <w:t>月</w:t>
      </w:r>
      <w:r>
        <w:rPr>
          <w:rFonts w:ascii="Arial" w:cs="Arial" w:eastAsia="等线" w:hAnsi="Arial"/>
          <w:sz w:val="22"/>
          <w:lang w:val="en-US"/>
        </w:rPr>
        <w:t>7</w:t>
      </w:r>
      <w:r>
        <w:rPr>
          <w:rFonts w:ascii="Arial" w:cs="Arial" w:eastAsia="等线" w:hAnsi="Arial"/>
          <w:sz w:val="22"/>
        </w:rPr>
        <w:t>日</w:t>
      </w:r>
    </w:p>
    <w:sectPr>
      <w:headerReference w:type="default" r:id="rId2"/>
      <w:footerReference w:type="default" r:id="rId3"/>
      <w:pgSz w:w="11905" w:h="16840" w:orient="portrait"/>
      <w:pgMar w:top="1440" w:right="1800" w:bottom="1440" w:left="180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altName w:val="Arial"/>
    <w:panose1 w:val="020b0604020000020204"/>
    <w:charset w:val="01"/>
    <w:family w:val="swiss"/>
    <w:pitch w:val="default"/>
    <w:sig w:usb0="00007A87" w:usb1="80000000" w:usb2="00000008" w:usb3="00000000" w:csb0="400001FF" w:csb1="FFFF0000"/>
  </w:font>
</w:fonts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 w14:paraId="3CFB1D8C">
    <w:pPr>
      <w:pStyle w:val="style0"/>
      <w:rPr/>
    </w:pP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 w14:paraId="B62F5E0D">
    <w:pPr>
      <w:pStyle w:val="style0"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multilevel"/>
    <w:tmpl w:val="FFFFFFFF"/>
    <w:lvl w:ilvl="0">
      <w:start w:val="1"/>
      <w:numFmt w:val="decimal"/>
      <w:lvlText w:val="%1."/>
      <w:lvlJc w:val="left"/>
      <w:pPr/>
      <w:rPr>
        <w:color w:val="3370ff"/>
      </w:rPr>
    </w:lvl>
  </w:abstractNum>
  <w:abstractNum w:abstractNumId="1">
    <w:nsid w:val="00000001"/>
    <w:multiLevelType w:val="multilevel"/>
    <w:tmpl w:val="FFFFFFFF"/>
    <w:lvl w:ilvl="0">
      <w:start w:val="2"/>
      <w:numFmt w:val="decimal"/>
      <w:lvlText w:val="%1."/>
      <w:lvlJc w:val="left"/>
      <w:pPr/>
      <w:rPr>
        <w:color w:val="3370ff"/>
      </w:rPr>
    </w:lvl>
  </w:abstractNum>
  <w:abstractNum w:abstractNumId="2">
    <w:nsid w:val="00000002"/>
    <w:multiLevelType w:val="multilevel"/>
    <w:tmpl w:val="FFFFFFFF"/>
    <w:lvl w:ilvl="0">
      <w:start w:val="1"/>
      <w:numFmt w:val="decimal"/>
      <w:lvlText w:val="%1."/>
      <w:lvlJc w:val="left"/>
      <w:pPr/>
      <w:rPr>
        <w:color w:val="3370ff"/>
      </w:rPr>
    </w:lvl>
  </w:abstractNum>
  <w:abstractNum w:abstractNumId="3">
    <w:nsid w:val="00000003"/>
    <w:multiLevelType w:val="multilevel"/>
    <w:tmpl w:val="FFFFFFFF"/>
    <w:lvl w:ilvl="0">
      <w:start w:val="2"/>
      <w:numFmt w:val="decimal"/>
      <w:lvlText w:val="%1."/>
      <w:lvlJc w:val="left"/>
      <w:pPr/>
      <w:rPr>
        <w:color w:val="3370ff"/>
      </w:rPr>
    </w:lvl>
  </w:abstractNum>
  <w:abstractNum w:abstractNumId="4">
    <w:nsid w:val="00000004"/>
    <w:multiLevelType w:val="multilevel"/>
    <w:tmpl w:val="FFFFFFFF"/>
    <w:lvl w:ilvl="0">
      <w:start w:val="1"/>
      <w:numFmt w:val="decimal"/>
      <w:lvlText w:val="%1."/>
      <w:lvlJc w:val="left"/>
      <w:pPr/>
      <w:rPr>
        <w:color w:val="3370ff"/>
      </w:rPr>
    </w:lvl>
  </w:abstractNum>
  <w:abstractNum w:abstractNumId="5">
    <w:nsid w:val="00000005"/>
    <w:multiLevelType w:val="multilevel"/>
    <w:tmpl w:val="FFFFFFFF"/>
    <w:lvl w:ilvl="0">
      <w:start w:val="2"/>
      <w:numFmt w:val="decimal"/>
      <w:lvlText w:val="%1."/>
      <w:lvlJc w:val="left"/>
      <w:pPr/>
      <w:rPr>
        <w:color w:val="3370ff"/>
      </w:rPr>
    </w:lvl>
  </w:abstractNum>
  <w:abstractNum w:abstractNumId="6">
    <w:nsid w:val="00000006"/>
    <w:multiLevelType w:val="multilevel"/>
    <w:tmpl w:val="FFFFFFFF"/>
    <w:lvl w:ilvl="0">
      <w:start w:val="1"/>
      <w:numFmt w:val="decimal"/>
      <w:lvlText w:val="%1."/>
      <w:lvlJc w:val="left"/>
      <w:pPr/>
      <w:rPr>
        <w:color w:val="3370ff"/>
      </w:rPr>
    </w:lvl>
  </w:abstractNum>
  <w:abstractNum w:abstractNumId="7">
    <w:nsid w:val="00000007"/>
    <w:multiLevelType w:val="multilevel"/>
    <w:tmpl w:val="FFFFFFFF"/>
    <w:lvl w:ilvl="0">
      <w:start w:val="2"/>
      <w:numFmt w:val="decimal"/>
      <w:lvlText w:val="%1."/>
      <w:lvlJc w:val="left"/>
      <w:pPr/>
      <w:rPr>
        <w:color w:val="3370ff"/>
      </w:rPr>
    </w:lvl>
  </w:abstractNum>
  <w:abstractNum w:abstractNumId="8">
    <w:nsid w:val="00000008"/>
    <w:multiLevelType w:val="multilevel"/>
    <w:tmpl w:val="FFFFFFFF"/>
    <w:lvl w:ilvl="0">
      <w:start w:val="1"/>
      <w:numFmt w:val="decimal"/>
      <w:lvlText w:val="%1."/>
      <w:lvlJc w:val="left"/>
      <w:pPr/>
      <w:rPr>
        <w:color w:val="3370ff"/>
      </w:rPr>
    </w:lvl>
  </w:abstractNum>
  <w:abstractNum w:abstractNumId="9">
    <w:nsid w:val="00000009"/>
    <w:multiLevelType w:val="multilevel"/>
    <w:tmpl w:val="FFFFFFFF"/>
    <w:lvl w:ilvl="0">
      <w:start w:val="2"/>
      <w:numFmt w:val="decimal"/>
      <w:lvlText w:val="%1."/>
      <w:lvlJc w:val="left"/>
      <w:pPr/>
      <w:rPr>
        <w:color w:val="3370ff"/>
      </w:rPr>
    </w:lvl>
  </w:abstractNum>
  <w:abstractNum w:abstractNumId="10">
    <w:nsid w:val="0000000A"/>
    <w:multiLevelType w:val="multilevel"/>
    <w:tmpl w:val="FFFFFFFF"/>
    <w:lvl w:ilvl="0">
      <w:start w:val="1"/>
      <w:numFmt w:val="decimal"/>
      <w:lvlText w:val="%1."/>
      <w:lvlJc w:val="left"/>
      <w:pPr/>
      <w:rPr>
        <w:color w:val="3370ff"/>
      </w:rPr>
    </w:lvl>
  </w:abstractNum>
  <w:abstractNum w:abstractNumId="11">
    <w:nsid w:val="0000000B"/>
    <w:multiLevelType w:val="multilevel"/>
    <w:tmpl w:val="FFFFFFFF"/>
    <w:lvl w:ilvl="0">
      <w:start w:val="2"/>
      <w:numFmt w:val="decimal"/>
      <w:lvlText w:val="%1."/>
      <w:lvlJc w:val="left"/>
      <w:pPr/>
      <w:rPr>
        <w:color w:val="3370ff"/>
      </w:rPr>
    </w:lvl>
  </w:abstractNum>
  <w:abstractNum w:abstractNumId="12">
    <w:nsid w:val="0000000C"/>
    <w:multiLevelType w:val="multilevel"/>
    <w:tmpl w:val="FFFFFFFF"/>
    <w:lvl w:ilvl="0">
      <w:start w:val="3"/>
      <w:numFmt w:val="decimal"/>
      <w:lvlText w:val="%1."/>
      <w:lvlJc w:val="left"/>
      <w:pPr/>
      <w:rPr>
        <w:color w:val="3370ff"/>
      </w:rPr>
    </w:lvl>
  </w:abstractNum>
  <w:abstractNum w:abstractNumId="13">
    <w:nsid w:val="0000000D"/>
    <w:multiLevelType w:val="multilevel"/>
    <w:tmpl w:val="FFFFFFFF"/>
    <w:lvl w:ilvl="0">
      <w:start w:val="1"/>
      <w:numFmt w:val="decimal"/>
      <w:lvlText w:val="%1."/>
      <w:lvlJc w:val="left"/>
      <w:pPr/>
      <w:rPr>
        <w:color w:val="3370ff"/>
      </w:rPr>
    </w:lvl>
  </w:abstractNum>
  <w:abstractNum w:abstractNumId="14">
    <w:nsid w:val="0000000E"/>
    <w:multiLevelType w:val="multilevel"/>
    <w:tmpl w:val="FFFFFFFF"/>
    <w:lvl w:ilvl="0">
      <w:start w:val="2"/>
      <w:numFmt w:val="decimal"/>
      <w:lvlText w:val="%1."/>
      <w:lvlJc w:val="left"/>
      <w:pPr/>
      <w:rPr>
        <w:color w:val="3370ff"/>
      </w:rPr>
    </w:lvl>
  </w:abstractNum>
  <w:abstractNum w:abstractNumId="15">
    <w:nsid w:val="0000000F"/>
    <w:multiLevelType w:val="multilevel"/>
    <w:tmpl w:val="FFFFFFFF"/>
    <w:lvl w:ilvl="0">
      <w:start w:val="1"/>
      <w:numFmt w:val="decimal"/>
      <w:lvlText w:val="%1."/>
      <w:lvlJc w:val="left"/>
      <w:pPr/>
      <w:rPr>
        <w:color w:val="3370ff"/>
      </w:rPr>
    </w:lvl>
  </w:abstractNum>
  <w:abstractNum w:abstractNumId="16">
    <w:nsid w:val="00000010"/>
    <w:multiLevelType w:val="multilevel"/>
    <w:tmpl w:val="FFFFFFFF"/>
    <w:lvl w:ilvl="0">
      <w:start w:val="2"/>
      <w:numFmt w:val="decimal"/>
      <w:lvlText w:val="%1."/>
      <w:lvlJc w:val="left"/>
      <w:pPr/>
      <w:rPr>
        <w:color w:val="3370ff"/>
      </w:rPr>
    </w:lvl>
  </w:abstractNum>
  <w:abstractNum w:abstractNumId="17">
    <w:nsid w:val="00000011"/>
    <w:multiLevelType w:val="multilevel"/>
    <w:tmpl w:val="FFFFFFFF"/>
    <w:lvl w:ilvl="0">
      <w:start w:val="1"/>
      <w:numFmt w:val="decimal"/>
      <w:lvlText w:val="%1."/>
      <w:lvlJc w:val="left"/>
      <w:pPr/>
      <w:rPr>
        <w:color w:val="3370ff"/>
      </w:rPr>
    </w:lvl>
  </w:abstractNum>
  <w:abstractNum w:abstractNumId="18">
    <w:nsid w:val="00000012"/>
    <w:multiLevelType w:val="multilevel"/>
    <w:tmpl w:val="FFFFFFFF"/>
    <w:lvl w:ilvl="0">
      <w:start w:val="2"/>
      <w:numFmt w:val="decimal"/>
      <w:lvlText w:val="%1."/>
      <w:lvlJc w:val="left"/>
      <w:pPr/>
      <w:rPr>
        <w:color w:val="3370ff"/>
      </w:rPr>
    </w:lvl>
  </w:abstractNum>
  <w:abstractNum w:abstractNumId="19">
    <w:nsid w:val="00000013"/>
    <w:multiLevelType w:val="multilevel"/>
    <w:tmpl w:val="FFFFFFFF"/>
    <w:lvl w:ilvl="0">
      <w:start w:val="1"/>
      <w:numFmt w:val="decimal"/>
      <w:lvlText w:val="%1."/>
      <w:lvlJc w:val="left"/>
      <w:pPr/>
      <w:rPr>
        <w:color w:val="3370ff"/>
      </w:rPr>
    </w:lvl>
  </w:abstractNum>
  <w:abstractNum w:abstractNumId="20">
    <w:nsid w:val="00000014"/>
    <w:multiLevelType w:val="multilevel"/>
    <w:tmpl w:val="FFFFFFFF"/>
    <w:lvl w:ilvl="0">
      <w:start w:val="2"/>
      <w:numFmt w:val="decimal"/>
      <w:lvlText w:val="%1."/>
      <w:lvlJc w:val="left"/>
      <w:pPr/>
      <w:rPr>
        <w:color w:val="3370ff"/>
      </w:rPr>
    </w:lvl>
  </w:abstractNum>
  <w:abstractNum w:abstractNumId="21">
    <w:nsid w:val="00000015"/>
    <w:multiLevelType w:val="multilevel"/>
    <w:tmpl w:val="FFFFFFFF"/>
    <w:lvl w:ilvl="0">
      <w:start w:val="1"/>
      <w:numFmt w:val="decimal"/>
      <w:lvlText w:val="%1."/>
      <w:lvlJc w:val="left"/>
      <w:pPr/>
      <w:rPr>
        <w:color w:val="3370ff"/>
      </w:rPr>
    </w:lvl>
  </w:abstractNum>
  <w:abstractNum w:abstractNumId="22">
    <w:nsid w:val="00000016"/>
    <w:multiLevelType w:val="multilevel"/>
    <w:tmpl w:val="FFFFFFFF"/>
    <w:lvl w:ilvl="0">
      <w:start w:val="2"/>
      <w:numFmt w:val="decimal"/>
      <w:lvlText w:val="%1."/>
      <w:lvlJc w:val="left"/>
      <w:pPr/>
      <w:rPr>
        <w:color w:val="3370ff"/>
      </w:rPr>
    </w:lvl>
  </w:abstractNum>
  <w:abstractNum w:abstractNumId="23">
    <w:nsid w:val="00000017"/>
    <w:multiLevelType w:val="multilevel"/>
    <w:tmpl w:val="FFFFFFFF"/>
    <w:lvl w:ilvl="0">
      <w:start w:val="1"/>
      <w:numFmt w:val="decimal"/>
      <w:lvlText w:val="%1."/>
      <w:lvlJc w:val="left"/>
      <w:pPr/>
      <w:rPr>
        <w:color w:val="3370ff"/>
      </w:rPr>
    </w:lvl>
  </w:abstractNum>
  <w:abstractNum w:abstractNumId="24">
    <w:nsid w:val="00000018"/>
    <w:multiLevelType w:val="multilevel"/>
    <w:tmpl w:val="FFFFFFFF"/>
    <w:lvl w:ilvl="0">
      <w:start w:val="2"/>
      <w:numFmt w:val="decimal"/>
      <w:lvlText w:val="%1."/>
      <w:lvlJc w:val="left"/>
      <w:pPr/>
      <w:rPr>
        <w:color w:val="3370ff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compat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/>
    <w:pPrDefault>
      <w:pPr/>
    </w:pPrDefault>
  </w:docDefaults>
  <w:style w:type="paragraph" w:default="1" w:styleId="style0">
    <w:name w:val="Normal"/>
    <w:next w:val="style0"/>
    <w:pPr>
      <w:jc w:val="both"/>
    </w:pPr>
    <w:rPr>
      <w:sz w:val="21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3049</Words>
  <Characters>3089</Characters>
  <Application>WPS Office</Application>
  <Paragraphs>54</Paragraphs>
  <CharactersWithSpaces>3092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2026-06-07T13:21:21Z</dcterms:created>
  <dc:creator>Apache POI</dc:creator>
  <lastModifiedBy>PLA110</lastModifiedBy>
  <dcterms:modified xsi:type="dcterms:W3CDTF">2026-06-07T13:25:21Z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2029c14abaaf4f59b874b42a06602230_23</vt:lpwstr>
  </property>
</Properties>
</file>