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58321"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default"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 xml:space="preserve">           电子商务基础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课程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报告</w:t>
      </w:r>
    </w:p>
    <w:p w14:paraId="0488C1AB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02E4A21A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293A4122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77BB335B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5D42D891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2770B4C4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4DD5ADBE"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宋体" w:hAnsi="宋体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宋体" w:hAnsi="宋体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   农产品直播助农模式影响</w:t>
      </w:r>
    </w:p>
    <w:p w14:paraId="2D041D64"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default" w:ascii="宋体" w:hAnsi="宋体"/>
          <w:b/>
          <w:bCs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宋体" w:hAnsi="宋体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                </w:t>
      </w:r>
      <w:r>
        <w:rPr>
          <w:rStyle w:val="4"/>
          <w:rFonts w:hint="eastAsia" w:ascii="宋体" w:hAnsi="宋体"/>
          <w:b/>
          <w:bCs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——以临沂苍山大蒜为例</w:t>
      </w:r>
    </w:p>
    <w:p w14:paraId="24F205B1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 w14:paraId="367A4F42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5E1D10ED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568B5073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680498BA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  <w:r>
        <w:rPr>
          <w:rStyle w:val="4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  <w:t xml:space="preserve">                </w:t>
      </w:r>
    </w:p>
    <w:p w14:paraId="7C1979B6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595909A4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47F1C331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18144C03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6A7FEF3C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43686D39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5FB92781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4C08082E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1671ED00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</w:pPr>
    </w:p>
    <w:p w14:paraId="35A0DAD9">
      <w:pPr>
        <w:snapToGrid/>
        <w:spacing w:before="0" w:beforeAutospacing="0" w:after="0" w:afterAutospacing="0" w:line="240" w:lineRule="auto"/>
        <w:jc w:val="both"/>
        <w:textAlignment w:val="baseline"/>
        <w:rPr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4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  <w:t xml:space="preserve">               </w:t>
      </w:r>
      <w:r>
        <w:rPr>
          <w:rStyle w:val="4"/>
          <w:rFonts w:hint="eastAsia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  <w:t xml:space="preserve"> </w:t>
      </w:r>
      <w:r>
        <w:rPr>
          <w:rStyle w:val="4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lang w:val="en-US" w:eastAsia="zh-CN" w:bidi="ar-SA"/>
        </w:rPr>
        <w:t xml:space="preserve"> 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班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 xml:space="preserve">    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级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： 电子商务一班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 xml:space="preserve"> </w:t>
      </w:r>
    </w:p>
    <w:p w14:paraId="41BA5239">
      <w:pPr>
        <w:snapToGrid/>
        <w:spacing w:before="0" w:beforeAutospacing="0" w:after="0" w:afterAutospacing="0" w:line="240" w:lineRule="auto"/>
        <w:jc w:val="both"/>
        <w:textAlignment w:val="baseline"/>
        <w:rPr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</w:pP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         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姓    名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>：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郑诗滢 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        </w:t>
      </w:r>
    </w:p>
    <w:p w14:paraId="6FB8B87C">
      <w:pPr>
        <w:snapToGrid/>
        <w:spacing w:before="0" w:beforeAutospacing="0" w:after="0" w:afterAutospacing="0" w:line="240" w:lineRule="auto"/>
        <w:ind w:firstLine="1807" w:firstLineChars="600"/>
        <w:jc w:val="both"/>
        <w:textAlignment w:val="baseline"/>
        <w:rPr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>学    号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： 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>202527010127</w:t>
      </w:r>
    </w:p>
    <w:p w14:paraId="68EBF894">
      <w:pPr>
        <w:snapToGrid/>
        <w:spacing w:before="0" w:beforeAutospacing="0" w:after="0" w:afterAutospacing="0" w:line="240" w:lineRule="auto"/>
        <w:jc w:val="both"/>
        <w:textAlignment w:val="baseline"/>
        <w:rPr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 xml:space="preserve">       </w:t>
      </w:r>
    </w:p>
    <w:p w14:paraId="239DA00C">
      <w:pPr>
        <w:snapToGrid/>
        <w:spacing w:before="0" w:beforeAutospacing="0" w:after="0" w:afterAutospacing="0" w:line="240" w:lineRule="auto"/>
        <w:jc w:val="both"/>
        <w:textAlignment w:val="baseline"/>
        <w:rPr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</w:p>
    <w:p w14:paraId="3CDC527B">
      <w:pPr>
        <w:snapToGrid/>
        <w:spacing w:before="0" w:beforeAutospacing="0" w:after="0" w:afterAutospacing="0" w:line="240" w:lineRule="auto"/>
        <w:jc w:val="both"/>
        <w:textAlignment w:val="baseline"/>
        <w:rPr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</w:p>
    <w:p w14:paraId="79F01615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                202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6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年 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6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月</w:t>
      </w:r>
      <w:r>
        <w:rPr>
          <w:rStyle w:val="4"/>
          <w:rFonts w:hint="eastAsia"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7</w:t>
      </w: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日</w:t>
      </w:r>
    </w:p>
    <w:p w14:paraId="427032EA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4"/>
          <w:rFonts w:cs="Times New Roman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br w:type="page"/>
      </w:r>
    </w:p>
    <w:p w14:paraId="05787B3E">
      <w:pPr>
        <w:snapToGrid/>
        <w:spacing w:before="0" w:beforeAutospacing="0" w:after="0" w:afterAutospacing="0" w:line="240" w:lineRule="auto"/>
        <w:jc w:val="both"/>
        <w:textAlignment w:val="baseline"/>
        <w:rPr>
          <w:sz w:val="24"/>
          <w:szCs w:val="24"/>
        </w:rPr>
      </w:pPr>
    </w:p>
    <w:p w14:paraId="7DF85FCF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 xml:space="preserve">一、市场环境分析 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0"/>
          <w:u w:val="none"/>
        </w:rPr>
        <w:t xml:space="preserve"> </w:t>
      </w:r>
    </w:p>
    <w:p w14:paraId="64A549C5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行业背景</w:t>
      </w:r>
    </w:p>
    <w:p w14:paraId="3D68F94A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1.政治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：国家层面出台《数字乡村发展战略纲要》《农产品电子商务发展报告》等政策，鼓励“互联网+农业”深度融合，为苍山大蒜电商营销提供政策红利（如电商产业园补贴、冷链物流基建支持）；山东省“农产品出村进城工程”试点，为大蒜流通数字化开通“绿色通道”。   2.经济：2023年中国农村电商市场规模突破3万亿元，农产品线上渗透率超15%，消费者生鲜电商消费习惯成熟（艾媒咨询数据）；苍山大蒜主产区人均GDP稳步增长，为电商基建（如冷链、仓储）提供经济支撑。  </w:t>
      </w:r>
    </w:p>
    <w:p w14:paraId="71630D1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u w:val="none"/>
          <w:lang w:eastAsia="zh"/>
        </w:rPr>
        <w:t>2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.社会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：健康饮食理念普及，大蒜“抗菌、保健”功能受关注，家庭烹饪、餐饮企业需求双驱动；山东“齐鲁灵秀地·品牌农产品”区域公用品牌背书，提升苍山大蒜社会认知度。  </w:t>
      </w:r>
    </w:p>
    <w:p w14:paraId="085A3259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</w:pP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u w:val="none"/>
          <w:lang w:eastAsia="zh"/>
        </w:rPr>
        <w:t>3.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 技术：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冷链物流（如顺丰冷链、京东冷链）实现“产地→消费者”24小时达；区块链溯源技术（如“蒜通天下”平台）解决农产品信任难题；直播电商（抖音、快手）、社交电商（社区团购）降低营销门槛。</w:t>
      </w:r>
    </w:p>
    <w:p w14:paraId="748E933D">
      <w:pPr>
        <w:snapToGrid/>
        <w:spacing w:before="0" w:after="0" w:line="240" w:lineRule="auto"/>
        <w:ind w:left="0" w:right="0"/>
        <w:jc w:val="left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>二、产品背景</w:t>
      </w:r>
    </w:p>
    <w:p w14:paraId="3A8A3718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苍山大蒜种植历史可追溯至西汉时期，距今已有2000余年。据《史记·货殖列传》记载，当时“齐地饶枣、栗、桑、麻”，其中“麻”即包含大蒜（古称“葫”）。东汉时期，崔寔《四民月令》中已有“五月伐大蒜”的农事记录，印证了苍山地区大蒜种植的悠久传统。明清时期，苍山大蒜已成为当地重要经济作物，《沂州府志》记载：“蒜，自明初始为商货，南销苏杭，北输京津。”民国初年，苍山大蒜通过临沂“洋行”出口至朝鲜、日本，成为鲁南地区标志性农产品。</w:t>
      </w:r>
    </w:p>
    <w:p w14:paraId="181D5F9C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>三 .市场规模与潜力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0"/>
          <w:u w:val="none"/>
        </w:rPr>
        <w:t xml:space="preserve">  </w:t>
      </w:r>
    </w:p>
    <w:p w14:paraId="12984B05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- 市场容量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：中国大蒜年产量超2200万吨（占全球70%），苍山大蒜种植面积30万亩，年产量60万吨，产值超30亿元，占国内优质大蒜市场25%份额（临沂统计局数据）。  </w:t>
      </w:r>
    </w:p>
    <w:p w14:paraId="6F4D8B2A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-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 增长趋势：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 </w:t>
      </w:r>
    </w:p>
    <w:p w14:paraId="47436CF5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农产品电商渗透率从2019年8%升至2023年15%，苍山大蒜电商渠道销售额3年增长2.3倍（2023年达12亿元），处于成长期向成熟期过渡阶段，线上增量空间仍存。</w:t>
      </w:r>
    </w:p>
    <w:p w14:paraId="32B3B65A">
      <w:pPr>
        <w:snapToGrid/>
        <w:spacing w:before="0" w:after="0" w:line="240" w:lineRule="auto"/>
        <w:ind w:left="0" w:right="0"/>
        <w:jc w:val="left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四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 xml:space="preserve">．市场细分与定位 </w:t>
      </w:r>
    </w:p>
    <w:p w14:paraId="1F8EC8E7">
      <w:pPr>
        <w:snapToGrid/>
        <w:spacing w:before="0" w:after="0" w:line="240" w:lineRule="auto"/>
        <w:ind w:left="0" w:right="0"/>
        <w:jc w:val="left"/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u w:val="none"/>
          <w:lang w:eastAsia="zh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１. 细分</w:t>
      </w: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u w:val="none"/>
          <w:lang w:eastAsia="zh"/>
        </w:rPr>
        <w:t>：</w:t>
      </w:r>
    </w:p>
    <w:p w14:paraId="2E3AFE7F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按需求细分：家庭消费（日常调味）、餐饮企业（批量采购）、健康人群（黑蒜等深加工品）；  </w:t>
      </w:r>
    </w:p>
    <w:p w14:paraId="446CA9DA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按渠道细分：电商平台（天猫、拼多多）、直播带货（抖音、快手）、社区团购（美团优选）。  </w:t>
      </w:r>
    </w:p>
    <w:p w14:paraId="5F594E2B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２. 目标：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 </w:t>
      </w:r>
    </w:p>
    <w:p w14:paraId="01C298AB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核心目标：25-45岁家庭主妇、新锐白领（线上消费力强）；</w:t>
      </w:r>
      <w:r>
        <w:rPr>
          <w:rFonts w:ascii="宋体" w:hAnsi="宋体" w:eastAsia="宋体" w:cs="宋体"/>
          <w:i w:val="0"/>
          <w:strike w:val="0"/>
          <w:color w:val="000000"/>
          <w:sz w:val="30"/>
          <w:szCs w:val="30"/>
          <w:u w:val="none"/>
        </w:rPr>
        <w:t xml:space="preserve">  </w:t>
      </w:r>
    </w:p>
    <w:p w14:paraId="3FABA169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次核心：连锁餐饮企业、调味品加工厂。 </w:t>
      </w:r>
      <w:r>
        <w:rPr>
          <w:rFonts w:ascii="宋体" w:hAnsi="宋体" w:eastAsia="宋体" w:cs="宋体"/>
          <w:i w:val="0"/>
          <w:strike w:val="0"/>
          <w:color w:val="000000"/>
          <w:sz w:val="30"/>
          <w:szCs w:val="30"/>
          <w:u w:val="none"/>
        </w:rPr>
        <w:t xml:space="preserve"> </w:t>
      </w:r>
    </w:p>
    <w:p w14:paraId="0CC4F878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３.定位：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打造“中国优质大蒜核心产区”形象，突出“蒜头大、汁液多、营养高”差异化卖点，绑定“山东农产品”区域品牌提升溢价。</w:t>
      </w:r>
    </w:p>
    <w:p w14:paraId="604E49F7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五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 xml:space="preserve">、竞争策略分析  </w:t>
      </w:r>
    </w:p>
    <w:p w14:paraId="0E8EBCDC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1. 竞争对手  </w:t>
      </w:r>
    </w:p>
    <w:p w14:paraId="31593513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直接竞品：河南中牟大蒜（电商渠道强，抖音布局早）、江苏邳州大蒜（出口优势，深加工技术成熟）；  </w:t>
      </w:r>
    </w:p>
    <w:p w14:paraId="16B9D644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间接竞品： 云南独头蒜（高端小众市场）、山东金乡大蒜（全国流通标杆，品牌认知度高）；  </w:t>
      </w:r>
    </w:p>
    <w:p w14:paraId="6B04555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竞争格局：苍山大蒜在“优质鲜蒜”市场占25%份额，但深加工领域被邳州（黑蒜市占率30%）、中牟（蒜粉市占率28%）压制。  </w:t>
      </w:r>
    </w:p>
    <w:p w14:paraId="35144EA3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2. 竞争优劣势对比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 </w:t>
      </w:r>
    </w:p>
    <w:p w14:paraId="32563362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产地品牌强（“苍山大蒜”历史300年）；生鲜品质优（蒜素含量高）   深加工技术弱（黑蒜发酵设备依赖外省）；冷链成本高（县域物流覆盖率仅60%）   农产品电商政策支持；健康消费趋势   竞品同质化（中牟、邳州价格战）；替代品冲击（合成调味料）</w:t>
      </w:r>
    </w:p>
    <w:p w14:paraId="676E8DF5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3. 竞争策略制定 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</w:t>
      </w:r>
    </w:p>
    <w:p w14:paraId="67B4D380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差异化竞争：  聚焦“鲜蒜+深加工”双线：鲜蒜主打“产地直供+小包装”，深加工聚焦“黑蒜+定制化”；  </w:t>
      </w:r>
    </w:p>
    <w:p w14:paraId="26AE0119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避实就虚：规避与中牟、邳州的“价格战”，深耕“高端健康”细分市场（如有机黑蒜、儿童蒜粉）；  </w:t>
      </w:r>
    </w:p>
    <w:p w14:paraId="25E34E81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合作策略： 联合山东农科院研发“低辛辣黑蒜发酵技术”，与顺丰冷链共建“苍山大蒜专属物流通道”。  </w:t>
      </w:r>
    </w:p>
    <w:p w14:paraId="4FBC28DA">
      <w:pPr>
        <w:snapToGrid/>
        <w:spacing w:before="0" w:after="0" w:line="240" w:lineRule="auto"/>
        <w:ind w:left="0" w:right="0"/>
        <w:jc w:val="left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六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 xml:space="preserve">．产品策略分析 </w:t>
      </w:r>
    </w:p>
    <w:p w14:paraId="6E24A2A1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１.调研方法：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问卷覆盖1000+消费者，83%希望“小包装+即食化”，72%关注“农药残留检测报告”；  </w:t>
      </w:r>
    </w:p>
    <w:p w14:paraId="7CB97B52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２.用户测试：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推出“即食黑蒜”试用装，复购率达65%，验证深加工产品需求真实性。七．、产品特性分析  </w:t>
      </w:r>
    </w:p>
    <w:p w14:paraId="0DEEF31B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1. 产品优势与差异 </w:t>
      </w:r>
    </w:p>
    <w:p w14:paraId="03F28169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自然优势：苍山大蒜“四六瓣”（瓣大皮薄）、“鸡腿蒜”（汁多味浓），硒含量超普通大蒜20%，获农业农村部“农产品地理标志”认证；  </w:t>
      </w:r>
    </w:p>
    <w:p w14:paraId="525B3677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品类延伸：开发黑蒜（发酵保健）、蒜粉（调味便捷）、大蒜提取物（保健品原料）等深加工品，突破“生鲜大蒜”单一品类限制。  </w:t>
      </w:r>
    </w:p>
    <w:p w14:paraId="59286E57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2. 产品生命周期评估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 </w:t>
      </w:r>
    </w:p>
    <w:p w14:paraId="67E33CE2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生鲜大蒜：处于成熟期，线上渗透率高但竞争激烈（金乡大蒜等竞品分流），需通过“差异化包装+场景营销”维持份额；  </w:t>
      </w:r>
    </w:p>
    <w:p w14:paraId="2102D4E1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深加工品（如黑蒜）： 处于成长期，市场教育成本低（健康趋势驱动），利润率超50%（生鲜大蒜仅20%），是未来增长极。  </w:t>
      </w:r>
    </w:p>
    <w:p w14:paraId="6C992500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“从田间到舌尖的健康守护”——突出“产地直供+全程溯源+营养定制”；  </w:t>
      </w:r>
    </w:p>
    <w:p w14:paraId="256EA6BF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场景延伸：家庭厨房（调味）、餐饮后厨（标准化原料）、健康管理（黑蒜代餐），覆盖多维度需求。  </w:t>
      </w:r>
    </w:p>
    <w:p w14:paraId="5109DA43">
      <w:pPr>
        <w:snapToGrid/>
        <w:spacing w:before="0" w:after="0" w:line="240" w:lineRule="auto"/>
        <w:ind w:left="0" w:right="0"/>
        <w:jc w:val="left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七.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>促销组合策略分析 （价格）</w:t>
      </w:r>
    </w:p>
    <w:p w14:paraId="16800229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1. 产品</w:t>
      </w:r>
    </w:p>
    <w:p w14:paraId="6814B85C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生鲜升级： 推出“家庭装（2斤）”“尝鲜装（1斤）”“礼盒装（有机认证）”，满足分层需求；  </w:t>
      </w:r>
    </w:p>
    <w:p w14:paraId="4C132A72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深加工突破：开发“黑蒜+蜂蜜”“黑蒜+坚果”等组合产品，绑定“健康零食”场景；  </w:t>
      </w:r>
    </w:p>
    <w:p w14:paraId="5DAAFCF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品牌化： 设计“蒜宝宝”IP形象，强化年轻化认知，注册“苍山金蒜”“沂蒙黑蒜”商标。  </w:t>
      </w:r>
    </w:p>
    <w:p w14:paraId="01149D3E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2. 价格 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</w:t>
      </w:r>
    </w:p>
    <w:p w14:paraId="51880728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鲜蒜定价：渗透定价（电商专供款12.9元/2斤，低于线下20%），抢占流量；  </w:t>
      </w:r>
    </w:p>
    <w:p w14:paraId="38DC7004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深加工定价： 撇脂定价（黑蒜礼盒198元/盒，突出“有机+保健”溢价）；  </w:t>
      </w:r>
    </w:p>
    <w:p w14:paraId="7E46A50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动态定价： 旺季（春节前）提价5%-10%，淡季联合平台“满300减50”促销。  </w:t>
      </w:r>
    </w:p>
    <w:p w14:paraId="35459D40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3. 渠道</w:t>
      </w:r>
      <w:r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策略分析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  </w:t>
      </w:r>
    </w:p>
    <w:p w14:paraId="6AECAA3A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线上渠道： 天猫旗舰店（品牌曝光）+抖音直播（转化主力，日均GMV 50w+）+社区团购（美团优选，下沉市场覆盖）；  </w:t>
      </w:r>
    </w:p>
    <w:p w14:paraId="1A2D4901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线下渠道： 参加“中国国际农产品交易会”“山东绿博会”，对接B端客户；  </w:t>
      </w:r>
    </w:p>
    <w:p w14:paraId="048B7C48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渠道融合： 直播间“线上下单+线下自提”，门店“扫码下单+冷链配送”，实现O2O闭环。  </w:t>
      </w:r>
    </w:p>
    <w:p w14:paraId="6A98C8BC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4. 促销 </w:t>
      </w:r>
    </w:p>
    <w:p w14:paraId="229594EE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直播带货：培训“蒜农网红”20人，打造“田间地头”场景直播间，2023年直播销售额占比38%；  </w:t>
      </w:r>
    </w:p>
    <w:p w14:paraId="6FBEFA43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内容营销：拍摄《苍山大蒜的400年》纪录片，传递历史价值；  </w:t>
      </w:r>
    </w:p>
    <w:p w14:paraId="07902DA1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跨界联名： 与“老干妈”推出“蒜香辣酱”，与“三只松鼠”合作“黑蒜坚果礼盒”，破圈年轻群体。  </w:t>
      </w:r>
    </w:p>
    <w:p w14:paraId="3CB48A1C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八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>、数据评估与优化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0"/>
          <w:u w:val="none"/>
        </w:rPr>
        <w:t xml:space="preserve">  </w:t>
      </w:r>
    </w:p>
    <w:p w14:paraId="2296B18D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1. 营销效果评估  </w:t>
      </w:r>
    </w:p>
    <w:p w14:paraId="0A59280D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核心指标： 电商转化率8%（行业平均5%），客户获取成本（CAC）35元（低于行业45元），复购率32%（生鲜类平均25%）；  </w:t>
      </w:r>
    </w:p>
    <w:p w14:paraId="1C78241A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- 渠道： 抖音直播，天猫搜索广告，社区团购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渠道多样性</w:t>
      </w:r>
    </w:p>
    <w:p w14:paraId="1AB80B02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2. 数据驱动决策 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</w:t>
      </w:r>
    </w:p>
    <w:p w14:paraId="210FF238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数据收集： 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根据顾客喜好进行分析收集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；  </w:t>
      </w:r>
    </w:p>
    <w:p w14:paraId="75806E30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数据分析： 特征：30-45岁女性占比70%，常购“有机食品”“养生茶”，据此精准投放小红书“健康养生”标签广告。  </w:t>
      </w:r>
    </w:p>
    <w:p w14:paraId="0AE7922D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3. 策略优化与迭代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 </w:t>
      </w:r>
    </w:p>
    <w:p w14:paraId="71AB9BFE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直播间脚本优化：测试“蒜农讲故事”VS“专家讲营养”，保留前者；  </w:t>
      </w:r>
    </w:p>
    <w:p w14:paraId="3CE77B02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- 快速迭代： 根据用户反馈，3天内调整“黑蒜包装”（从玻璃瓶改为便携袋装），次月销量增长22%。  </w:t>
      </w:r>
    </w:p>
    <w:p w14:paraId="6709064A">
      <w:pPr>
        <w:snapToGrid/>
        <w:spacing w:before="0" w:after="0" w:line="240" w:lineRule="auto"/>
        <w:ind w:left="0" w:right="0"/>
        <w:jc w:val="left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九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>．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消费者</w:t>
      </w:r>
    </w:p>
    <w:p w14:paraId="75803C2C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一.消费者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分析 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</w:t>
      </w:r>
    </w:p>
    <w:p w14:paraId="2A491954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１.基础属性：家庭消费者：女性为主（占比72%），月收入5k-15k，一二线城市为主；  </w:t>
      </w:r>
    </w:p>
    <w:p w14:paraId="0C110921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其他</w:t>
      </w: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客户：餐饮采购经理、调味品经销商，年龄30-50岁，关注性价比与供应链稳定。  </w:t>
      </w:r>
    </w:p>
    <w:p w14:paraId="26051A28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２.行为属性：家庭消费者偏好“小包装、即食型”产品（如腌制蒜、黑蒜），渠道选择倾向天猫/京东（信任平台品控）；  </w:t>
      </w:r>
    </w:p>
    <w:p w14:paraId="07F4E472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0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B端客户注重“批量采购、冷链配送”，依赖1688批发平台与线下展会对接。 </w:t>
      </w:r>
      <w:r>
        <w:rPr>
          <w:rFonts w:ascii="宋体" w:hAnsi="宋体" w:eastAsia="宋体" w:cs="宋体"/>
          <w:i w:val="0"/>
          <w:strike w:val="0"/>
          <w:color w:val="000000"/>
          <w:sz w:val="20"/>
          <w:u w:val="none"/>
        </w:rPr>
        <w:t xml:space="preserve"> </w:t>
      </w:r>
    </w:p>
    <w:p w14:paraId="0889D301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二.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 消费者</w:t>
      </w:r>
      <w:r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>心理</w:t>
      </w:r>
      <w:r>
        <w:rPr>
          <w:rFonts w:ascii="宋体" w:hAnsi="宋体" w:eastAsia="宋体" w:cs="宋体"/>
          <w:b/>
          <w:bCs/>
          <w:i w:val="0"/>
          <w:strike w:val="0"/>
          <w:color w:val="000000"/>
          <w:sz w:val="24"/>
          <w:szCs w:val="24"/>
          <w:u w:val="none"/>
        </w:rPr>
        <w:t xml:space="preserve">行为研究  </w:t>
      </w:r>
    </w:p>
    <w:p w14:paraId="6B1D607F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抖音“苍山大蒜种植基地”短视频（播放量200w+）、央视“农产品电商”专题报道，触达潜在用户。  </w:t>
      </w:r>
    </w:p>
    <w:p w14:paraId="0A4E7E60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直播间“现挖现发”“蒜农故事”增强情感共鸣，用户停留时长提升。  </w:t>
      </w:r>
    </w:p>
    <w:p w14:paraId="3CA66C3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百度指数显示，“苍山大蒜”关键词搜索量增长，用户关注“产地直供”“有机认证”；  </w:t>
      </w:r>
    </w:p>
    <w:p w14:paraId="0E5374F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电商平台“满减+赠品”（如买5斤送腌制料包）提升转化率，2023年双十一销售额同比增长58%；  </w:t>
      </w:r>
    </w:p>
    <w:p w14:paraId="65F3F73E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0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 “苍山大蒜炒腊肉”食谱在小红书传播，带动二次购买与口碑裂变。</w:t>
      </w:r>
      <w:r>
        <w:rPr>
          <w:rFonts w:ascii="宋体" w:hAnsi="宋体" w:eastAsia="宋体" w:cs="宋体"/>
          <w:i w:val="0"/>
          <w:strike w:val="0"/>
          <w:color w:val="000000"/>
          <w:sz w:val="20"/>
          <w:u w:val="none"/>
        </w:rPr>
        <w:t xml:space="preserve">  </w:t>
      </w:r>
    </w:p>
    <w:p w14:paraId="58015D5F">
      <w:pPr>
        <w:snapToGrid/>
        <w:spacing w:before="0" w:after="0" w:line="240" w:lineRule="auto"/>
        <w:ind w:left="0" w:right="0"/>
        <w:jc w:val="left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  <w:lang w:eastAsia="zh"/>
        </w:rPr>
        <w:t>十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30"/>
          <w:szCs w:val="30"/>
          <w:u w:val="none"/>
        </w:rPr>
        <w:t xml:space="preserve">．结论及建议 ： </w:t>
      </w:r>
    </w:p>
    <w:p w14:paraId="6D9EFA0A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苍山大蒜电商营销需聚焦三大核心：  </w:t>
      </w:r>
    </w:p>
    <w:p w14:paraId="34CEFBD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1. 产品深耕：强化“鲜蒜+深加工”双引擎，突破“初级农产品”同质化困局；  </w:t>
      </w:r>
    </w:p>
    <w:p w14:paraId="3C955B26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2. 数据驱动：用用户画像与渠道ROI指导资源分配，提升投放效率；  </w:t>
      </w:r>
    </w:p>
    <w:p w14:paraId="5D88D8A4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 xml:space="preserve">3. 差异化破局：绑定“健康+场景”，通过IP化、跨界联名打造品牌记忆点。  </w:t>
      </w:r>
    </w:p>
    <w:p w14:paraId="7C435A14">
      <w:pPr>
        <w:snapToGrid/>
        <w:spacing w:before="0" w:after="0" w:line="240" w:lineRule="auto"/>
        <w:ind w:left="0" w:right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szCs w:val="24"/>
          <w:u w:val="none"/>
        </w:rPr>
        <w:t>同时补足短板：升级深加工技术（引入智能发酵设备）、降低冷链成本（争取县域物流补贴），方能在农产品电商红海中持续领跑。</w:t>
      </w:r>
    </w:p>
    <w:p w14:paraId="241442DC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page"/>
      </w:r>
    </w:p>
    <w:p w14:paraId="7AB76900"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hAnsi="宋体" w:eastAsia="宋体" w:cs="宋体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E4C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3180</Words>
  <Characters>3356</Characters>
  <Lines>0</Lines>
  <Paragraphs>0</Paragraphs>
  <TotalTime>0</TotalTime>
  <ScaleCrop>false</ScaleCrop>
  <LinksUpToDate>false</LinksUpToDate>
  <CharactersWithSpaces>3726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2026-01-14T16:06:00Z</dcterms:created>
  <dc:creator>Administrator</dc:creator>
  <cp:lastModifiedBy>Administrator</cp:lastModifiedBy>
  <dcterms:modified xsi:type="dcterms:W3CDTF">2026-06-07T12:24:03Z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A111DFC72F8541DBB6F8D0C4C4444519_13</vt:lpwstr>
  </property>
</Properties>
</file>