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D04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center"/>
        <w:rPr>
          <w:color w:val="000000"/>
          <w:sz w:val="32"/>
          <w:szCs w:val="32"/>
        </w:rPr>
      </w:pPr>
      <w:bookmarkStart w:id="0" w:name="_GoBack"/>
      <w:r>
        <w:rPr>
          <w:color w:val="000000"/>
          <w:sz w:val="32"/>
          <w:szCs w:val="32"/>
        </w:rPr>
        <w:t>“直播助农” 模式在菏泽市发展现状线上调研报告</w:t>
      </w:r>
    </w:p>
    <w:bookmarkEnd w:id="0"/>
    <w:p w14:paraId="0E1C7A9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一、调研概况</w:t>
      </w:r>
    </w:p>
    <w:p w14:paraId="02CD08DB">
      <w:pPr>
        <w:pStyle w:val="3"/>
        <w:bidi w:val="0"/>
      </w:pPr>
      <w:r>
        <w:t>（一）调研背景</w:t>
      </w:r>
    </w:p>
    <w:p w14:paraId="069736F7">
      <w:pPr>
        <w:bidi w:val="0"/>
      </w:pPr>
      <w:r>
        <w:rPr>
          <w:lang w:val="en-US" w:eastAsia="zh-CN"/>
        </w:rPr>
        <w:t>菏泽是鲁西南特色农业大市，孕育曹县芦笋、单县铁棍山药、郓城蜜桃、牡丹深加工产品、鲁西南肉羊等地理标志性农产，其中曹县作为全国知名县域电商集聚地，依托快手、抖音等新媒体平台率先落地直播助农项目。近年来，全市各县加速布局农产品直播电商，成为激活乡村产业、助推乡村振兴的重要抓手。为客观研判落地实效与现存瓶颈，本次以全线上调研方式开展专项研究。</w:t>
      </w:r>
    </w:p>
    <w:p w14:paraId="4FEE2CB2">
      <w:pPr>
        <w:pStyle w:val="3"/>
        <w:bidi w:val="0"/>
      </w:pPr>
      <w:r>
        <w:t>（二）调研方式与调研样本</w:t>
      </w:r>
    </w:p>
    <w:p w14:paraId="0BE44A68">
      <w:pPr>
        <w:bidi w:val="0"/>
      </w:pPr>
      <w:r>
        <w:t>调研方法：采用问卷星线上问卷调研、微信一对一农户深度访谈、主流电商平台菏泽本土店铺数据抓取三类线上调研手段；</w:t>
      </w:r>
    </w:p>
    <w:p w14:paraId="719D8FB1">
      <w:pPr>
        <w:bidi w:val="0"/>
      </w:pPr>
      <w:r>
        <w:t>调研范围：覆盖曹县、单县、郓城县、巨野县四大农产品核心产区；</w:t>
      </w:r>
    </w:p>
    <w:p w14:paraId="527AD758">
      <w:pPr>
        <w:bidi w:val="0"/>
      </w:pPr>
      <w:r>
        <w:t>样本数据：线上累计投放调研问卷 360 份，有效回收问卷 323 份，有效回收率 89.7%；线上访谈种植散户、农业合作社负责人、本土带货主播、乡镇电商服务站工作人员共计 30 人。</w:t>
      </w:r>
    </w:p>
    <w:p w14:paraId="1CE34A17">
      <w:pPr>
        <w:pStyle w:val="3"/>
        <w:bidi w:val="0"/>
      </w:pPr>
      <w:r>
        <w:t>（三）调研目的</w:t>
      </w:r>
    </w:p>
    <w:p w14:paraId="0F98103D">
      <w:pPr>
        <w:bidi w:val="0"/>
      </w:pPr>
      <w:r>
        <w:rPr>
          <w:lang w:val="en-US" w:eastAsia="zh-CN"/>
        </w:rPr>
        <w:t>立足菏泽本土农业资源禀赋，量化梳理直播助农落地成效，精准剖析产业发展堵点，因地制宜提出适配鲁西南乡村发展的优化路径，为地方完善助农扶持政策提供现实参考。</w:t>
      </w:r>
    </w:p>
    <w:p w14:paraId="47CA47B3">
      <w:pPr>
        <w:pStyle w:val="2"/>
        <w:bidi w:val="0"/>
      </w:pPr>
      <w:r>
        <w:t>二、菏泽直播助农落地成效</w:t>
      </w:r>
    </w:p>
    <w:p w14:paraId="01C6C4CB">
      <w:pPr>
        <w:pStyle w:val="3"/>
        <w:bidi w:val="0"/>
      </w:pPr>
      <w:r>
        <w:t>（一）经济效益：打通产销链路，稳定农户增收</w:t>
      </w:r>
    </w:p>
    <w:p w14:paraId="1CE57574">
      <w:pPr>
        <w:bidi w:val="0"/>
      </w:pPr>
      <w:r>
        <w:t>打破传统产销壁垒：改变农产品依靠本地中间商垄断收购的旧模式，曹县芦笋、单县山药、时令鲜果通过直播直达全国终端消费者，偏远山村特色农产品外销占比从调研基准期 23% 提升至 54%，从根源化解农产品季节性滞销难题。</w:t>
      </w:r>
    </w:p>
    <w:p w14:paraId="6D76CAAD">
      <w:pPr>
        <w:bidi w:val="0"/>
      </w:pPr>
      <w:r>
        <w:t>缩减中间流通成本：农户产地直销省去多级分销溢价，农产终端售价上浮 20%~35%；同时催生分拣、打包、仓储、县域快递分拣等配套岗位，吸纳大量农村留守劳动力就近就业，拓宽农户多元化收入渠道。</w:t>
      </w:r>
    </w:p>
    <w:p w14:paraId="74576485">
      <w:pPr>
        <w:pStyle w:val="3"/>
        <w:bidi w:val="0"/>
      </w:pPr>
      <w:r>
        <w:t>（二）产业赋能：倒逼标准化转型，延伸农业全产业链</w:t>
      </w:r>
    </w:p>
    <w:p w14:paraId="0E4B12C3">
      <w:pPr>
        <w:bidi w:val="0"/>
      </w:pPr>
      <w:r>
        <w:t>推动农产品标准化升级：适配线上直播售卖规范，零散农户自发抱团组建农业合作社，统一完成农产分级筛选、标准化包装、出厂质检，粗放散装土特产逐步向标准化商品化农产品转型。</w:t>
      </w:r>
    </w:p>
    <w:p w14:paraId="2C1022FF">
      <w:pPr>
        <w:bidi w:val="0"/>
      </w:pPr>
      <w:r>
        <w:t>催生农产深加工与农旅新业态：依托直播流量红利，牡丹花茶、牡丹籽油、芦笋预制菜等深加工项目落地投产；菏泽牡丹园、果蔬采摘基地借助直播引流，催生观光采摘、田园研学等农旅融合业态，拉长农业价值链。</w:t>
      </w:r>
    </w:p>
    <w:p w14:paraId="4C33AA63">
      <w:pPr>
        <w:pStyle w:val="3"/>
        <w:bidi w:val="0"/>
      </w:pPr>
      <w:r>
        <w:t>（三）政策落地：政企协同完善基础配套</w:t>
      </w:r>
    </w:p>
    <w:p w14:paraId="3D6400BA">
      <w:pPr>
        <w:bidi w:val="0"/>
      </w:pPr>
      <w:r>
        <w:rPr>
          <w:lang w:val="en-US" w:eastAsia="zh-CN"/>
        </w:rPr>
        <w:t>菏泽市及各区县商务主管部门联动平台方，常态化开设免费线上直播技能公益课，在重点农业村镇落地村级公益直播间；落实快递下乡专项补贴政策，通过政企集采议价下调生鲜快递单价，有效降低偏远农区外销物流成本。</w:t>
      </w:r>
    </w:p>
    <w:p w14:paraId="5111E118">
      <w:pPr>
        <w:pStyle w:val="2"/>
        <w:bidi w:val="0"/>
      </w:pPr>
      <w:r>
        <w:t>三、现存突出发展问题</w:t>
      </w:r>
    </w:p>
    <w:p w14:paraId="0109CA29">
      <w:pPr>
        <w:pStyle w:val="3"/>
        <w:bidi w:val="0"/>
      </w:pPr>
      <w:r>
        <w:t>（一）从业者数字化素养偏低，本土主播培育滞后</w:t>
      </w:r>
    </w:p>
    <w:p w14:paraId="00BD4E65">
      <w:pPr>
        <w:bidi w:val="0"/>
      </w:pPr>
      <w:r>
        <w:rPr>
          <w:lang w:val="en-US" w:eastAsia="zh-CN"/>
        </w:rPr>
        <w:t>本地务农主体以 50 岁以上中老年农户为主，短视频拍摄、直播运营、店铺后台管理等数字化操作能力薄弱，自主常态化开播农户占比不足 18%；农户高度依赖外来带货主播代销产品，主播佣金普遍占据销售额 22%~34%，大幅压缩农户盈利空间；小农散户品牌意识薄弱，除曹县头部品类外，多数县域特产缺少标准化包装与自主品牌。</w:t>
      </w:r>
    </w:p>
    <w:p w14:paraId="498605EF">
      <w:pPr>
        <w:pStyle w:val="3"/>
        <w:bidi w:val="0"/>
      </w:pPr>
      <w:r>
        <w:t>（二）生鲜供应链配套短板突出</w:t>
      </w:r>
    </w:p>
    <w:p w14:paraId="4822C5A2">
      <w:pPr>
        <w:bidi w:val="0"/>
      </w:pPr>
      <w:r>
        <w:rPr>
          <w:lang w:val="en-US" w:eastAsia="zh-CN"/>
        </w:rPr>
        <w:t>单县、巨野等县域偏远乡镇冷库、冷链物流设施覆盖率不足，山药、蜜桃等生鲜短途运输损耗率超 13%；农产品产销旺季快递资费上浮，手工粉条、山野杂粮等低价小众土特产受高额物流成本制约，难以规模化开展直播销售。</w:t>
      </w:r>
    </w:p>
    <w:p w14:paraId="04150C83">
      <w:pPr>
        <w:pStyle w:val="3"/>
        <w:bidi w:val="0"/>
      </w:pPr>
      <w:r>
        <w:t>（三）直播行业经营规范性不足</w:t>
      </w:r>
    </w:p>
    <w:p w14:paraId="1F20047A">
      <w:pPr>
        <w:bidi w:val="0"/>
      </w:pPr>
      <w:r>
        <w:rPr>
          <w:lang w:val="en-US" w:eastAsia="zh-CN"/>
        </w:rPr>
        <w:t>本土草根主播缺乏系统化运营培训，直播间流量高度依附平台短期活动补贴，常态化带货销量波动剧烈；部分外来入驻主播存在虚构产地、夸大产品功效等虚假宣传行为，负面影响菏泽区域农产口碑；直播内容同质化严重，大多采用原地摆货叫卖模式，未能结合菏泽牡丹农耕、芦笋采收、鲁西南民俗打造差异化实景内容。</w:t>
      </w:r>
    </w:p>
    <w:p w14:paraId="48AD95E9">
      <w:pPr>
        <w:pStyle w:val="3"/>
        <w:bidi w:val="0"/>
      </w:pPr>
      <w:r>
        <w:t>（四）县域资源配置不均衡，区域发展分化明显</w:t>
      </w:r>
    </w:p>
    <w:p w14:paraId="587E0A3F">
      <w:pPr>
        <w:bidi w:val="0"/>
      </w:pPr>
      <w:r>
        <w:rPr>
          <w:lang w:val="en-US" w:eastAsia="zh-CN"/>
        </w:rPr>
        <w:t>曹县依托成熟电商产业积淀，直播间、仓储、物流配套体系完善，政策与流量资源倾斜度高；单县、郓城山区乡镇基建投入滞后，直播场地、仓储库房、技能培训资源落地迟缓，直播助农发展红利难以均衡覆盖偏远乡村。</w:t>
      </w:r>
    </w:p>
    <w:p w14:paraId="73BED356">
      <w:pPr>
        <w:pStyle w:val="2"/>
        <w:bidi w:val="0"/>
      </w:pPr>
      <w:r>
        <w:t>四、针对性优化发展对策</w:t>
      </w:r>
    </w:p>
    <w:p w14:paraId="49EE6BDE">
      <w:pPr>
        <w:pStyle w:val="3"/>
        <w:bidi w:val="0"/>
      </w:pPr>
      <w:r>
        <w:t>（一）分层孵化本土涉农主播人才</w:t>
      </w:r>
    </w:p>
    <w:p w14:paraId="67158450">
      <w:pPr>
        <w:bidi w:val="0"/>
      </w:pPr>
      <w:r>
        <w:rPr>
          <w:lang w:val="en-US" w:eastAsia="zh-CN"/>
        </w:rPr>
        <w:t>联动菏泽本地职业院校、曹县电商产业园，面向县域农户开设常态化线上直播实训课程，定向培育村级本土带货带头人；联动本地高校组建大学生志愿助农主播服务队，定点结对帮扶偏远村镇农户。</w:t>
      </w:r>
    </w:p>
    <w:p w14:paraId="780671E8">
      <w:pPr>
        <w:pStyle w:val="3"/>
        <w:bidi w:val="0"/>
      </w:pPr>
      <w:r>
        <w:t>（二）补齐县域生鲜供应链短板</w:t>
      </w:r>
    </w:p>
    <w:p w14:paraId="3F17A1AC">
      <w:pPr>
        <w:bidi w:val="0"/>
      </w:pPr>
      <w:r>
        <w:rPr>
          <w:lang w:val="en-US" w:eastAsia="zh-CN"/>
        </w:rPr>
        <w:t>由地方政府牵头整合乡镇快递网点资源，以县域为单位集中议价降低单件快递资费；在曹县、单县、郓城农产品集中连片产区共建共享公共冷链仓储中心；加快推进“菏泽农品” 区域公共品牌建设，统一全品类农产品质检标准与外包装规范。</w:t>
      </w:r>
    </w:p>
    <w:p w14:paraId="32039784">
      <w:pPr>
        <w:pStyle w:val="3"/>
        <w:bidi w:val="0"/>
      </w:pPr>
      <w:r>
        <w:t>（三）强化行业监管，打造地域特色直播内容</w:t>
      </w:r>
    </w:p>
    <w:p w14:paraId="35A6D28F">
      <w:pPr>
        <w:bidi w:val="0"/>
      </w:pPr>
      <w:r>
        <w:rPr>
          <w:lang w:val="en-US" w:eastAsia="zh-CN"/>
        </w:rPr>
        <w:t>市场监管局、网信办开展线上常态化巡查整治，严厉打击虚假宣传、产地造假等违规行为，建立菏泽带货主播失信黑名单制度；引导主播立足本土资源，围绕牡丹种植、芦笋田间采收、鲁西南民俗实景打造特色场景直播，跳出同质化低价叫卖内卷。</w:t>
      </w:r>
    </w:p>
    <w:p w14:paraId="2ACA2E38">
      <w:pPr>
        <w:pStyle w:val="3"/>
        <w:bidi w:val="0"/>
      </w:pPr>
      <w:r>
        <w:t>（四）政策资源下沉，均衡县域发展资源</w:t>
      </w:r>
    </w:p>
    <w:p w14:paraId="12B8F31F">
      <w:pPr>
        <w:bidi w:val="0"/>
      </w:pPr>
      <w:r>
        <w:rPr>
          <w:lang w:val="en-US" w:eastAsia="zh-CN"/>
        </w:rPr>
        <w:t>优化涉农资金分配，将乡村直播驿站、村级小型仓储项目优先落地单县、巨野偏远乡镇；针对山野菜、手工杂粮等小众乡土特产设立专项直播扶持补贴，缩小县域之间发展差距。</w:t>
      </w:r>
    </w:p>
    <w:p w14:paraId="7C6C7C31">
      <w:pPr>
        <w:pStyle w:val="2"/>
        <w:bidi w:val="0"/>
      </w:pPr>
      <w:r>
        <w:t>五、总结与发展展望</w:t>
      </w:r>
    </w:p>
    <w:p w14:paraId="31015B16">
      <w:pPr>
        <w:bidi w:val="0"/>
      </w:pPr>
      <w:r>
        <w:rPr>
          <w:rFonts w:hint="eastAsia"/>
        </w:rPr>
        <w:t>直播助农在菏泽成效显著，已成为盘活特色农业、助力农户增收的有效路径。但受制于农户数字能力不足、冷链基建薄弱、行业规范缺失、资源分配失衡四大痛点，其发展仍停留在短期流量带货阶段。未来需通过人才培育、基建补短板、区域品牌建设及政策精准下沉四项举措，持续优化本土直播生态，推动其向标准化、品牌化、可持续的产业化助农新模式转型，深度赋能鲁西南乡村全面振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55979"/>
    <w:rsid w:val="17476D12"/>
    <w:rsid w:val="47D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 w:beforeAutospacing="0" w:after="50" w:afterLines="50" w:afterAutospacing="0" w:line="360" w:lineRule="auto"/>
      <w:jc w:val="left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bidi="ar"/>
    </w:rPr>
  </w:style>
  <w:style w:type="paragraph" w:styleId="3">
    <w:name w:val="heading 2"/>
    <w:basedOn w:val="1"/>
    <w:next w:val="1"/>
    <w:unhideWhenUsed/>
    <w:qFormat/>
    <w:uiPriority w:val="0"/>
    <w:pPr>
      <w:spacing w:before="50" w:beforeLines="50" w:beforeAutospacing="0" w:after="50" w:afterLines="50" w:afterAutospacing="0" w:line="360" w:lineRule="auto"/>
      <w:jc w:val="left"/>
      <w:outlineLvl w:val="1"/>
    </w:pPr>
    <w:rPr>
      <w:rFonts w:hint="eastAsia" w:ascii="宋体" w:hAnsi="宋体" w:eastAsia="宋体" w:cs="宋体"/>
      <w:b/>
      <w:bCs/>
      <w:kern w:val="0"/>
      <w:szCs w:val="36"/>
      <w:lang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2195</Words>
  <Characters>2225</Characters>
  <Lines>0</Lines>
  <Paragraphs>0</Paragraphs>
  <TotalTime>24</TotalTime>
  <ScaleCrop>false</ScaleCrop>
  <LinksUpToDate>false</LinksUpToDate>
  <CharactersWithSpaces>2243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2026-06-06T12:41:00Z</dcterms:created>
  <dc:creator>WPS_1671866006</dc:creator>
  <cp:lastModifiedBy>WPS_1671866006</cp:lastModifiedBy>
  <dcterms:modified xsi:type="dcterms:W3CDTF">2026-06-07T10:35:37Z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0D8126EE32E44EFEB0E90CC9054995E4_13</vt:lpwstr>
  </property>
  <property fmtid="{D5CDD505-2E9C-101B-9397-08002B2CF9AE}" pid="4" name="KSOTemplateDocerSaveRecord">
    <vt:lpwstr>eyJoZGlkIjoiMjAxYWVmNDM4OTFkNWVmMGIyMzUzZjZlMzEyOTVhMGIiLCJ1c2VySWQiOiIxNDYyMjE3NjQ5In0=</vt:lpwstr>
  </property>
</Properties>
</file>