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C522B"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淄博市“直播助农”线上调研报告</w:t>
      </w:r>
    </w:p>
    <w:p w14:paraId="1429FD52">
      <w:pPr>
        <w:rPr>
          <w:rFonts w:hint="eastAsia"/>
          <w:b/>
          <w:bCs/>
        </w:rPr>
      </w:pPr>
    </w:p>
    <w:p w14:paraId="15114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一、调研背景与目的</w:t>
      </w:r>
    </w:p>
    <w:p w14:paraId="0E513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（一）调研背景</w:t>
      </w:r>
    </w:p>
    <w:p w14:paraId="74B11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淄博作为山东农业大市，特色农产品资源丰富，涵盖博山猕猴桃、池上苹果、高青黄河大米、西河煎饼、黑牛产品等品类。近年来，依托“网红城市”流量红利与数字经济发展契机，淄博大力</w:t>
      </w:r>
      <w:bookmarkStart w:id="0" w:name="_GoBack"/>
      <w:bookmarkEnd w:id="0"/>
      <w:r>
        <w:rPr>
          <w:rFonts w:hint="eastAsia"/>
          <w:b/>
          <w:bCs/>
        </w:rPr>
        <w:t>推进“直播助农”模式，通过村支书直播、网红达人带货、政企联动专场等形式，推动农产品上行，助力乡村振兴。2024年淄博农村网络零售额达27.7亿元，同比增长12.8%；2025年1-5月农村网络零售额9.9亿元，同比增长4.1%，直播助农成为农村电商增长核心动力。</w:t>
      </w:r>
    </w:p>
    <w:p w14:paraId="60A3F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（二）调研目的</w:t>
      </w:r>
    </w:p>
    <w:p w14:paraId="66A65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本次线上调研聚焦淄博直播助农模式，核心目的：一是量化实际成效，明确该模式在销量提升、品牌推广、农户增收等方面的具体价值；二是梳理现存问题，挖掘人才、供应链、流量转化等层面的核心痛点；三是提出优化对策，为淄博直播助农可持续发展提供参考，助力本地农产品“出圈”与乡村产业升级。</w:t>
      </w:r>
    </w:p>
    <w:p w14:paraId="1E497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（三）调研范围与方式</w:t>
      </w:r>
    </w:p>
    <w:p w14:paraId="0D280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• 调研范围：淄博市五区三县（淄川区、张店区、博山区、周村区、临淄区、桓台县、高青县、沂源县），重点覆盖博山源泉镇（猕猴桃）、池上镇（苹果）、高青黑里寨镇（大米/果蔬）、淄川区太河镇（山货）等直播助农重点区域。</w:t>
      </w:r>
    </w:p>
    <w:p w14:paraId="5FE3F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• 调研对象：本地农户、农业合作社负责人、直播主播（村支书/本土达人）、电商运营人员、消费者（线上购买淄博农产品用户）、行业从业者。</w:t>
      </w:r>
    </w:p>
    <w:p w14:paraId="7BA17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• 调研方式：线上问卷（发放500份，回收有效468份）、平台数据抓取（抖音、快手、视频号、淘宝直播）、深度访谈（线上访谈30名农户/主播/运营者）、文献资料分析（政府报告、行业新闻、电商数据）。</w:t>
      </w:r>
    </w:p>
    <w:p w14:paraId="713EA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二、淄博直播助农发展现状</w:t>
      </w:r>
    </w:p>
    <w:p w14:paraId="425C1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（一）发展基础：政策+流量双赋能</w:t>
      </w:r>
    </w:p>
    <w:p w14:paraId="34E8F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政策强力支持：淄博市出台《直播电商高质量发展2025年工作要点》，培育农村电商人才，举办电商直播大赛、直播经济节，设置村支书直播赛道，2025年累计培训乡村带头人超200人。同时推动“数商兴镇”项目，联动淘天、抖音、京东等头部平台，助力农产品上行。</w:t>
      </w:r>
    </w:p>
    <w:p w14:paraId="2B074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流量红利加持：淄博“烧烤网红城市”热度外溢，带动农产品关注度提升；本土达人（如高青“不慌姐”王爱芳）、村支书主播矩阵成型，东东峪村、西北峪村等成为“网红村”，单场直播最高观看量近百万。</w:t>
      </w:r>
    </w:p>
    <w:p w14:paraId="55384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（二）核心模式：三大主流直播形态</w:t>
      </w:r>
    </w:p>
    <w:p w14:paraId="513A9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村支书+本土达人直播：上百位村支书走进直播间，以“接地气”风格带货；本土达人深耕垂直品类，如“不慌姐”三年为200余种农产品代言，单条短视频播放量超9万。</w:t>
      </w:r>
    </w:p>
    <w:p w14:paraId="3728D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政企联动专场直播：政府牵头联合邮政、移动等企业，举办猕猴桃采摘节、苹果节专场直播，2024年博山猕猴桃直播63场，单场观看4.9万人次，下单400余单。</w:t>
      </w:r>
    </w:p>
    <w:p w14:paraId="377F3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3. 田间地头实景直播：主播深入果园、稻田、养殖基地，实景展示种植/养殖过程，如源泉镇猕猴桃直播、高青黑牛直播，增强用户信任。</w:t>
      </w:r>
    </w:p>
    <w:p w14:paraId="05DC7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（三）产品矩阵：特色品类全覆盖</w:t>
      </w:r>
    </w:p>
    <w:p w14:paraId="40C2F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</w:p>
    <w:p w14:paraId="7A7DD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直播助农产品以生鲜果蔬+粮油副食+特色加工品为主：</w:t>
      </w:r>
    </w:p>
    <w:p w14:paraId="7ECAE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• 生鲜类：博山猕猴桃、池上苹果、高青小龙虾、沂源樱桃；</w:t>
      </w:r>
    </w:p>
    <w:p w14:paraId="73715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• 粮油类：高青黄河大米、西河煎饼、全麦面粉；</w:t>
      </w:r>
    </w:p>
    <w:p w14:paraId="77DC5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• 加工类：虾仁酱、山货干货、黑牛肉制品。</w:t>
      </w:r>
    </w:p>
    <w:p w14:paraId="5C47D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三、淄博直播助农实际效果</w:t>
      </w:r>
    </w:p>
    <w:p w14:paraId="3F94B2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（一）销量显著增长，拓宽销售渠道</w:t>
      </w:r>
    </w:p>
    <w:p w14:paraId="5AE99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直接销量提升：调研显示，参与直播的农户/合作社月均销量增长40%-60%。博山源泉镇猕猴桃通过直播，销售周期从1个月延长至3个月，销量提升50%；高青黑里寨镇苹果直播解决滞销问题，单场直播售出苹果超5万斤。</w:t>
      </w:r>
    </w:p>
    <w:p w14:paraId="2E210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渠道突破地域限制：传统农产品销售以本地及周边为主，直播后65%订单来自省外（华东、华北、华南为主），西河煎饼、虾仁酱等产品走向全国，日均订单超500单。</w:t>
      </w:r>
    </w:p>
    <w:p w14:paraId="7AB65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（二）农户增收明显，带动就业创业</w:t>
      </w:r>
    </w:p>
    <w:p w14:paraId="6B72A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农户收入提升：参与直播的农户人均年增收1000-3000元；东东峪村通过直播带动乡村旅游，2024年村民人均增收1000多元，村集体收入增长30%。</w:t>
      </w:r>
    </w:p>
    <w:p w14:paraId="16C7D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就业岗位增加：直播产业链带动主播、运营、打包、物流等岗位，全市新增农村电商就业岗位2000+，高青县妇联成立村播联盟，培育本土主播100+，带动妇女就业。</w:t>
      </w:r>
    </w:p>
    <w:p w14:paraId="59158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（三）品牌影响力提升，赋能乡村振兴</w:t>
      </w:r>
    </w:p>
    <w:p w14:paraId="6C565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区域品牌出圈：“博山猕猴桃”“高青大米”“西河煎饼”等通过直播成为全国知名农产品品牌，淄博农产品线上搜索量2025年同比增长80%。</w:t>
      </w:r>
    </w:p>
    <w:p w14:paraId="2A391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文旅农融合发展：直播带动乡村旅游，东东峪村、西北峪村等“网红村”游客量激增，2024年东东峪村清明假期游客超1万人，乡村民宿、农家乐收入增长50%，形成“直播带货+乡村旅游”融合模式。</w:t>
      </w:r>
    </w:p>
    <w:p w14:paraId="7854D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（四）电商基础设施完善，数字化水平提升</w:t>
      </w:r>
    </w:p>
    <w:p w14:paraId="46ED8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直播助农推动农村网络、物流设施升级：90%以上行政村实现5G覆盖，偏远山区网络带宽提升；建成共享云仓3个，区县物流配送中心覆盖率达100%，生鲜冷链物流覆盖80%以上重点产区。</w:t>
      </w:r>
    </w:p>
    <w:p w14:paraId="0DF86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四、淄博直播助农现存问题</w:t>
      </w:r>
    </w:p>
    <w:p w14:paraId="12DE3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（一）人才短缺：专业能力不足，梯队断层</w:t>
      </w:r>
    </w:p>
    <w:p w14:paraId="2134B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主播专业度低：70%主播为农户/村支书兼职，缺乏直播话术、互动技巧、流量运营能力，内容多为“叫卖式”，同质化严重，难以吸引年轻消费者。</w:t>
      </w:r>
    </w:p>
    <w:p w14:paraId="45369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全产业链人才缺失：运营、策划、剪辑、数据分析等专业人才不足，60%直播团队无专职运营，导致流量转化率低，单场直播观看量10万+，订单完成率不足30%。</w:t>
      </w:r>
    </w:p>
    <w:p w14:paraId="6948A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3. 人才留存难：兼职主播流动性大，本土达人易被外地MCN挖走，人才梯队断层。</w:t>
      </w:r>
    </w:p>
    <w:p w14:paraId="2E8E1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（二）供应链薄弱：品控、物流、标准化滞后</w:t>
      </w:r>
    </w:p>
    <w:p w14:paraId="2038A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农产品标准化不足：80%农产品无统一分级、包装标准，大小、口感、品相参差不齐，货不对板投诉率达15%；部分农户种植不规范，农药残留超标风险，损害品牌口碑。</w:t>
      </w:r>
    </w:p>
    <w:p w14:paraId="6BB8F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物流成本高、损耗大：偏远山区（如太河镇）物流网点少，生鲜产品冷链覆盖率不足50%，运输损耗率达20%-30%；单件农产品物流成本占售价30%，压缩利润空间。</w:t>
      </w:r>
    </w:p>
    <w:p w14:paraId="6BA1D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3. 备货不足、售后薄弱：小农户分散经营，产能有限，直播爆单后70%农户出现备货不足、发货延迟；售后体系不完善，退换货流程繁琐，纠纷处理不及时，用户复购率低。</w:t>
      </w:r>
    </w:p>
    <w:p w14:paraId="6832D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（三）流量转化低效：流量泡沫明显，变现能力弱</w:t>
      </w:r>
    </w:p>
    <w:p w14:paraId="043DA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流量结构失衡：80%流量依赖“网红热度”和政府扶持，自然流量占比低；热度退去后，直播间观看量断崖式下跌，如村支书直播初期单场10万+观看，后期不足1万。</w:t>
      </w:r>
    </w:p>
    <w:p w14:paraId="22BF1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</w:p>
    <w:p w14:paraId="2613A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转化率偏低：淄博直播平均转化率仅2%-3%，低于全国农产品直播5%的平均水平；流量多集中在头部主播，中小主播流量少、变现难。</w:t>
      </w:r>
    </w:p>
    <w:p w14:paraId="55497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3. 内容创新不足：直播内容以产品介绍、产地展示为主，缺乏故事化、场景化、互动化设计，难以形成用户粘性。</w:t>
      </w:r>
    </w:p>
    <w:p w14:paraId="2AFF4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（四）品牌与市场问题：溢价能力低，竞争激烈</w:t>
      </w:r>
    </w:p>
    <w:p w14:paraId="541CA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品牌溢价能力弱：淄博农产品以“性价比”为主，高端品牌缺失，同类产品价格低于外省知名品牌20%-30%，利润空间狭窄。</w:t>
      </w:r>
    </w:p>
    <w:p w14:paraId="716E3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同质化竞争严重：周边城市（潍坊、临沂）也大力发展直播助农，同类农产品竞争激烈；淄博产品差异化不明显，易陷入价格战。</w:t>
      </w:r>
    </w:p>
    <w:p w14:paraId="64278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3. 市场认知不足：省外消费者对淄博农产品认知度低，仅30%省外用户能准确说出3种以上淄博特色农产品，品牌推广力度不足。</w:t>
      </w:r>
    </w:p>
    <w:p w14:paraId="37594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（五）政策与监管问题：扶持精准度不足，合规风险凸显</w:t>
      </w:r>
    </w:p>
    <w:p w14:paraId="719E3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政策扶持精准度不够：政策多偏向大型合作社、头部主播，小农户、中小主播扶持不足；补贴资金分散，难以形成规模效应。</w:t>
      </w:r>
    </w:p>
    <w:p w14:paraId="749BB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合规风险突出：部分直播存在虚假宣传、夸大功效、刷单炒信等问题；农产品溯源体系不完善，食品安全监管难度大，易引发舆情风险。</w:t>
      </w:r>
    </w:p>
    <w:p w14:paraId="01209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3. 数据监管滞后：直播数据统计不规范，流量、销量、转化率等数据真实性难以核实，影响行业精准施策。</w:t>
      </w:r>
    </w:p>
    <w:p w14:paraId="5BE5A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五、优化对策与建议</w:t>
      </w:r>
    </w:p>
    <w:p w14:paraId="7DFA4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（一）强化人才培育，构建专业主播梯队</w:t>
      </w:r>
    </w:p>
    <w:p w14:paraId="670E7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分层培训：政府联合高校、MCN机构，开展基础班（农户/村支书）、进阶班（本土达人）、精英班（头部主播）培训，重点提升话术、互动、流量运营、合规意识。</w:t>
      </w:r>
    </w:p>
    <w:p w14:paraId="4A187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引进专业人才：出台优惠政策，吸引直播运营、策划、剪辑、数据分析等人才返乡就业；与高校合作开设直播电商专业，定向培养本土人才。</w:t>
      </w:r>
    </w:p>
    <w:p w14:paraId="71620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3. 搭建人才平台：成立淄博直播助农人才库，整合主播资源，实现供需匹配；建立主播激励机制，对优秀主播给予资金、流量扶持，提高留存率。</w:t>
      </w:r>
    </w:p>
    <w:p w14:paraId="29523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（二）完善供应链体系，夯实产业发展基础</w:t>
      </w:r>
    </w:p>
    <w:p w14:paraId="0A96C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推进标准化建设：制定淄博特色农产品分级、包装、品质标准，统一品牌标识；推广绿色种植、生态养殖，建立农产品溯源体系，保障食品安全。</w:t>
      </w:r>
    </w:p>
    <w:p w14:paraId="7B91F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优化物流配送网络：政府补贴建设偏远山区物流网点，扩大生鲜冷链覆盖；整合物流企业，打造“产地仓+区域仓+末端配送”三级物流体系，降低成本、减少损耗。</w:t>
      </w:r>
    </w:p>
    <w:p w14:paraId="52F0F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3. 提升备货与售后能力：鼓励小农户联合成立合作社，规模化生产、集中备货；建立统一售后中心，简化退换货流程，快速处理纠纷，提升用户体验。</w:t>
      </w:r>
    </w:p>
    <w:p w14:paraId="1B359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（三）提升流量转化效率，破解流量泡沫难题</w:t>
      </w:r>
    </w:p>
    <w:p w14:paraId="29658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优化流量结构：从“网红流量”转向内容流量+私域流量，深耕产品故事、乡土文化，打造差异化内容；引导主播搭建粉丝群，沉淀私域用户，提高复购率。</w:t>
      </w:r>
    </w:p>
    <w:p w14:paraId="1FCF2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创新直播内容：设计“直播+文旅”“直播+农事体验”“直播+非遗”等场景化内容，如东东峪村大锅菜直播、西河煎饼非遗制作直播，增强用户参与感。</w:t>
      </w:r>
    </w:p>
    <w:p w14:paraId="638AB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3. 精准流量扶持：政府联合平台，对优质中小主播给予流量倾斜、直播补贴、免费培训，培育腰部主播，形成“头部引领、腰部支撑、尾部活跃”的流量格局。</w:t>
      </w:r>
    </w:p>
    <w:p w14:paraId="04131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（四）加强品牌建设，提升市场竞争力</w:t>
      </w:r>
    </w:p>
    <w:p w14:paraId="2F5CF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打造区域公共品牌：整合淄博特色农产品资源，打造“淄博农品”公共品牌，统一品牌形象、包装、宣传，提升整体溢价能力。</w:t>
      </w:r>
    </w:p>
    <w:p w14:paraId="7A9AE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</w:p>
    <w:p w14:paraId="7E16A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强化品牌推广：利用抖音、快手、小红书等平台，开展“淄博好物”主题宣传；组织主播参加全国农产品展会、直播大赛，提升品牌知名度。</w:t>
      </w:r>
    </w:p>
    <w:p w14:paraId="07F7E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3. 推动差异化发展：深挖农产品文化内涵、地域特色，如博山猕猴桃的“山水种植”、高青大米的“黄河生态”，形成独特卖点，避免同质化竞争。</w:t>
      </w:r>
    </w:p>
    <w:p w14:paraId="1E7FD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（五）优化政策扶持与监管，保障行业健康发展</w:t>
      </w:r>
    </w:p>
    <w:p w14:paraId="71429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精准政策扶持：加大对小农户、中小主播、偏远山区的扶持力度，补贴重点向标准化建设、物流冷链、人才培训倾斜；简化补贴申请流程，提高资金使用效率。</w:t>
      </w:r>
    </w:p>
    <w:p w14:paraId="3F785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加强行业监管：规范直播行为，严厉打击虚假宣传、刷单炒信等违规行为；建立农产品质量安全追溯平台，实现“来源可查、去向可追、责任可究”。</w:t>
      </w:r>
    </w:p>
    <w:p w14:paraId="22A4C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3. 完善数据统计体系：建立淄博直播助农大数据平台，实时监测流量、销量、转化率等数据，为行业发展、政策制定提供数据支撑。</w:t>
      </w:r>
    </w:p>
    <w:p w14:paraId="2D4B6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六、结论</w:t>
      </w:r>
    </w:p>
    <w:p w14:paraId="3FB09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淄博“直播助农”模式依托政策支持、流量红利与特色农产品资源，在销量提升、农户增收、品牌推广、文旅融合等方面取得显著成效，成为推动乡村振兴的重要引擎。但同时也面临人才短缺、供应链薄弱、流量转化低效、品牌竞争力弱、合规风险凸显等突出问题，制约行业可持续发展。</w:t>
      </w:r>
    </w:p>
    <w:p w14:paraId="46582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b/>
          <w:bCs/>
        </w:rPr>
      </w:pPr>
      <w:r>
        <w:rPr>
          <w:rFonts w:hint="eastAsia"/>
          <w:b/>
          <w:bCs/>
        </w:rPr>
        <w:t>未来，淄博需聚焦人才培育、供应链完善、流量转化、品牌建设、政策监管五大核心维度，精准施策、系统推进，破解发展瓶颈，推动直播助农从“流量红利”转向“质量红利”，从“短期爆火”转向“长期可持续”，让更多淄博特色农产品通过直播走向全国，助力农业强、农村美、农民富的乡村振兴目标实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B7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2026-06-08T14:07:37Z</dcterms:created>
  <dc:creator>LENOVO</dc:creator>
  <cp:lastModifiedBy>.</cp:lastModifiedBy>
  <dcterms:modified xsi:type="dcterms:W3CDTF">2026-06-08T14:10:28Z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eyJoZGlkIjoiNjEwNWM5N2IzMDFmZGUxMDlhOGI1M2E0YjhlM2ZhMmIiLCJ1c2VySWQiOiIxMjMyOTE5ODg0In0=</vt:lpwstr>
  </property>
  <property fmtid="{D5CDD505-2E9C-101B-9397-08002B2CF9AE}" pid="4" name="ICV">
    <vt:lpwstr>E03DEA56F91A4D8183A5CA4DA59100A4_12</vt:lpwstr>
  </property>
</Properties>
</file>