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E88AB">
      <w:pPr>
        <w:pStyle w:val="2"/>
        <w:keepNext w:val="0"/>
        <w:keepLines w:val="0"/>
        <w:widowControl/>
        <w:suppressLineNumbers w:val="0"/>
        <w:spacing w:before="0" w:beforeAutospacing="0" w:after="160" w:afterAutospacing="0" w:line="340" w:lineRule="atLeast"/>
        <w:ind w:left="440" w:right="440"/>
        <w:jc w:val="center"/>
        <w:rPr>
          <w:rFonts w:ascii="Segoe UI" w:hAnsi="Segoe UI" w:eastAsia="Segoe UI" w:cs="Segoe UI"/>
          <w:b/>
          <w:bCs/>
          <w:sz w:val="24"/>
          <w:szCs w:val="24"/>
        </w:rPr>
      </w:pPr>
      <w:r>
        <w:rPr>
          <w:rFonts w:hint="default" w:ascii="Segoe UI" w:hAnsi="Segoe UI" w:eastAsia="Segoe UI" w:cs="Segoe UI"/>
          <w:b/>
          <w:bCs/>
          <w:i w:val="0"/>
          <w:iCs w:val="0"/>
          <w:caps w:val="0"/>
          <w:color w:val="0F1115"/>
          <w:spacing w:val="0"/>
          <w:sz w:val="24"/>
          <w:szCs w:val="24"/>
          <w:shd w:val="clear" w:fill="FFFFFF"/>
        </w:rPr>
        <w:t>济南市直播助农模式的线上调研报告</w:t>
      </w:r>
    </w:p>
    <w:p w14:paraId="3D5FC9B7">
      <w:pPr>
        <w:pStyle w:val="5"/>
        <w:keepNext w:val="0"/>
        <w:keepLines w:val="0"/>
        <w:widowControl/>
        <w:suppressLineNumbers w:val="0"/>
        <w:spacing w:before="160" w:beforeAutospacing="0" w:after="160" w:afterAutospacing="0" w:line="280" w:lineRule="atLeast"/>
        <w:ind w:left="440" w:right="440"/>
        <w:jc w:val="center"/>
      </w:pPr>
      <w:r>
        <w:rPr>
          <w:rFonts w:hint="default" w:ascii="Segoe UI" w:hAnsi="Segoe UI" w:eastAsia="Segoe UI" w:cs="Segoe UI"/>
          <w:b/>
          <w:bCs/>
          <w:i w:val="0"/>
          <w:iCs w:val="0"/>
          <w:caps w:val="0"/>
          <w:color w:val="0F1115"/>
          <w:spacing w:val="0"/>
          <w:sz w:val="16"/>
          <w:szCs w:val="16"/>
          <w:shd w:val="clear" w:fill="FFFFFF"/>
        </w:rPr>
        <w:t>——实践成效、现实困境与优化路径</w:t>
      </w:r>
    </w:p>
    <w:p w14:paraId="4D85A424">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调研时间：</w:t>
      </w:r>
      <w:r>
        <w:rPr>
          <w:rFonts w:hint="default" w:ascii="Segoe UI" w:hAnsi="Segoe UI" w:eastAsia="Segoe UI" w:cs="Segoe UI"/>
          <w:i w:val="0"/>
          <w:iCs w:val="0"/>
          <w:caps w:val="0"/>
          <w:color w:val="0F1115"/>
          <w:spacing w:val="0"/>
          <w:sz w:val="16"/>
          <w:szCs w:val="16"/>
          <w:shd w:val="clear" w:fill="FFFFFF"/>
        </w:rPr>
        <w:t> 2026年5月</w:t>
      </w:r>
      <w:r>
        <w:rPr>
          <w:rFonts w:hint="default" w:ascii="Segoe UI" w:hAnsi="Segoe UI" w:eastAsia="Segoe UI" w:cs="Segoe UI"/>
          <w:i w:val="0"/>
          <w:iCs w:val="0"/>
          <w:caps w:val="0"/>
          <w:color w:val="0F1115"/>
          <w:spacing w:val="0"/>
          <w:sz w:val="16"/>
          <w:szCs w:val="16"/>
          <w:shd w:val="clear" w:fill="FFFFFF"/>
        </w:rPr>
        <w:br w:type="textWrapping"/>
      </w:r>
      <w:r>
        <w:rPr>
          <w:rFonts w:hint="default" w:ascii="Segoe UI" w:hAnsi="Segoe UI" w:eastAsia="Segoe UI" w:cs="Segoe UI"/>
          <w:b/>
          <w:bCs/>
          <w:i w:val="0"/>
          <w:iCs w:val="0"/>
          <w:caps w:val="0"/>
          <w:color w:val="0F1115"/>
          <w:spacing w:val="0"/>
          <w:sz w:val="16"/>
          <w:szCs w:val="16"/>
          <w:shd w:val="clear" w:fill="FFFFFF"/>
        </w:rPr>
        <w:t>调研对象：</w:t>
      </w:r>
      <w:r>
        <w:rPr>
          <w:rFonts w:hint="default" w:ascii="Segoe UI" w:hAnsi="Segoe UI" w:eastAsia="Segoe UI" w:cs="Segoe UI"/>
          <w:i w:val="0"/>
          <w:iCs w:val="0"/>
          <w:caps w:val="0"/>
          <w:color w:val="0F1115"/>
          <w:spacing w:val="0"/>
          <w:sz w:val="16"/>
          <w:szCs w:val="16"/>
          <w:shd w:val="clear" w:fill="FFFFFF"/>
        </w:rPr>
        <w:t> 济南市农业农村局、济南市商务局公开数据，各区县直播助农典型案例</w:t>
      </w:r>
      <w:r>
        <w:rPr>
          <w:rFonts w:hint="default" w:ascii="Segoe UI" w:hAnsi="Segoe UI" w:eastAsia="Segoe UI" w:cs="Segoe UI"/>
          <w:i w:val="0"/>
          <w:iCs w:val="0"/>
          <w:caps w:val="0"/>
          <w:color w:val="0F1115"/>
          <w:spacing w:val="0"/>
          <w:sz w:val="16"/>
          <w:szCs w:val="16"/>
          <w:shd w:val="clear" w:fill="FFFFFF"/>
        </w:rPr>
        <w:br w:type="textWrapping"/>
      </w:r>
      <w:r>
        <w:rPr>
          <w:rFonts w:hint="default" w:ascii="Segoe UI" w:hAnsi="Segoe UI" w:eastAsia="Segoe UI" w:cs="Segoe UI"/>
          <w:b/>
          <w:bCs/>
          <w:i w:val="0"/>
          <w:iCs w:val="0"/>
          <w:caps w:val="0"/>
          <w:color w:val="0F1115"/>
          <w:spacing w:val="0"/>
          <w:sz w:val="16"/>
          <w:szCs w:val="16"/>
          <w:shd w:val="clear" w:fill="FFFFFF"/>
        </w:rPr>
        <w:t>调研方式：</w:t>
      </w:r>
      <w:r>
        <w:rPr>
          <w:rFonts w:hint="default" w:ascii="Segoe UI" w:hAnsi="Segoe UI" w:eastAsia="Segoe UI" w:cs="Segoe UI"/>
          <w:i w:val="0"/>
          <w:iCs w:val="0"/>
          <w:caps w:val="0"/>
          <w:color w:val="0F1115"/>
          <w:spacing w:val="0"/>
          <w:sz w:val="16"/>
          <w:szCs w:val="16"/>
          <w:shd w:val="clear" w:fill="FFFFFF"/>
        </w:rPr>
        <w:t> 线上资料收集与政策文献分析</w:t>
      </w:r>
      <w:bookmarkStart w:id="0" w:name="_GoBack"/>
      <w:bookmarkEnd w:id="0"/>
    </w:p>
    <w:p w14:paraId="2BB17DDA">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一、调研背景与目的</w:t>
      </w:r>
    </w:p>
    <w:p w14:paraId="1469C0BE">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直播助农是数字经济与农业农村深度融合的重要产物，已成为拓宽农产品销路、赋能乡村振兴的有力抓手。近年来，中央一号文件对农产品直播带货的表述从最初的“鼓励探索”逐步演进为“规范健康发展”，2026年中央一号文件更是将“规范农产品直播带货”置于“实施农村电商高质量发展工程”的总体框架下，要求加强产地预冷、仓储保鲜、分拣加工等设施建设，推动电商平台下沉赋能</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"https://www.nfncb.cn/a55380/55380.html"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。山东省层面，《山东省农村电商高质量发展行动计划》明确提出到2029年培育5个农村电商“领跑县”、打造50个“好品山东”县域直播电商基地、培育100名农村电商带头人等发展目标</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"http://commerce.shandong.gov.cn/art/2025/8/12/art_106476_10361420.html"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0072BDA5">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济南作为山东省省会城市，立足省会经济圈核心区位优势和农产品资源优势，围绕打造直播经济总部基地目标出台系列政策，在推动直播助农模式落地、助力乡村振兴方面进行了积极探索。本报告旨在系统梳理济南市直播助农模式的实践成效，分析其在发展过程中面临的主要问题，并提出针对性优化建议，以期为完善农村电商服务体系、推动直播助农可持续发展提供参考。</w:t>
      </w:r>
    </w:p>
    <w:p w14:paraId="750E1C71">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二、济南市直播助农模式的发展现状</w:t>
      </w:r>
    </w:p>
    <w:p w14:paraId="51602733">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（一）政策支持体系逐步完善</w:t>
      </w:r>
    </w:p>
    <w:p w14:paraId="2217FB6D">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济南市商务局深入贯彻落实市委、市政府决策部署，印发《大力发展电商经济打造直播经济总部基地的实施方案》《济南市关于支持打造直播经济总部基地的实施细则》等政策文件，重点支持打造直播经济基地（产业集群）、培育引进直播专业人才、培育电商产品供应链企业</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"http://jnbusiness.jinan.gov.cn/col117356/art/2025/art_117356_33371.html"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。与此同时，济南市直播电商行业党委、行业党委妇联相继成立，为电商行业发展提供组织保障</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。在政策引领下，济南市积极争创国家级电子商务进农村综合示范县2个、国家级电商示范基地3家、示范企业4家、省级电商示范项目65个</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1F3F67A7">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（二）直播助农的主要模式</w:t>
      </w:r>
    </w:p>
    <w:p w14:paraId="2C4977EE">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经调研梳理，济南市直播助农实践中形成了以下几种典型模式：</w:t>
      </w:r>
    </w:p>
    <w:p w14:paraId="000E7A97">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1. “党建+直播+助农”模式。</w:t>
      </w:r>
      <w:r>
        <w:rPr>
          <w:rFonts w:hint="default" w:ascii="Segoe UI" w:hAnsi="Segoe UI" w:eastAsia="Segoe UI" w:cs="Segoe UI"/>
          <w:i w:val="0"/>
          <w:iCs w:val="0"/>
          <w:caps w:val="0"/>
          <w:color w:val="0F1115"/>
          <w:spacing w:val="0"/>
          <w:sz w:val="16"/>
          <w:szCs w:val="16"/>
          <w:shd w:val="clear" w:fill="FFFFFF"/>
        </w:rPr>
        <w:t> 以党组织引领为核心驱动力，整合各方资源推动直播助农。例如，在济南市行政审批服务局的协调下，派驻济阳区曲堤街道宰店村第一书记对接中国邮政济南市分公司开展“电商助农”直播，仅第一天就吸引超2万人次观看，成交订单400余单，销售大蒜1500余斤。商河县龙桑寺镇由“第一书记联盟”牵头孵化的“双杨甄选”助农电商平台，已上架商品52种，微信小程序会员数超千人，复购率稳定在35%</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"https://www.jinantimes.com.cn/news-51-5214499.html"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0CDE6D9B">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2. 产地直销型直播。</w:t>
      </w:r>
      <w:r>
        <w:rPr>
          <w:rFonts w:hint="default" w:ascii="Segoe UI" w:hAnsi="Segoe UI" w:eastAsia="Segoe UI" w:cs="Segoe UI"/>
          <w:i w:val="0"/>
          <w:iCs w:val="0"/>
          <w:caps w:val="0"/>
          <w:color w:val="0F1115"/>
          <w:spacing w:val="0"/>
          <w:sz w:val="16"/>
          <w:szCs w:val="16"/>
          <w:shd w:val="clear" w:fill="FFFFFF"/>
        </w:rPr>
        <w:t> 实现农产品从田间地头直达消费者。济南南部山区“网络达人助农联盟”集结35名本土达人，2024年柳埠大樱桃节期间连续奋战15天创下60万元销售额，带动周边8个村的樱桃每斤溢价3元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"https://k.sina.cn/article_7517400647_1c0126e47059077cls.html?from=news"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。钢城区辛庄街道刘响泉村通过抖音、快手、微信三个平台同步开播，直播不到40天销售煎饼2000多斤，订单从最初一天一两单增长到一天几十单，产品甚至发往内蒙古、新疆等地</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"https://www.aijinan.com.cn/sharepage/content.html?id=1603430&amp;catid=324"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3AA83A14">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3. 党员/干部直播带货。</w:t>
      </w:r>
      <w:r>
        <w:rPr>
          <w:rFonts w:hint="default" w:ascii="Segoe UI" w:hAnsi="Segoe UI" w:eastAsia="Segoe UI" w:cs="Segoe UI"/>
          <w:i w:val="0"/>
          <w:iCs w:val="0"/>
          <w:caps w:val="0"/>
          <w:color w:val="0F1115"/>
          <w:spacing w:val="0"/>
          <w:sz w:val="16"/>
          <w:szCs w:val="16"/>
          <w:shd w:val="clear" w:fill="FFFFFF"/>
        </w:rPr>
        <w:t> 党员干部带头走进直播间为本地农产品代言。商河县在早期探索中，先后有17名县、镇、村干部走进直播间，直接拉动农产品销售额超1000万元，通过系列直播“不仅有了‘网红干部’，还带动了一批‘网红达人’，出现了多个‘网红产品’”</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1429962D">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4. 传统市场数字化转型。</w:t>
      </w:r>
      <w:r>
        <w:rPr>
          <w:rFonts w:hint="default" w:ascii="Segoe UI" w:hAnsi="Segoe UI" w:eastAsia="Segoe UI" w:cs="Segoe UI"/>
          <w:i w:val="0"/>
          <w:iCs w:val="0"/>
          <w:caps w:val="0"/>
          <w:color w:val="0F1115"/>
          <w:spacing w:val="0"/>
          <w:sz w:val="16"/>
          <w:szCs w:val="16"/>
          <w:shd w:val="clear" w:fill="FFFFFF"/>
        </w:rPr>
        <w:t> 批发市场商户通过直播拓展线上销路。济南海鲜大市场内已有超40家商户开始直播卖货，鲁海海鲜通过培育多个直播账号，线上年营业额超过3000万元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"https://www.aijinan.com.cn/index.php?m=content&amp;c=index&amp;a=show&amp;catid=17&amp;id=1411926&amp;fx=1"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。郎茂山农产品市场以市场方为主体开展直播，通过“云柜台+实体仓”模式，市场客流量增长了20%，销售额提高了10%</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"https://www.aijinan.com.cn/index.php?m=content&amp;c=index&amp;a=show&amp;catid=17&amp;id=1411926&amp;fx=1"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797A5306">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5. 高校助力乡村直播。</w:t>
      </w:r>
      <w:r>
        <w:rPr>
          <w:rFonts w:hint="default" w:ascii="Segoe UI" w:hAnsi="Segoe UI" w:eastAsia="Segoe UI" w:cs="Segoe UI"/>
          <w:i w:val="0"/>
          <w:iCs w:val="0"/>
          <w:caps w:val="0"/>
          <w:color w:val="0F1115"/>
          <w:spacing w:val="0"/>
          <w:sz w:val="16"/>
          <w:szCs w:val="16"/>
          <w:shd w:val="clear" w:fill="FFFFFF"/>
        </w:rPr>
        <w:t> 大学生团队深入乡村开展电商助农实践。2025年暑期，济南幼儿师范高等专科学校信息商务学院“微光炙阳，筑梦助农”团队在南部山区鹿宝泉村，通过精心策划的直播让深山佛指枣走出大山</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"https://k.sina.cn/article_7517400647_1c0126e47059077cls.html?from=news"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。2026“山东供销·源头好品”直播带货大赛以“校社携手、直播赋能”为核心，设有“乡村振兴直播电商实践教学基地”，为八所高校学生提供从选品到运营的全流程实践机会</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"https://www.chinacoop.gov.cn/news.html?aid=1867581"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5D9A46D4">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三、实际效果分析</w:t>
      </w:r>
    </w:p>
    <w:p w14:paraId="21A28A04">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（一）显著拉动农产品线上销售</w:t>
      </w:r>
    </w:p>
    <w:p w14:paraId="164D122C">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济南市直播助农模式在推动农产品上行方面成效突出。2025年1至5月，济南市农村网络零售额达到29.8亿元，同比增长33.4%，高于全省22.8个百分点；农产品网络零售额达到31亿元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。商河县作为济南直播助农的典型代表，2025年1至11月累计实现网络零售额65.5亿元，同比增长34.3%，增速位居济南市第一，其中直播电商网络零售额达27.1亿元，占济南全市总量近1/6，同比增长94.4%</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65F473A7">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（二）拓宽农民增收渠道</w:t>
      </w:r>
    </w:p>
    <w:p w14:paraId="77C41122">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直播助农直接带动了农民收入的增加。南部山区西营镇58岁的王明娥3年前在女儿带动下试水电商，一周曾卖出5.8万斤滞销脆桃，去年更完成20天售罄6万斤樱桃的“硬任务”，为果农创收57万元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"https://k.sina.cn/article_7517400647_1c0126e47059077cls.html?from=news"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。长清区文昌街道草莓种植户老董通过直播拓展采摘客源后，“一天光采摘就能卖上万元”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"https://news.e23.cn/jnnews/2026-01-05/2026010500257.html"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。莱芜区寨里镇唐王许村通过抖音直播带货、社区团购等新媒体营销模式打通鲜玉米产销链路，实现村集体增收2万元</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"http://sd.sdnews.com.cn/jidong/lwqx/202601/t20260112_4626183.htm"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7E20D362">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（三）培育本地电商人才和品牌</w:t>
      </w:r>
    </w:p>
    <w:p w14:paraId="0E6DD362">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济南市高度重视农村电商人才培育，在涉农区县举办电子商务赋能乡村振兴专题培训班近10场次，培训人数500人次以上。截至目前，全市农村电商从业者规模已突破16万人</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。商河县网络零售店铺达4903家，直播电商从业人员达5884人</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。历城区“快递助农”工程全年培训高素质农民超250人次，成功孵化了一批懂技术、善经营、会直播的“新农人”</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"https://jnny.jinan.gov.cn/col481/art/2026/art_481_4794487.html"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018902DA">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在品牌建设方面，济南市培育了一批“小而美”的农村电商特色品牌，如“泉水草莓”“恣在历城”“双杨甄选”“孝直小农夫”等，莱芜姜蒜、平阴玫瑰等产业带获评省级电商产业带</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584B76B9">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（四）促进城乡融合发展</w:t>
      </w:r>
    </w:p>
    <w:p w14:paraId="7C8FF4D1">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直播助农模式有效拉近了城乡距离。平阴县“孝直小农夫”项目自2022年启动以来，依托各级党组织举办活动200多场次，已走进400多个济南城市社区，与125个街道社区达成共建协议</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"https://k.sina.cn/article_7517400647_1c0126e47059088fmu.html?from=news"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。高新区“泉城村播”年货大集活动中，村书记与社区书记联动直播，成功实现了“农户增收、居民受益、企业发展”的多方共赢</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"http://news.e23.cn/jnyc/2026-02-01/2026020100002.html"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280F2682">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四、存在的问题与挑战</w:t>
      </w:r>
    </w:p>
    <w:p w14:paraId="4EBFDA25">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尽管济南市直播助农模式取得了显著成效，但通过线上调研与文献分析，仍发现以下突出问题：</w:t>
      </w:r>
    </w:p>
    <w:p w14:paraId="3379D0B4">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（一）农产品标准化与品牌化不足</w:t>
      </w:r>
    </w:p>
    <w:p w14:paraId="62BFF5A3">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农产品直播带货面临产品标准化程度低、质量参差不齐的普遍问题。当前直播助农中，部分农产品仍以“土特产”形式直接上架，缺乏统一的分级标准、包装规范和质量追溯体系，导致消费者信任度受限</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"https://www.nfncb.cn/a55380/55380.html"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"https://zsyyb.cn/abs/202507.00943v1"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。学术研究也指出，标准化源头管控不足、特色化品牌塑造欠缺是制约农村电商直播发展的关键瓶颈</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"https://drc.nbsti.net/DRCNet.Mirror.Documents.Web/DocSummary.aspx?DocID=8061279&amp;leafID=3402"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6BAEEEFB">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（二）物流成本高与供应链体系不完善</w:t>
      </w:r>
    </w:p>
    <w:p w14:paraId="6101B7DE">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农产品尤其是生鲜类产品的物流成本偏高、冷链设施不足仍是制约因素。部分偏远村镇快递配送尚未完全覆盖，导致农产品上行“最初一公里”成本居高不下。虽然历城区“快递助农”工程已实现物流成本降低约15%，商河县也已构建县乡村三级物流体系，但在更大范围内的普及和标准化仍需加强</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"https://jnny.jinan.gov.cn/col481/art/2026/art_481_4794487.html"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6EE8EC29">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（三）直播人才短缺与内容同质化</w:t>
      </w:r>
    </w:p>
    <w:p w14:paraId="04602301">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尽管全市农村电商从业者已突破16万人，但真正具备专业直播运营能力、内容策划能力的高素质人才仍较为匮乏。部分直播存在内容单一、同质化严重的问题，“主播主体单一，带货能力有待加强”</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"https://zsyyb.cn/abs/202507.00943v1"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。此外，数字新农人发展不规范、平台过度强调流量至上等深层次矛盾，也制约着直播助农的可持续发展</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"https://pssxiv.cn/abs/202512.03931"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53A53123">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（四）监管机制有待完善</w:t>
      </w:r>
    </w:p>
    <w:p w14:paraId="5AF9FDE6">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2026年中央一号文件明确将“规范农产品直播带货”置于重要位置，这表明当前农产品直播领域仍存在虚假宣传、售后服务跟不上等问题</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"https://www.nfncb.cn/a55380/55380.html"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。济南本地电商直播的规范管理体系仍处在建设完善阶段，对直播内容的审核机制、售后维权渠道等尚需进一步健全。</w:t>
      </w:r>
    </w:p>
    <w:p w14:paraId="66101746">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五、优化建议</w:t>
      </w:r>
    </w:p>
    <w:p w14:paraId="10385A49">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（一）强化顶层设计与政策供给</w:t>
      </w:r>
    </w:p>
    <w:p w14:paraId="59AB7778">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坚持“规范”与“发展”并重。在落实2026年中央一号文件要求的基础上，进一步完善济南市直播助农的专项扶持政策，将直播助农纳入济南市“数商兴农”整体框架，推动电商平台下沉赋能，加大产地预冷、仓储保鲜、分拣加工等供应链基础设施建设投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"https://www.nfncb.cn/a55380/55380.html"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6B81F794">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（二）推动标准化与品牌化建设</w:t>
      </w:r>
    </w:p>
    <w:p w14:paraId="6EA957A7">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依托济南市莱芜姜蒜、平阴玫瑰、商河滋补膳食等省级电商产业带优势，加快制定农产品直播品控标准和质量追溯体系。深化区域公用品牌建设，持续培育“泉水草莓”“恣在历城”“孝直小农夫”等特色品牌，提升济南农产品的市场辨识度和附加值。</w:t>
      </w:r>
    </w:p>
    <w:p w14:paraId="2906E788">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（三）完善农村物流与供应链体系</w:t>
      </w:r>
    </w:p>
    <w:p w14:paraId="3ED8CFF2">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加快推进县乡村三级仓储物流配送体系建设，借鉴历城区“快递助农”工程和商河县“县镇村三级电商服务站点”经验，扩大冷链物流覆盖面，降低农产品上行物流成本</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"https://jnny.jinan.gov.cn/col481/art/2026/art_481_4794487.html"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。鼓励快递企业在偏远村镇设立中转站和服务站，实现“一点多能、一网多用”</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"http://commerce.shandong.gov.cn/art/2025/8/12/art_106476_10361420.html"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w:t>
      </w:r>
    </w:p>
    <w:p w14:paraId="70A436C4">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（四）深化人才培养与产教融合</w:t>
      </w:r>
    </w:p>
    <w:p w14:paraId="0F40F903">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依托驻济高校资源，持续举办电商直播技能大赛和专题培训班。借助2026“山东供销·源头好品”直播带货大赛等赛事平台，深化产教融合</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"https://www.chinacoop.gov.cn/news.html?aid=1867581"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r>
        <w:rPr>
          <w:rFonts w:hint="default" w:ascii="Segoe UI" w:hAnsi="Segoe UI" w:eastAsia="Segoe UI" w:cs="Segoe UI"/>
          <w:i w:val="0"/>
          <w:iCs w:val="0"/>
          <w:caps w:val="0"/>
          <w:color w:val="0F1115"/>
          <w:spacing w:val="0"/>
          <w:sz w:val="16"/>
          <w:szCs w:val="16"/>
          <w:shd w:val="clear" w:fill="FFFFFF"/>
        </w:rPr>
        <w:t>。扩大“高素质农民”培训覆盖面，培养更多既懂农业又懂直播的“数字新农人”，推动手机成为“新农具”、直播成为“新农活”。</w:t>
      </w:r>
    </w:p>
    <w:p w14:paraId="535CEFB4">
      <w:pPr>
        <w:pStyle w:val="4"/>
        <w:keepNext w:val="0"/>
        <w:keepLines w:val="0"/>
        <w:widowControl/>
        <w:suppressLineNumbers w:val="0"/>
        <w:spacing w:before="320" w:beforeAutospacing="0" w:after="160" w:afterAutospacing="0" w:line="300" w:lineRule="atLeast"/>
        <w:ind w:left="440" w:right="440"/>
        <w:rPr>
          <w:rFonts w:hint="default" w:ascii="Segoe UI" w:hAnsi="Segoe UI" w:eastAsia="Segoe UI" w:cs="Segoe UI"/>
          <w:b/>
          <w:bCs/>
          <w:sz w:val="20"/>
          <w:szCs w:val="20"/>
        </w:rPr>
      </w:pPr>
      <w:r>
        <w:rPr>
          <w:rFonts w:hint="default" w:ascii="Segoe UI" w:hAnsi="Segoe UI" w:eastAsia="Segoe UI" w:cs="Segoe UI"/>
          <w:b/>
          <w:bCs/>
          <w:i w:val="0"/>
          <w:iCs w:val="0"/>
          <w:caps w:val="0"/>
          <w:color w:val="0F1115"/>
          <w:spacing w:val="0"/>
          <w:sz w:val="20"/>
          <w:szCs w:val="20"/>
          <w:shd w:val="clear" w:fill="FFFFFF"/>
        </w:rPr>
        <w:t>（五）健全行业监管与长效机制</w:t>
      </w:r>
    </w:p>
    <w:p w14:paraId="6E293510">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探索建立直播助农的诚信评价体系和准入退出机制，加强对直播内容与产品质量的常态化监管。推动行业协会自律，发布直播助农行为规范指南，保护消费者合法权益。同时，建立直播助农的绩效评估与反馈机制，确保助农活动取得实效。</w:t>
      </w:r>
    </w:p>
    <w:p w14:paraId="7D7620B9">
      <w:pPr>
        <w:pStyle w:val="3"/>
        <w:keepNext w:val="0"/>
        <w:keepLines w:val="0"/>
        <w:widowControl/>
        <w:suppressLineNumbers w:val="0"/>
        <w:spacing w:before="320" w:beforeAutospacing="0" w:after="160" w:afterAutospacing="0" w:line="320" w:lineRule="atLeast"/>
        <w:ind w:left="440" w:right="440"/>
        <w:rPr>
          <w:rFonts w:hint="default" w:ascii="Segoe UI" w:hAnsi="Segoe UI" w:eastAsia="Segoe UI" w:cs="Segoe UI"/>
          <w:b/>
          <w:bCs/>
          <w:sz w:val="22"/>
          <w:szCs w:val="22"/>
        </w:rPr>
      </w:pPr>
      <w:r>
        <w:rPr>
          <w:rFonts w:hint="default" w:ascii="Segoe UI" w:hAnsi="Segoe UI" w:eastAsia="Segoe UI" w:cs="Segoe UI"/>
          <w:b/>
          <w:bCs/>
          <w:i w:val="0"/>
          <w:iCs w:val="0"/>
          <w:caps w:val="0"/>
          <w:color w:val="0F1115"/>
          <w:spacing w:val="0"/>
          <w:sz w:val="22"/>
          <w:szCs w:val="22"/>
          <w:shd w:val="clear" w:fill="FFFFFF"/>
        </w:rPr>
        <w:t>六、结语</w:t>
      </w:r>
    </w:p>
    <w:p w14:paraId="7430FC8D">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直播助农作为数字经济赋能乡村振兴的创新实践，在济南市取得了显著的阶段性成效。从商河县电商产业的蓬勃发展到南部山区山货走出深山，从传统市场的数字转型到“党建+直播”的鲜活探索，济南市正在书写以小屏幕“播”动大市场的精彩答卷。然而，农产品标准化、供应链完善、人才培育、规范监管等问题仍需持续攻坚。未来，济南市应紧扣国家农村电商高质量发展工程方向，在规范中发展、在发展中提升，推动直播助农模式从“流量狂欢”迈向“质量深耕”，为打造乡村振兴齐鲁样板贡献“济南方案”。</w:t>
      </w:r>
    </w:p>
    <w:p w14:paraId="33FCFD88">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b/>
          <w:bCs/>
          <w:i w:val="0"/>
          <w:iCs w:val="0"/>
          <w:caps w:val="0"/>
          <w:color w:val="0F1115"/>
          <w:spacing w:val="0"/>
          <w:sz w:val="16"/>
          <w:szCs w:val="16"/>
          <w:shd w:val="clear" w:fill="FFFFFF"/>
        </w:rPr>
        <w:t>参考资料</w:t>
      </w:r>
    </w:p>
    <w:p w14:paraId="6456D6F4">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 《中共中央 国务院关于锚定农业农村现代化 扎实推进乡村全面振兴的意见》（2026年中央一号文件）</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"https://www.nfncb.cn/a55380/55380.html"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3FFB7CE1">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[2] 商务部等，《关于推动农村电商高质量发展的实施意见》</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"http://www.jxln.gov.cn/lnxxxgk/zcjdkfemc/202410/20231104b2f34bb59aaa836b3535a723.shtml"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5F11B937">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[3] 山东省商务厅等9部门，《山东省农村电商高质量发展行动计划》</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"http://commerce.shandong.gov.cn/art/2025/8/12/art_106476_10361420.html"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71744C14">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[4] 济南市商务局，对市政协十五届四次会议第1540172号提案的答复</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"http://jnbusiness.jinan.gov.cn/col117356/art/2025/art_117356_33371.html"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64627EE4">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[5] 《1至5月济南农村网络零售额29.8亿元，高于全省22.8个百分点》，济南报业全媒体，2025年7月2日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"http://news.e23.cn/jnnews/2025-07-02/2025070200141.html"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08738A15">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[6] 《今日报纸头条 | 传统农业县如何掘金“电商新农田”》，大众新闻·农村大众，2026年1月21日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"https://m2.dzplus.dzng.com/share/general/0/NEWS3085802IMPPTAHSXHAOW"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46808B9A">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[7] 《深山佛指枣借“微光”出圈》，农村大众报，2025年7月15日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"https://k.sina.cn/article_7517400647_1c0126e47059077cls.html?from=news"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6F6E1E49">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[8] 《济南草莓棚里“直播带货”激活乡村采摘经济》，济南日报，2026年1月5日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"https://news.e23.cn/jnnews/2026-01-05/2026010500257.html"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C374315">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[9] 《土鏊子煎饼“向云端” 刘响泉村走上直播致富路》，济南日报，2026年1月20日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"https://www.aijinan.com.cn/sharepage/content.html?id=1603430&amp;catid=324"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45217679">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[10] 《菜市场摊位成直播间？济南多个老市场变“带货热场”》，爱济南新闻客户端，2025年3月14日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"https://www.aijinan.com.cn/index.php?m=content&amp;c=index&amp;a=show&amp;catid=17&amp;id=1411926&amp;fx=1"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5F45E6C7">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[11] 《“孝直小农夫”暖融城市烟火》，农村大众报，2026年2月25日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"https://k.sina.cn/article_7517400647_1c0126e47059088fmu.html?from=news"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8AA3771">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[12] 《历城区农业农村：快递助农跑出“加速度” 历城畅通农产品上行通道》，济南市农业农村局，2026年1月13日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"https://jnny.jinan.gov.cn/col481/art/2026/art_481_4794487.html"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137135AB">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[13] 《党建引领搭平台 电商助农促振兴》，济南市行政审批服务局，2025年5月21日</w:t>
      </w:r>
    </w:p>
    <w:p w14:paraId="3C7F5153">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[14] 《商河县龙桑寺镇电商赋能乡村振兴，“第一书记”联盟联动“双杨甄选”上线》，新黄河，2026年2月8日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"https://www.jinantimes.com.cn/news-51-5214499.html"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936A34D">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[15] 《短视频、直播平台赋能乡村振兴：实践探索、现实困境及优化路径》，《海南大学学报》，2025年第6期</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"https://pssxiv.cn/abs/202512.03931"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3367A80">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[16] 王平，《数字经济赋能农村电商直播的逻辑、困境与路径》，《农村农业农民》，2025年第8期</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"https://drc.nbsti.net/DRCNet.Mirror.Documents.Web/DocSummary.aspx?DocID=8061279&amp;leafID=3402"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38AF02B">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[17] 张硕、孔祥茹，《新质生产力背景下直播助农的路径探析》，《中国商论》，2025年第9期</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"https://zsyyb.cn/abs/202507.00943v1"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29C545C5">
      <w:pPr>
        <w:pStyle w:val="5"/>
        <w:keepNext w:val="0"/>
        <w:keepLines w:val="0"/>
        <w:widowControl/>
        <w:suppressLineNumbers w:val="0"/>
        <w:spacing w:before="160" w:beforeAutospacing="0" w:after="16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[18] 山东省供销合作社，2026“山东供销·源头好品”直播带货大赛活动公告，2026年1月</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"https://www.chinacoop.gov.cn/news.html?aid=1867581"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6D727979">
      <w:pPr>
        <w:pStyle w:val="5"/>
        <w:keepNext w:val="0"/>
        <w:keepLines w:val="0"/>
        <w:widowControl/>
        <w:suppressLineNumbers w:val="0"/>
        <w:spacing w:before="160" w:beforeAutospacing="0" w:after="0" w:afterAutospacing="0" w:line="280" w:lineRule="atLeast"/>
        <w:ind w:left="440" w:right="440"/>
      </w:pPr>
      <w:r>
        <w:rPr>
          <w:rFonts w:hint="default" w:ascii="Segoe UI" w:hAnsi="Segoe UI" w:eastAsia="Segoe UI" w:cs="Segoe UI"/>
          <w:i w:val="0"/>
          <w:iCs w:val="0"/>
          <w:caps w:val="0"/>
          <w:color w:val="0F1115"/>
          <w:spacing w:val="0"/>
          <w:sz w:val="16"/>
          <w:szCs w:val="16"/>
          <w:shd w:val="clear" w:fill="FFFFFF"/>
        </w:rPr>
        <w:t>[19] 济南市首届公益助农电商直播大赛暨济南市短视频公益大赛活动公告，2026年2月1日</w: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begin"/>
      </w:r>
      <w:r>
        <w:rPr>
          <w:rFonts w:hint="default" w:ascii="Segoe UI" w:hAnsi="Segoe UI" w:eastAsia="Segoe UI" w:cs="Segoe UI"/>
          <w:i w:val="0"/>
          <w:iCs w:val="0"/>
          <w:caps w:val="0"/>
          <w:color w:val="3964FE"/>
          <w:spacing w:val="0"/>
          <w:sz w:val="16"/>
          <w:szCs w:val="16"/>
          <w:u w:val="none"/>
          <w:bdr w:val="single" w:color="auto" w:sz="12" w:space="0"/>
          <w:shd w:val="clear" w:fill="FFFFFF"/>
        </w:rPr>
        <w:instrText xml:space="preserve"> HYPERLINK "https://sdxw.iqilu.com/w/article/YS0yMS0xNzAxOTg4MQ.html" \t "https://chat.deepseek.com/a/chat/s/_blank" </w:instrText>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separate"/>
      </w:r>
      <w:r>
        <w:rPr>
          <w:rFonts w:hint="default" w:ascii="Segoe UI" w:hAnsi="Segoe UI" w:eastAsia="Segoe UI" w:cs="Segoe UI"/>
          <w:i w:val="0"/>
          <w:iCs w:val="0"/>
          <w:caps w:val="0"/>
          <w:color w:val="3964FE"/>
          <w:spacing w:val="0"/>
          <w:sz w:val="16"/>
          <w:szCs w:val="16"/>
          <w:u w:val="none"/>
          <w:bdr w:val="single" w:color="auto" w:sz="12" w:space="0"/>
          <w:shd w:val="clear" w:fill="FFFFFF"/>
        </w:rPr>
        <w:fldChar w:fldCharType="end"/>
      </w:r>
    </w:p>
    <w:p w14:paraId="181DD8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60CB5"/>
    <w:rsid w:val="4D960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4567</Words>
  <Characters>4821</Characters>
  <Lines>0</Lines>
  <Paragraphs>0</Paragraphs>
  <TotalTime>22</TotalTime>
  <ScaleCrop>false</ScaleCrop>
  <LinksUpToDate>false</LinksUpToDate>
  <CharactersWithSpaces>4860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2026-06-06T11:53:00Z</dcterms:created>
  <dc:creator>(´-ω-`)</dc:creator>
  <cp:lastModifiedBy>(´-ω-`)</cp:lastModifiedBy>
  <dcterms:modified xsi:type="dcterms:W3CDTF">2026-06-06T12:16:41Z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DFC9EE7D25AA481F891DD051ACD2F85F_11</vt:lpwstr>
  </property>
  <property fmtid="{D5CDD505-2E9C-101B-9397-08002B2CF9AE}" pid="4" name="KSOTemplateDocerSaveRecord">
    <vt:lpwstr>eyJoZGlkIjoiNWE2YzY3NGVmZDk0MThiZDc5NThhYjEwZDNmY2RjMGYiLCJ1c2VySWQiOiIxNjc0NzgxMzU0In0=</vt:lpwstr>
  </property>
</Properties>
</file>