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直播助农模式调研报告——以山东省临沂市沂南县为例</w:t>
      </w:r>
    </w:p>
    <w:p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一、调研前言</w:t>
      </w:r>
      <w:bookmarkEnd w:id="0"/>
    </w:p>
    <w:p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（一）调研背景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沂南县作为沂蒙革命老区核心区县，依托沂蒙山区的自然禀赋，孕育了</w:t>
      </w:r>
      <w:r>
        <w:rPr>
          <w:rFonts w:ascii="Arial" w:hAnsi="Arial" w:eastAsia="等线" w:cs="Arial"/>
          <w:b/>
          <w:sz w:val="22"/>
        </w:rPr>
        <w:t>双堠西瓜、孙祖小米、沂南黄瓜、贝贝南瓜、蜜桃、花生油、香椿芽酱</w:t>
      </w:r>
      <w:r>
        <w:rPr>
          <w:rFonts w:ascii="Arial" w:hAnsi="Arial" w:eastAsia="等线" w:cs="Arial"/>
          <w:sz w:val="22"/>
        </w:rPr>
        <w:t>等特色农产品。在数字乡村建设与乡村振兴战略推动下，直播电商成为本地农产品打破地域限制、拓宽销售渠道的重要抓手。政府、农业合作社、本地院校、农户等多方主体纷纷入局直播助农，形成了 “院校公益帮扶 + 农户自播 + 村集体专场” 的多元直播业态。本次调研聚焦沂南县直播助农模式的实际成效与现存问题，为家乡电商产业发展提供参考。</w:t>
      </w:r>
    </w:p>
    <w:p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（二）调研方式</w:t>
      </w:r>
      <w:bookmarkEnd w:id="2"/>
    </w:p>
    <w:p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线上资料搜集</w:t>
      </w:r>
      <w:r>
        <w:rPr>
          <w:rFonts w:ascii="Arial" w:hAnsi="Arial" w:eastAsia="等线" w:cs="Arial"/>
          <w:sz w:val="22"/>
        </w:rPr>
        <w:t>：通过人民网、新华网、沂南县政府官网等渠道，获取本地直播助农相关报道、项目数据；</w:t>
      </w:r>
    </w:p>
    <w:p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公开案例分析</w:t>
      </w:r>
      <w:r>
        <w:rPr>
          <w:rFonts w:ascii="Arial" w:hAnsi="Arial" w:eastAsia="等线" w:cs="Arial"/>
          <w:sz w:val="22"/>
        </w:rPr>
        <w:t>：梳理临沂市高级财经学校公益直播、本地农户自播、合作社专场直播等典型案例；</w:t>
      </w:r>
    </w:p>
    <w:p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行业现状调研</w:t>
      </w:r>
      <w:r>
        <w:rPr>
          <w:rFonts w:ascii="Arial" w:hAnsi="Arial" w:eastAsia="等线" w:cs="Arial"/>
          <w:sz w:val="22"/>
        </w:rPr>
        <w:t>：结合电子商务基础理论，分析沂南县直播助农的业态特点与发展瓶颈。</w:t>
      </w:r>
    </w:p>
    <w:p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（三）调研目的</w:t>
      </w:r>
      <w:bookmarkEnd w:id="3"/>
    </w:p>
    <w:p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梳理沂南县直播助农的落地成效，明确其在农产品销售、农户增收、品牌培育等方面的作用；</w:t>
      </w:r>
    </w:p>
    <w:p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剖析产业发展中存在的核心问题，结合电商运营规律提出优化建议；</w:t>
      </w:r>
    </w:p>
    <w:p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深化对直播电商理论的理解，完成家乡电商产业课程调研任务。</w:t>
      </w:r>
    </w:p>
    <w:p>
      <w:pPr>
        <w:pBdr>
          <w:bottom w:val="single" w:color="DEE0E3" w:sz="0" w:space="0"/>
          <w:between w:val="single" w:color="DEE0E3" w:sz="0" w:space="0"/>
        </w:pBdr>
        <w:spacing w:before="120" w:after="120" w:line="288" w:lineRule="auto"/>
        <w:ind w:left="0"/>
      </w:pPr>
    </w:p>
    <w:p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二、沂南县直播助农发展现状与成效</w:t>
      </w:r>
      <w:bookmarkEnd w:id="4"/>
    </w:p>
    <w:p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（一）拓宽农产品外销渠道，切实带动农户增收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直播电商打破了传统线下销售的地域限制，实现了 “产地直连消费者”，有效破解了农产品滞销、中间商压价等难题。</w:t>
      </w:r>
    </w:p>
    <w:p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临沂市高级财经学校师生开展的公益助农直播，七年持续帮扶贝贝南瓜产业，推动沂南县及周边种植面积扩至 5000 亩，成为山东省规模最大的露地贝贝南瓜主产区；</w:t>
      </w:r>
    </w:p>
    <w:p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本地农户崔金涛通过抖音直播售卖花生油，单年线上销售 3 万余斤，销售额突破 40 万元，产品远销广东、福建、东北等地；</w:t>
      </w:r>
    </w:p>
    <w:p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汇馨果蔬合作社通过直播销售蜜桃，单年销量达 9 万斤，实现销售额 50 万元，让 “滞销果” 变为 “致富果”。</w:t>
      </w:r>
    </w:p>
    <w:p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双堠西瓜、孙祖小米、沂南黄瓜等地标农产品，通过直播实现跨区域销售，有效提升了农户收入水平。</w:t>
      </w:r>
    </w:p>
    <w:p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（二）催生乡村就业岗位，盘活农村闲置劳动力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直播助农产业链带动了分拣、包装、仓储、快递配送、产品美工等配套岗位发展，为本地村民提供了就近务工机会。同时，政府与院校常态化开展直播技能培训，孵化了一批农户主播、返乡青年主播，盘活了农村闲置劳动力，尤其为留守妇女、返乡人员提供了灵活就业渠道。</w:t>
      </w:r>
    </w:p>
    <w:p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（三）培育本土农产品牌，提升产品附加值</w:t>
      </w:r>
      <w:bookmarkEnd w:id="7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通过 “产地实景直播 + 种植溯源展示” 的模式，沂南县的特色农产品逐步摆脱了散装低价售卖的困境，打响了 “沂南黄瓜”“孙祖小米”“双堠西瓜”“沂蒙花生油” 等地域品牌知名度。品牌化直播销售让本地农产品溢价能力显著提升，推动了农产品从原料外销向品牌化商品销售转型。</w:t>
      </w:r>
    </w:p>
    <w:p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（四）形成多元直播助农业态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沂南县已形成三类成熟的直播助农模式：</w:t>
      </w:r>
    </w:p>
    <w:p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院校公益直播</w:t>
      </w:r>
      <w:r>
        <w:rPr>
          <w:rFonts w:ascii="Arial" w:hAnsi="Arial" w:eastAsia="等线" w:cs="Arial"/>
          <w:sz w:val="22"/>
        </w:rPr>
        <w:t>：临沂市高级财经学校等本地院校师生，将电商课堂搬进田间地头，通过公益直播为农产品拓宽销路；</w:t>
      </w:r>
    </w:p>
    <w:p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农户 / 合作社自播</w:t>
      </w:r>
      <w:r>
        <w:rPr>
          <w:rFonts w:ascii="Arial" w:hAnsi="Arial" w:eastAsia="等线" w:cs="Arial"/>
          <w:sz w:val="22"/>
        </w:rPr>
        <w:t>：花生油、香椿芽酱、蜜桃等本土商家、合作社自主开播，打造 “产地直供” 人设；</w:t>
      </w:r>
    </w:p>
    <w:p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村集体 / 政府专场直播</w:t>
      </w:r>
      <w:r>
        <w:rPr>
          <w:rFonts w:ascii="Arial" w:hAnsi="Arial" w:eastAsia="等线" w:cs="Arial"/>
          <w:sz w:val="22"/>
        </w:rPr>
        <w:t>：依托党建引领 “直播电商 +” 模式，村集体、政府部门开展助农专场直播，集中推广本地特色农产品。</w:t>
      </w:r>
    </w:p>
    <w:p>
      <w:pPr>
        <w:pBdr>
          <w:bottom w:val="single" w:color="DEE0E3" w:sz="0" w:space="0"/>
          <w:between w:val="single" w:color="DEE0E3" w:sz="0" w:space="0"/>
        </w:pBdr>
        <w:spacing w:before="120" w:after="120" w:line="288" w:lineRule="auto"/>
        <w:ind w:left="0"/>
      </w:pPr>
    </w:p>
    <w:p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三、沂南县直播助农现存核心问题</w:t>
      </w:r>
      <w:bookmarkEnd w:id="9"/>
    </w:p>
    <w:p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（一）主播专业能力不足，流量稳定性较差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多数农户主播未接受系统化电商培训，直播形式单一，以简单叫卖为主，缺乏短视频引流、粉丝精细化运营、直播策划等专业能力。直播间存在明显的季节性波动，丰收旺季爆单、淡季流量低迷，过度依赖政府 / 院校专场活动引流，活动结束后热度快速回落。同时，本地缺乏有影响力的头部网红账号，中小直播间在线人数普遍偏低，难以形成稳定订单。</w:t>
      </w:r>
    </w:p>
    <w:p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（二）农产品供应链体系存在短板</w:t>
      </w:r>
      <w:bookmarkEnd w:id="11"/>
    </w:p>
    <w:p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品控不统一</w:t>
      </w:r>
      <w:r>
        <w:rPr>
          <w:rFonts w:ascii="Arial" w:hAnsi="Arial" w:eastAsia="等线" w:cs="Arial"/>
          <w:sz w:val="22"/>
        </w:rPr>
        <w:t>：散户分散种植模式下，农产品大小、品质参差不齐，直播间展示的样品与实际发货的货品存在差异，导致售后差评率偏高；</w:t>
      </w:r>
    </w:p>
    <w:p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冷链配套薄弱</w:t>
      </w:r>
      <w:r>
        <w:rPr>
          <w:rFonts w:ascii="Arial" w:hAnsi="Arial" w:eastAsia="等线" w:cs="Arial"/>
          <w:sz w:val="22"/>
        </w:rPr>
        <w:t>：偏远村镇缺少生鲜预冷仓储设施，蜜桃、西瓜、黄瓜等生鲜农产品运输损耗率较高，增加了经营成本；</w:t>
      </w:r>
    </w:p>
    <w:p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包装标准化不足</w:t>
      </w:r>
      <w:r>
        <w:rPr>
          <w:rFonts w:ascii="Arial" w:hAnsi="Arial" w:eastAsia="等线" w:cs="Arial"/>
          <w:sz w:val="22"/>
        </w:rPr>
        <w:t>：多数农户使用简易包装，缺乏统一的品牌化包装设计，长途运输破损问题突出，影响产品口碑。</w:t>
      </w:r>
    </w:p>
    <w:p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（三）产业资源分散，品牌与流量难以形成合力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作社、散户、电商企业独立开播，同品类农产品存在低价内卷现象，压缩了农户利润空间。全县直播资源缺乏统一规划和统筹调度，尚未形成抱团发展的县域直播矩阵，难以发挥沂蒙山区农产品的整体品牌优势。</w:t>
      </w:r>
    </w:p>
    <w:p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（四）深加工产品直播渗透率低</w:t>
      </w:r>
      <w:bookmarkEnd w:id="13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目前沂南县直播助农仍以生鲜初级农产品为主，香椿芽酱、小米加工品、花生油礼盒等深加工产品的线上开播数量少、销量占比低，产业链延伸不足，产品附加值挖掘不充分。</w:t>
      </w:r>
    </w:p>
    <w:p>
      <w:pPr>
        <w:pBdr>
          <w:bottom w:val="single" w:color="DEE0E3" w:sz="0" w:space="0"/>
          <w:between w:val="single" w:color="DEE0E3" w:sz="0" w:space="0"/>
        </w:pBdr>
        <w:spacing w:before="120" w:after="120" w:line="288" w:lineRule="auto"/>
        <w:ind w:left="0"/>
      </w:pPr>
    </w:p>
    <w:p>
      <w:pPr>
        <w:spacing w:before="320" w:after="120" w:line="288" w:lineRule="auto"/>
        <w:ind w:left="0"/>
        <w:jc w:val="left"/>
        <w:outlineLvl w:val="1"/>
      </w:pPr>
      <w:bookmarkStart w:id="14" w:name="heading_14"/>
      <w:r>
        <w:rPr>
          <w:rFonts w:ascii="Arial" w:hAnsi="Arial" w:eastAsia="等线" w:cs="Arial"/>
          <w:b/>
          <w:sz w:val="32"/>
        </w:rPr>
        <w:t>四、电子商务专业视角下的优化对策建议</w:t>
      </w:r>
      <w:bookmarkEnd w:id="14"/>
    </w:p>
    <w:p>
      <w:pPr>
        <w:spacing w:before="300" w:after="120" w:line="288" w:lineRule="auto"/>
        <w:ind w:left="0"/>
        <w:jc w:val="left"/>
        <w:outlineLvl w:val="2"/>
      </w:pPr>
      <w:bookmarkStart w:id="15" w:name="heading_15"/>
      <w:r>
        <w:rPr>
          <w:rFonts w:ascii="Arial" w:hAnsi="Arial" w:eastAsia="等线" w:cs="Arial"/>
          <w:b/>
          <w:sz w:val="30"/>
        </w:rPr>
        <w:t>（一）分层培育本土专业主播人才</w:t>
      </w:r>
      <w:bookmarkEnd w:id="15"/>
    </w:p>
    <w:p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联动本地院校、电商产业园，开展分层直播技能培训：面向普通农户开设直播基础实操课程，面向优质从业者开设短视频剪辑、店铺运营、流量投放进阶课程；</w:t>
      </w:r>
    </w:p>
    <w:p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建立校企定点帮扶机制，组织大学生电商团队入驻村镇直播间，提供引流策划、粉丝运营等专业支持，提升直播间常态化运营能力。</w:t>
      </w:r>
    </w:p>
    <w:p>
      <w:pPr>
        <w:spacing w:before="300" w:after="120" w:line="288" w:lineRule="auto"/>
        <w:ind w:left="0"/>
        <w:jc w:val="left"/>
        <w:outlineLvl w:val="2"/>
      </w:pPr>
      <w:bookmarkStart w:id="16" w:name="heading_16"/>
      <w:r>
        <w:rPr>
          <w:rFonts w:ascii="Arial" w:hAnsi="Arial" w:eastAsia="等线" w:cs="Arial"/>
          <w:b/>
          <w:sz w:val="30"/>
        </w:rPr>
        <w:t>（二）完善农产品全链条供应链体系</w:t>
      </w:r>
      <w:bookmarkEnd w:id="16"/>
    </w:p>
    <w:p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在双堠镇、湖头镇等农业重点乡镇建设农产品统一分拣中心，落实农产品分级筛选标准，统一把控出货品质；</w:t>
      </w:r>
    </w:p>
    <w:p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加大对乡镇冷库建设的补贴力度，完善生鲜预冷仓储设施，降低运输损耗；</w:t>
      </w:r>
    </w:p>
    <w:p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设计统一的 “沂南农产” 公用品牌包装，实现产品包装标准化、规范化，提升产品质感与辨识度。</w:t>
      </w:r>
    </w:p>
    <w:p>
      <w:pPr>
        <w:spacing w:before="300" w:after="120" w:line="288" w:lineRule="auto"/>
        <w:ind w:left="0"/>
        <w:jc w:val="left"/>
        <w:outlineLvl w:val="2"/>
      </w:pPr>
      <w:bookmarkStart w:id="17" w:name="heading_17"/>
      <w:r>
        <w:rPr>
          <w:rFonts w:ascii="Arial" w:hAnsi="Arial" w:eastAsia="等线" w:cs="Arial"/>
          <w:b/>
          <w:sz w:val="30"/>
        </w:rPr>
        <w:t>（三）统筹县域资源，搭建官方直播矩阵</w:t>
      </w:r>
      <w:bookmarkEnd w:id="17"/>
    </w:p>
    <w:p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整合村集体、合作社、电商企业的直播间资源，实行分品类、错峰直播：夏季主推西瓜、蜜桃，秋冬主打小米、花生油，全年推广香椿芽酱等深加工产品，避免同类产品低价内卷；</w:t>
      </w:r>
    </w:p>
    <w:p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搭建沂南县农产品官方直播间，整合全县优质货源集中引流，打造县域统一直播品牌，提升整体竞争力。</w:t>
      </w:r>
    </w:p>
    <w:p>
      <w:pPr>
        <w:spacing w:before="300" w:after="120" w:line="288" w:lineRule="auto"/>
        <w:ind w:left="0"/>
        <w:jc w:val="left"/>
        <w:outlineLvl w:val="2"/>
      </w:pPr>
      <w:bookmarkStart w:id="18" w:name="heading_18"/>
      <w:r>
        <w:rPr>
          <w:rFonts w:ascii="Arial" w:hAnsi="Arial" w:eastAsia="等线" w:cs="Arial"/>
          <w:b/>
          <w:sz w:val="30"/>
        </w:rPr>
        <w:t>（四）推动深加工产品直播，延伸农业产业链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扶持本地食品加工企业转型升级，开发小米零食、真空包装香椿芽酱、花生油礼盒等即食深加工产品，提升高附加值产品的直播占比。同时，在直播间植入产地溯源、质检报告等内容，增强消费者信任，推动农产品品牌化、标准化发展。</w:t>
      </w:r>
    </w:p>
    <w:p>
      <w:pPr>
        <w:spacing w:before="300" w:after="120" w:line="288" w:lineRule="auto"/>
        <w:ind w:left="0"/>
        <w:jc w:val="left"/>
        <w:outlineLvl w:val="2"/>
      </w:pPr>
      <w:bookmarkStart w:id="19" w:name="heading_19"/>
      <w:r>
        <w:rPr>
          <w:rFonts w:ascii="Arial" w:hAnsi="Arial" w:eastAsia="等线" w:cs="Arial"/>
          <w:b/>
          <w:sz w:val="30"/>
        </w:rPr>
        <w:t>（五）健全长效扶持与保障政策</w:t>
      </w:r>
      <w:bookmarkEnd w:id="19"/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设立直播助农专项补贴，对稳定开播、带动农户增收的优质直播间给予快递、流量扶持；建立售后理赔帮扶机制，设立小额售后补助基金，降低农户直播带货的经营风险，提升从业者积极性。</w:t>
      </w:r>
    </w:p>
    <w:p>
      <w:pPr>
        <w:pBdr>
          <w:bottom w:val="single" w:color="DEE0E3" w:sz="0" w:space="0"/>
          <w:between w:val="single" w:color="DEE0E3" w:sz="0" w:space="0"/>
        </w:pBdr>
        <w:spacing w:before="120" w:after="120" w:line="288" w:lineRule="auto"/>
        <w:ind w:left="0"/>
      </w:pPr>
    </w:p>
    <w:p>
      <w:pPr>
        <w:spacing w:before="320" w:after="120" w:line="288" w:lineRule="auto"/>
        <w:ind w:left="0"/>
        <w:jc w:val="left"/>
        <w:outlineLvl w:val="1"/>
      </w:pPr>
      <w:bookmarkStart w:id="20" w:name="heading_20"/>
      <w:r>
        <w:rPr>
          <w:rFonts w:ascii="Arial" w:hAnsi="Arial" w:eastAsia="等线" w:cs="Arial"/>
          <w:b/>
          <w:sz w:val="32"/>
        </w:rPr>
        <w:t>五、调研总结</w:t>
      </w:r>
      <w:bookmarkEnd w:id="20"/>
    </w:p>
    <w:p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沂南县直播助农产业已初步形成规模，在拓宽农产品销路、带动农户增收、盘活乡村就业、培育本土农产品牌等方面取得了阶段性成效，成为沂蒙革命老区乡村振兴与数字农业发展的重要抓手。但目前产业仍处于粗放发展阶段，存在主播专业度不足、供应链不完善、资源分散、深加工产业滞后等问题。未来通过系统化人才培育、供应链升级、资源统筹整合、品牌深加工优化等措施，可推动沂南县直播助农从短期节庆带货走向常态化、产业化、品牌化运营，持续赋能县域乡村振兴与现代农业高质量发展。</w:t>
      </w:r>
    </w:p>
    <w:p>
      <w:pPr>
        <w:wordWrap w:val="0"/>
        <w:spacing w:before="120" w:after="120" w:line="288" w:lineRule="auto"/>
        <w:ind w:left="0"/>
        <w:jc w:val="righ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调研人：尹永康</w:t>
      </w:r>
    </w:p>
    <w:p>
      <w:pPr>
        <w:spacing w:before="120" w:after="120" w:line="288" w:lineRule="auto"/>
        <w:ind w:left="0"/>
        <w:jc w:val="righ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25级</w:t>
      </w:r>
      <w:bookmarkStart w:id="21" w:name="_GoBack"/>
      <w:bookmarkEnd w:id="21"/>
      <w:r>
        <w:rPr>
          <w:rFonts w:hint="eastAsia" w:ascii="Arial" w:hAnsi="Arial" w:eastAsia="等线" w:cs="Arial"/>
          <w:sz w:val="22"/>
          <w:lang w:val="en-US" w:eastAsia="zh-CN"/>
        </w:rPr>
        <w:t>电子商务二班</w:t>
      </w:r>
    </w:p>
    <w:sectPr>
      <w:headerReference r:id="rId3" w:type="default"/>
      <w:footerReference r:id="rId4" w:type="default"/>
      <w:pgSz w:w="11905" w:h="168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9C8AC8EF"/>
    <w:multiLevelType w:val="singleLevel"/>
    <w:tmpl w:val="9C8AC8E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B5E306ED"/>
    <w:multiLevelType w:val="singleLevel"/>
    <w:tmpl w:val="B5E306E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BF205925"/>
    <w:multiLevelType w:val="singleLevel"/>
    <w:tmpl w:val="BF20592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C8879AEF"/>
    <w:multiLevelType w:val="singleLevel"/>
    <w:tmpl w:val="C8879A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D7F9FE59"/>
    <w:multiLevelType w:val="singleLevel"/>
    <w:tmpl w:val="D7F9FE5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DCBA6B53"/>
    <w:multiLevelType w:val="singleLevel"/>
    <w:tmpl w:val="DCBA6B5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8">
    <w:nsid w:val="F4B5D9F5"/>
    <w:multiLevelType w:val="singleLevel"/>
    <w:tmpl w:val="F4B5D9F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9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03D62ECE"/>
    <w:multiLevelType w:val="singleLevel"/>
    <w:tmpl w:val="03D62EC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2">
    <w:nsid w:val="0E640482"/>
    <w:multiLevelType w:val="singleLevel"/>
    <w:tmpl w:val="0E64048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3">
    <w:nsid w:val="2470EC97"/>
    <w:multiLevelType w:val="singleLevel"/>
    <w:tmpl w:val="2470EC97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4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2A8F537B"/>
    <w:multiLevelType w:val="singleLevel"/>
    <w:tmpl w:val="2A8F53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6">
    <w:nsid w:val="46A08BB8"/>
    <w:multiLevelType w:val="singleLevel"/>
    <w:tmpl w:val="46A08BB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7">
    <w:nsid w:val="4C1BAE26"/>
    <w:multiLevelType w:val="singleLevel"/>
    <w:tmpl w:val="4C1BAE2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8">
    <w:nsid w:val="4D4DC07F"/>
    <w:multiLevelType w:val="singleLevel"/>
    <w:tmpl w:val="4D4DC07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9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0">
    <w:nsid w:val="5A241D34"/>
    <w:multiLevelType w:val="singleLevel"/>
    <w:tmpl w:val="5A241D3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1">
    <w:nsid w:val="60382F6E"/>
    <w:multiLevelType w:val="singleLevel"/>
    <w:tmpl w:val="60382F6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2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2"/>
  </w:num>
  <w:num w:numId="9">
    <w:abstractNumId w:val="10"/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18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7"/>
  </w:num>
  <w:num w:numId="21">
    <w:abstractNumId w:val="21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7D6F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Office_11.1.0.10009_F1E327BC-269C-435d-A152-05C5408002CA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2026-06-07T13:39:00Z</dcterms:created>
  <dc:creator>Apache POI</dc:creator>
  <cp:lastModifiedBy>十班尹永康</cp:lastModifiedBy>
  <dcterms:modified xsi:type="dcterms:W3CDTF">2026-06-07T14:31:32Z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{"Label":"1","ContentProducer":"001191110102MACQD9K64010000","ProduceID":"7648647619132312561","ReservedCode1":"","ContentPropagator":"","PropagateID":"","ReservedCode2":""}</vt:lpwstr>
  </property>
  <property fmtid="{D5CDD505-2E9C-101B-9397-08002B2CF9AE}" pid="3" name="KSOProductBuildVer">
    <vt:lpwstr>2052-11.1.0.10009</vt:lpwstr>
  </property>
</Properties>
</file>