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w:pict>
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0AC7B21C"/>
    <w:p w14:paraId="37F96717"/>
    <w:p w14:paraId="1798F2E7">
      <w:r>
        <w:pict>
          <v:shape id="TextBox 14" o:spid="_x0000_s1027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<v:path/>
            <v:fill on="f" focussize="0,0"/>
            <v:stroke on="f"/>
            <v:imagedata o:title=""/>
            <o:lock v:ext="edit" aspectratio="f"/>
            <v:textbox style="mso-fit-shape-to-text:t;">
              <w:txbxContent>
                <w:p w14:paraId="2DB956C7">
                  <w:pPr>
                    <w:pStyle w:val="2"/>
                    <w:kinsoku/>
                    <w:spacing w:line="288" w:lineRule="auto"/>
                    <w:jc w:val="center"/>
                    <w:rPr>
                      <w:rFonts w:hint="default" w:eastAsia="微软雅黑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电子商务基础与实务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72"/>
                      <w:szCs w:val="72"/>
                      <w:lang w:val="en-US" w:eastAsia="zh-CN"/>
                    </w:rPr>
                    <w:t>教学设计</w:t>
                  </w:r>
                </w:p>
              </w:txbxContent>
            </v:textbox>
          </v:shape>
        </w:pic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eastAsia" w:eastAsiaTheme="minorEastAsia"/>
          <w:sz w:val="52"/>
          <w:szCs w:val="5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  <w:lang w:val="en-US" w:eastAsia="zh-Hans"/>
        </w:rPr>
        <w:t>商学</w:t>
      </w:r>
      <w:r>
        <w:rPr>
          <w:rFonts w:hint="eastAsia"/>
          <w:sz w:val="52"/>
          <w:szCs w:val="52"/>
          <w:lang w:val="en-US" w:eastAsia="zh-CN"/>
        </w:rPr>
        <w:t>系</w:t>
      </w:r>
    </w:p>
    <w:p w14:paraId="37870B26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第一单元教学设计</w:t>
      </w:r>
      <w:bookmarkStart w:id="33" w:name="_GoBack"/>
      <w:bookmarkEnd w:id="33"/>
    </w:p>
    <w:p w14:paraId="3BF1DDD2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>电子商务概述</w:t>
      </w:r>
    </w:p>
    <w:p w14:paraId="63288A6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一、单元基本信息</w:t>
      </w:r>
      <w:bookmarkEnd w:id="0"/>
    </w:p>
    <w:p w14:paraId="0DBB6D99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：电子商务概述</w:t>
      </w:r>
    </w:p>
    <w:p w14:paraId="13DB33B2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43137E9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：6课时（理论讲授4课时+实训操作2课时）</w:t>
      </w:r>
    </w:p>
    <w:p w14:paraId="6B56943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入门基础单元，是学生接触电子商务领域的首要模块，承接专业导入内容，系统介绍电子商务的核心概念、分类、系统组成、框架及法律环境，搭建“认知-框架-规范”的基础认知体系，为后续各章节（网上开店、网络营销、短视频与直播电商等）的学习奠定理论根基，帮助学生建立对电子商务行业的整体认知，培养基本的行业素养。</w:t>
      </w:r>
    </w:p>
    <w:p w14:paraId="62E3F08A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：讲授法、案例法、讨论法、演示法、实训操作法</w:t>
      </w:r>
    </w:p>
    <w:p w14:paraId="19C8ED90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二、单元教学目标</w:t>
      </w:r>
      <w:bookmarkEnd w:id="1"/>
    </w:p>
    <w:p w14:paraId="7BD7F8A4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（一）知识目标</w:t>
      </w:r>
      <w:bookmarkEnd w:id="2"/>
    </w:p>
    <w:p w14:paraId="60CB83C4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掌握电子商务狭义与广义的概念，理解电子商务的概念模型及“四流”（信息流、资金流、商流、物流）的核心内涵。</w:t>
      </w:r>
    </w:p>
    <w:p w14:paraId="442C95B8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掌握电子商务按交易主体、地域范围的分类，熟悉各类电商模式（B2B、B2C、C2C等）的定义及典型应用。</w:t>
      </w:r>
    </w:p>
    <w:p w14:paraId="19F38D5B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了解电子商务产生和发展的条件、四个发展阶段，掌握我国电子商务的发展特点与趋势。</w:t>
      </w:r>
    </w:p>
    <w:p w14:paraId="6C947DE5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掌握电子商务系统的组成及一般框架（四个层次、两大支柱），明确各层次、各支柱的核心内容。</w:t>
      </w:r>
    </w:p>
    <w:p w14:paraId="58C2EEC6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熟悉电子商务涉及的主要法律问题、相关法律及政策，掌握《电子商务法》核心规制内容，了解电子商务税收相关规定，增强法律意识。</w:t>
      </w:r>
    </w:p>
    <w:p w14:paraId="26EDA546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（二）技能目标</w:t>
      </w:r>
      <w:bookmarkEnd w:id="3"/>
    </w:p>
    <w:p w14:paraId="10078E9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能结合生活实例，准确说明电子商务的不同分类及各类电商模式的应用场景。</w:t>
      </w:r>
    </w:p>
    <w:p w14:paraId="2C22439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能清晰描述电子商务的一般框架，从框架各层次中梳理出对应的电子商务相关岗位及核心技能要求。</w:t>
      </w:r>
    </w:p>
    <w:p w14:paraId="7E90E49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能结合案例，分析电子商务“四流”的具体体现，解读电子商务法律政策在实际场景中的应用。</w:t>
      </w:r>
    </w:p>
    <w:p w14:paraId="54CC4842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能完成简单的电子商务模式辨析、框架梳理及法律政策应用实训任务，提升知识应用能力。</w:t>
      </w:r>
    </w:p>
    <w:p w14:paraId="405FD821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（三）素养目标</w:t>
      </w:r>
      <w:bookmarkEnd w:id="4"/>
    </w:p>
    <w:p w14:paraId="30B6B7F4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树立守法、诚信的价值观，增强法律意识，明确电子商务活动中的法律责任与义务。</w:t>
      </w:r>
    </w:p>
    <w:p w14:paraId="6AC63103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培养对电子商务行业的兴趣和敏感度，了解行业发展趋势，建立正确的电子商务认知（本质是商务的电子化）。</w:t>
      </w:r>
    </w:p>
    <w:p w14:paraId="6696DDF9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提升逻辑思维、案例分析和语言表达能力，能辩证看待电子商务的发展价值与规范要求。</w:t>
      </w:r>
    </w:p>
    <w:p w14:paraId="2C0A09B6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培养团队协作与自主学习能力，能主动梳理知识、分析案例，为后续专业学习奠定良好素养基础。</w:t>
      </w:r>
    </w:p>
    <w:p w14:paraId="06533D0F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三、单元教学重难点</w:t>
      </w:r>
      <w:bookmarkEnd w:id="5"/>
    </w:p>
    <w:p w14:paraId="65C38EB6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（一）教学重点</w:t>
      </w:r>
      <w:bookmarkEnd w:id="6"/>
    </w:p>
    <w:p w14:paraId="0274383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电子商务狭义与广义的概念、概念模型及“四流”内涵。</w:t>
      </w:r>
    </w:p>
    <w:p w14:paraId="5BB59018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电子商务按交易主体的分类（B2B、B2C、C2C等）及各类模式的典型应用。</w:t>
      </w:r>
    </w:p>
    <w:p w14:paraId="13148A85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电子商务的一般框架（四个层次、两大支柱）及各组成部分的核心内容。</w:t>
      </w:r>
    </w:p>
    <w:p w14:paraId="26128191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《电子商务法》的核心规制内容及电子商务相关法律政策的基本要求。</w:t>
      </w:r>
    </w:p>
    <w:p w14:paraId="3D9D3C02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（二）教学难点</w:t>
      </w:r>
      <w:bookmarkEnd w:id="7"/>
    </w:p>
    <w:p w14:paraId="5B61AD8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理解电子商务的一般框架和系统组成，能清晰区分四个层次的逻辑关系及两大支柱的作用。</w:t>
      </w:r>
    </w:p>
    <w:p w14:paraId="5788695A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辨析各类电子商务模式（尤其是B2B2C、O2O、C2B）的核心差异，准确对应实际应用场景。</w:t>
      </w:r>
    </w:p>
    <w:p w14:paraId="2EEDF24C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结合实际案例，解读电子商务法律政策（如《电子商务法》《互联网平台企业涉税信息报送规定》）的具体应用，建立法律与实践的关联。</w:t>
      </w:r>
    </w:p>
    <w:p w14:paraId="243DB869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从电子商务框架中梳理相关岗位及技能要求，实现知识与职业需求的衔接。</w:t>
      </w:r>
    </w:p>
    <w:p w14:paraId="0F18E2B5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四、教学准备</w:t>
      </w:r>
      <w:bookmarkEnd w:id="8"/>
    </w:p>
    <w:p w14:paraId="2392CE22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（一）教学资源</w:t>
      </w:r>
      <w:bookmarkEnd w:id="9"/>
    </w:p>
    <w:p w14:paraId="0C822F32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基础素材：本单元教学文档、PPT课件（含电子商务概念模型图、系统组成图、一般框架图、分类表格）。</w:t>
      </w:r>
    </w:p>
    <w:p w14:paraId="649E91C6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导入案例（网上订票、移动支付等）、教材配套案例（戴维旅游、皮卡丘购车）、各类电商模式典型案例（京东B2C、淘宝C2C、阿里巴巴B2B）、电子商务法律政策应用案例（平台连带责任、刷单处罚等）。</w:t>
      </w:r>
    </w:p>
    <w:p w14:paraId="2202EE8B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工具资源：思维导图软件、在线答题平台（学习通/雨课堂）、案例分析任务单、实训操作指南、电商模式辨析表格。</w:t>
      </w:r>
    </w:p>
    <w:p w14:paraId="681C257A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拓展资源：电子商务行业发展报告、《电子商务法》全文节选、补充概念（CRM、SCM、ERP等）解读资料。</w:t>
      </w:r>
    </w:p>
    <w:p w14:paraId="0C39F347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（二）教学工具</w:t>
      </w:r>
      <w:bookmarkEnd w:id="10"/>
    </w:p>
    <w:p w14:paraId="51F35B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多媒体教学设备、计算机机房（预装思维导图软件、浏览器）、小组讨论桌、案例展示板、课件投影设备。</w:t>
      </w:r>
    </w:p>
    <w:p w14:paraId="509469A8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（三）学生准备</w:t>
      </w:r>
      <w:bookmarkEnd w:id="11"/>
    </w:p>
    <w:p w14:paraId="15E888F2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课前预习本单元核心内容，梳理电子商务的基本概念、分类及框架，标记疑问点（如各类电商模式的区别、框架层次的含义）。</w:t>
      </w:r>
    </w:p>
    <w:p w14:paraId="66D4BD8B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收集1-2个身边的电子商务应用案例（如网购、外卖、网上挂号），思考其属于哪种电商模式，包含“四流”中的哪些要素。</w:t>
      </w:r>
    </w:p>
    <w:p w14:paraId="79297A5B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提前了解《电子商务法》的基本信息，尝试回忆生活中涉及电商的法律相关场景（如网购维权、押金退还）。</w:t>
      </w:r>
    </w:p>
    <w:p w14:paraId="06B8FDA4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五、教学过程设计（6课时）</w:t>
      </w:r>
      <w:bookmarkEnd w:id="12"/>
    </w:p>
    <w:p w14:paraId="13133182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第1-2课时：电子商务认知（概念、分类、产生与发展）</w:t>
      </w:r>
      <w:bookmarkEnd w:id="13"/>
    </w:p>
    <w:p w14:paraId="05C71DCF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（一）导入新课（10分钟）</w:t>
      </w:r>
      <w:bookmarkEnd w:id="14"/>
    </w:p>
    <w:p w14:paraId="5533B5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教材导入案例为切入点，结合学生生活经验提问：“大家平时网上订票、移动支付、网购商品，这些都属于电子商务，你们知道这些活动背后的电商模式是什么？电子商务到底包含哪些内容？”邀请学生分享收集的身边电商案例，引出本节课核心主题——电子商务认知，明确学习目标。</w:t>
      </w:r>
    </w:p>
    <w:p w14:paraId="7D1E93F4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（二）新知讲授（60分钟）</w:t>
      </w:r>
      <w:bookmarkEnd w:id="15"/>
    </w:p>
    <w:p w14:paraId="0EDBDAFB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电子商务的概念</w:t>
      </w:r>
      <w:r>
        <w:rPr>
          <w:rFonts w:ascii="Arial" w:hAnsi="Arial" w:eastAsia="等线" w:cs="Arial"/>
          <w:sz w:val="22"/>
        </w:rPr>
        <w:t>：详细讲解狭义（互联网上的交易及相关活动）与广义（利用信息技术实现全部商务活动电子化）的电子商务定义，强调广义电商涵盖企业内部业务流程（ERP、CRM等）；结合补充概念，简要解读ERP、CRM、SCM的核心含义，帮助学生理解广义电商的范围；讲解电子商务概念模型，重点分析电子商务实体、交易事务、电子市场及“四流”（信息流、资金流、商流、物流）的内涵，结合教材案例（戴维旅游、皮卡丘购车），拆解案例中的“四流”体现。</w:t>
      </w:r>
    </w:p>
    <w:p w14:paraId="4E94B8C0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电子商务的分类</w:t>
      </w:r>
      <w:r>
        <w:rPr>
          <w:rFonts w:ascii="Arial" w:hAnsi="Arial" w:eastAsia="等线" w:cs="Arial"/>
          <w:sz w:val="22"/>
        </w:rPr>
        <w:t>：重点讲解按交易主体的分类，逐一解读B2B、B2C、C2C、B2B2C、C2B、O2O六种电商模式的定义及典型应用，结合京东、淘宝、阿里巴巴等案例辅助理解；简要介绍按地域范围的分类（本地、国内、全球电子商务），明确各类分类的核心区别。</w:t>
      </w:r>
    </w:p>
    <w:p w14:paraId="0C2E34BD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电子商务的产生和发展</w:t>
      </w:r>
      <w:r>
        <w:rPr>
          <w:rFonts w:ascii="Arial" w:hAnsi="Arial" w:eastAsia="等线" w:cs="Arial"/>
          <w:sz w:val="22"/>
        </w:rPr>
        <w:t>：讲解电子商务产生和发展的两个核心条件（信息技术发展、社会经济发展）；介绍四个发展阶段（基于电子数据交换、互联网、移动通信技术、新兴技术的智慧电商），明确各阶段的核心特征；重点讲解我国电子商务的六大发展特点与趋势，结合行业现状（农村电商、跨境电商、人工智能赋能），帮助学生把握行业发展方向。</w:t>
      </w:r>
    </w:p>
    <w:p w14:paraId="39BF3FA2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（三）课堂互动（20分钟）</w:t>
      </w:r>
      <w:bookmarkEnd w:id="16"/>
    </w:p>
    <w:p w14:paraId="5C7F5F1F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小组讨论：“结合自己收集的电商案例，分析该案例属于哪种电商模式，包含哪些‘四流’要素？狭义和广义电商在该案例中如何体现？”每组派1名代表发言，教师点评总结，巩固知识点。</w:t>
      </w:r>
    </w:p>
    <w:p w14:paraId="3B213BBA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模式辨析：给出多个电商场景（如拼多多拼购、美团外卖、海尔商城、闲鱼），让学生快速判断对应的电商模式，教师即时纠正，强化对各类模式的记忆。</w:t>
      </w:r>
    </w:p>
    <w:p w14:paraId="141350B3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（四）课堂小结与作业（10分钟）</w:t>
      </w:r>
      <w:bookmarkEnd w:id="17"/>
    </w:p>
    <w:p w14:paraId="1448F029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小结：用思维导图梳理本节课核心知识点（概念、概念模型、分类、产生与发展），强调“电子商务的本质是商务的电子化”这一核心认知。</w:t>
      </w:r>
    </w:p>
    <w:p w14:paraId="2275E193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作业：① 整理各类电商模式的定义及典型案例，填写电商模式辨析表格；② 分析一个自己熟悉的电商案例，拆解其中的“四流”要素，形成150字左右的分析笔记。</w:t>
      </w:r>
    </w:p>
    <w:p w14:paraId="5306891F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第3-4课时：电子商务系统组成、一般框架及法律环境</w:t>
      </w:r>
      <w:bookmarkEnd w:id="18"/>
    </w:p>
    <w:p w14:paraId="50AAEA60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（一）复习回顾（10分钟）</w:t>
      </w:r>
      <w:bookmarkEnd w:id="19"/>
    </w:p>
    <w:p w14:paraId="545A86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电商案例“四流”拆解笔记，点评后提问：“电子商务活动的顺利开展，需要哪些系统支撑？这些系统背后的整体框架是什么？电商活动又需要遵循哪些法律规范？”引出本节课主题——电子商务系统组成、一般框架及法律环境。</w:t>
      </w:r>
    </w:p>
    <w:p w14:paraId="16E7CE27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（二）新知讲授（60分钟）</w:t>
      </w:r>
      <w:bookmarkEnd w:id="20"/>
    </w:p>
    <w:p w14:paraId="1E0E185E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电子商务系统的组成</w:t>
      </w:r>
      <w:r>
        <w:rPr>
          <w:rFonts w:ascii="Arial" w:hAnsi="Arial" w:eastAsia="等线" w:cs="Arial"/>
          <w:sz w:val="22"/>
        </w:rPr>
        <w:t>：结合教材系统组成图，逐一讲解电子商务网络系统、供应方和需求方、数字证书认证中心、支付系统、物流中心、电子商务服务商的核心职能，明确各组成部分的协同关系，让学生理解电商系统的完整运作逻辑。</w:t>
      </w:r>
    </w:p>
    <w:p w14:paraId="2523C843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电子商务的一般框架</w:t>
      </w:r>
      <w:r>
        <w:rPr>
          <w:rFonts w:ascii="Arial" w:hAnsi="Arial" w:eastAsia="等线" w:cs="Arial"/>
          <w:sz w:val="22"/>
        </w:rPr>
        <w:t>：重点讲解四个层次（网络层、技术支持层、服务支持层、应用层）和两大支柱（国家政策及法律规范、技术标准和网络协议）的核心内容；结合框架图，拆解每个层次的具体内容（如技术支持层的数据库技术、前端开发技术，服务支持层的安全服务、支付服务），讲解两大支柱的保障作用；引导学生初步梳理各层次对应的电商岗位（如技术支持层对应后端开发岗位，应用层对应电商运营岗位）。</w:t>
      </w:r>
    </w:p>
    <w:p w14:paraId="2146980D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电子商务的法律环境</w:t>
      </w:r>
      <w:r>
        <w:rPr>
          <w:rFonts w:ascii="Arial" w:hAnsi="Arial" w:eastAsia="等线" w:cs="Arial"/>
          <w:sz w:val="22"/>
        </w:rPr>
        <w:t>：讲解电子商务涉及的四大核心法律问题（电子合同、知识产权、个人隐私、管辖权）；介绍我国已出台的电子商务法律及相关政策，重点解读《电子商务法》的核心规制内容（主体责任、消费者权益保护、不正当竞争遏制）；讲解电子商务税收相关规定，重点介绍《互联网平台企业涉税信息报送规定》的核心要求（报送内容、时间、处罚规则）及跨境电商税收政策的基本内容。</w:t>
      </w:r>
    </w:p>
    <w:p w14:paraId="2BD46CD2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（三）课堂互动（20分钟）</w:t>
      </w:r>
      <w:bookmarkEnd w:id="21"/>
    </w:p>
    <w:p w14:paraId="6A220C47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小组讨论：“结合电子商务一般框架，分析一个电商平台（如淘宝）的运作，涉及框架中的哪些层次和支柱？对应的岗位有哪些？”每组派代表发言，教师点评引导，实现知识与岗位的衔接。</w:t>
      </w:r>
    </w:p>
    <w:p w14:paraId="690EA255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法律案例辨析：给出电商相关法律案例（如平台删除消费者评价、网络搭售默认选项），让学生结合《电子商务法》，分析案例中的违规行为及相应的法律责任，强化法律意识。</w:t>
      </w:r>
    </w:p>
    <w:p w14:paraId="127747FD">
      <w:pPr>
        <w:spacing w:before="300" w:after="120" w:line="288" w:lineRule="auto"/>
        <w:ind w:left="0"/>
        <w:jc w:val="left"/>
        <w:outlineLvl w:val="2"/>
      </w:pPr>
      <w:bookmarkStart w:id="22" w:name="heading_22"/>
      <w:r>
        <w:rPr>
          <w:rFonts w:ascii="Arial" w:hAnsi="Arial" w:eastAsia="等线" w:cs="Arial"/>
          <w:b/>
          <w:sz w:val="30"/>
        </w:rPr>
        <w:t>（四）课堂小结与作业（10分钟）</w:t>
      </w:r>
      <w:bookmarkEnd w:id="22"/>
    </w:p>
    <w:p w14:paraId="55354361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小结：梳理电子商务系统组成、一般框架的核心内容，总结电子商务法律政策的关键要点，强调框架的支撑作用和法律的规范作用。</w:t>
      </w:r>
    </w:p>
    <w:p w14:paraId="0274B523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作业：① 绘制电子商务一般框架图，标注各层次、各支柱的核心内容；② 结合某一电商案例，分析其遵循的法律政策要求，形成200字左右的分析报告。</w:t>
      </w:r>
    </w:p>
    <w:p w14:paraId="08CA82FD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第5-6课时：单元实训与总结测评</w:t>
      </w:r>
      <w:bookmarkEnd w:id="23"/>
    </w:p>
    <w:p w14:paraId="26E172ED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第一部分：单元实训（60分钟）</w:t>
      </w:r>
      <w:bookmarkEnd w:id="24"/>
    </w:p>
    <w:p w14:paraId="61FA3E76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：以小组为单位（4-5人/组），完成两项核心实训任务：① 电商模式辨析与“四流”拆解：选择3个不同类型的电商案例，辨析其电商模式，拆解其中的“四流”要素；② 框架梳理与法律应用：结合所选案例，梳理其涉及的电子商务一般框架层次，分析案例遵循的法律政策要求；填写实训报告，整理实训思路与结论。</w:t>
      </w:r>
    </w:p>
    <w:p w14:paraId="5E38600A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案例选择、模式辨析、框架梳理、法律分析），教师巡回指导，重点指导学生对框架层次的区分、法律政策的实际应用，及时解决学生的疑问（如O2O模式与B2C模式的辨析、框架层次的对应）。</w:t>
      </w:r>
    </w:p>
    <w:p w14:paraId="2666F8AB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：各小组派1名代表上台展示实训报告，讲解案例分析思路、核心结论，教师点评，肯定亮点，指出不足并提出优化建议，强化知识应用能力。</w:t>
      </w:r>
    </w:p>
    <w:p w14:paraId="406AE835">
      <w:pPr>
        <w:spacing w:before="300" w:after="120" w:line="288" w:lineRule="auto"/>
        <w:ind w:left="0"/>
        <w:jc w:val="left"/>
        <w:outlineLvl w:val="2"/>
      </w:pPr>
      <w:bookmarkStart w:id="25" w:name="heading_25"/>
      <w:r>
        <w:rPr>
          <w:rFonts w:ascii="Arial" w:hAnsi="Arial" w:eastAsia="等线" w:cs="Arial"/>
          <w:b/>
          <w:sz w:val="30"/>
        </w:rPr>
        <w:t>第二部分：单元核心总结（20分钟）</w:t>
      </w:r>
      <w:bookmarkEnd w:id="25"/>
    </w:p>
    <w:p w14:paraId="64686D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教师结合思维导图，系统梳理本单元核心知识点，构建完整的知识体系：① 电子商务认知（概念、模型、分类、产生与发展）；② 电子商务系统组成及一般框架（四个层次、两大支柱）；③ 电子商务法律环境（法律问题、政策规范、税收要求）；强调“认知-框架-规范”的逻辑关联，重申电子商务的本质的是商务的电子化，引导学生树立正确的行业认知和法律意识。</w:t>
      </w:r>
    </w:p>
    <w:p w14:paraId="6565A0E6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第三部分：单元综合测评（20分钟）</w:t>
      </w:r>
      <w:bookmarkEnd w:id="26"/>
    </w:p>
    <w:p w14:paraId="627FF955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测评形式：线上答题（学习通）+ 现场提问结合。</w:t>
      </w:r>
    </w:p>
    <w:p w14:paraId="660BA155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内容：单选题（电子商务概念、分类、框架层次）、多选题（电商模式、系统组成、法律政策）、简答题（电子商务概念模型要素、一般框架核心内容、《电子商务法》核心规制）、案例分析题（分析电商案例的模式、“四流”及法律应用）。</w:t>
      </w:r>
    </w:p>
    <w:p w14:paraId="0A67CD09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测评目的：检验学生对本单元知识的掌握程度，重点考查知识的理解和应用能力，而非死记硬背，同时强化法律意识和岗位认知。</w:t>
      </w:r>
    </w:p>
    <w:p w14:paraId="6492357F">
      <w:pPr>
        <w:spacing w:before="380" w:after="140" w:line="288" w:lineRule="auto"/>
        <w:ind w:left="0"/>
        <w:jc w:val="left"/>
        <w:outlineLvl w:val="0"/>
      </w:pPr>
      <w:bookmarkStart w:id="27" w:name="heading_27"/>
      <w:r>
        <w:rPr>
          <w:rFonts w:ascii="Arial" w:hAnsi="Arial" w:eastAsia="等线" w:cs="Arial"/>
          <w:b/>
          <w:sz w:val="36"/>
        </w:rPr>
        <w:t>六、教学评价设计</w:t>
      </w:r>
      <w:bookmarkEnd w:id="27"/>
    </w:p>
    <w:p w14:paraId="050C82E0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（一）过程性评价（60%）</w:t>
      </w:r>
      <w:bookmarkEnd w:id="28"/>
    </w:p>
    <w:p w14:paraId="3FFBFDAF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：根据学生课堂回答问题、小组讨论参与度、案例辨析表现评分，评价维度：思维活跃度、表达能力、知识掌握程度、法律意识。</w:t>
      </w:r>
    </w:p>
    <w:p w14:paraId="7A253ADC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：根据电商模式辨析表格、“四流”分析笔记、框架图绘制、法律政策分析报告的完整性、准确性评分，评价维度：分析总结能力、知识应用能力、动手能力。</w:t>
      </w:r>
    </w:p>
    <w:p w14:paraId="70316663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：根据小组实训报告、案例分析的准确性、成果展示表现评分，采用“小组评分+个人分工贡献度评分”相结合的方式，评价维度：团队协作能力、知识应用能力、逻辑思维能力。</w:t>
      </w:r>
    </w:p>
    <w:p w14:paraId="746A0F76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（二）终结性评价（40%）</w:t>
      </w:r>
      <w:bookmarkEnd w:id="29"/>
    </w:p>
    <w:p w14:paraId="55B9E00F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：根据线上答题+现场提问的综合成绩评分，重点考查核心知识点的理解和应用，侧重案例分析和法律政策解读能力。</w:t>
      </w:r>
    </w:p>
    <w:p w14:paraId="3CC5DCAF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627D45C1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（三）评价反馈</w:t>
      </w:r>
      <w:bookmarkEnd w:id="30"/>
    </w:p>
    <w:p w14:paraId="4DA8C20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电商模式辨析、框架层次区分、法律政策应用）进行集中讲解；对实训中的优秀案例进行班级分享，对存在的问题进行针对性指导，帮助学生查漏补缺，强化知识记忆和应用能力。</w:t>
      </w:r>
    </w:p>
    <w:p w14:paraId="27230BAF">
      <w:pPr>
        <w:spacing w:before="380" w:after="140" w:line="288" w:lineRule="auto"/>
        <w:ind w:left="0"/>
        <w:jc w:val="left"/>
        <w:outlineLvl w:val="0"/>
      </w:pPr>
      <w:bookmarkStart w:id="31" w:name="heading_31"/>
      <w:r>
        <w:rPr>
          <w:rFonts w:ascii="Arial" w:hAnsi="Arial" w:eastAsia="等线" w:cs="Arial"/>
          <w:b/>
          <w:sz w:val="36"/>
        </w:rPr>
        <w:t>七、教学拓展与延伸</w:t>
      </w:r>
      <w:bookmarkEnd w:id="31"/>
    </w:p>
    <w:p w14:paraId="49B16958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：推荐学生关注电子商务行业资讯平台（艾瑞网、亿邦动力网），阅读电子商务行业发展报告，了解我国电子商务的最新发展动态；查阅《电子商务法》全文，深入学习相关法律条款。</w:t>
      </w:r>
    </w:p>
    <w:p w14:paraId="31907622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：布置学生利用课余时间，调研1个电商平台（如京东、淘宝），详细分析其系统组成、框架应用及法律合规措施，补充完善实训报告；尝试梳理该平台对应的电商岗位及技能要求。</w:t>
      </w:r>
    </w:p>
    <w:p w14:paraId="352CABD6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：补充学习补充概念（BI、BPR等）的详细内涵，了解其在电子商务中的应用；深入学习跨境电商税收政策的具体细节，拓宽行业视野。</w:t>
      </w:r>
    </w:p>
    <w:p w14:paraId="558591FB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：结合本单元所学的电子商务框架，梳理电商行业基础岗位（如电商运营助理、客服、物流专员），介绍各岗位的核心技能要求，为学生后续职业规划提供参考。</w:t>
      </w:r>
    </w:p>
    <w:p w14:paraId="275485D4">
      <w:pPr>
        <w:spacing w:before="380" w:after="140" w:line="288" w:lineRule="auto"/>
        <w:ind w:left="0"/>
        <w:jc w:val="left"/>
        <w:outlineLvl w:val="0"/>
      </w:pPr>
      <w:bookmarkStart w:id="32" w:name="heading_32"/>
      <w:r>
        <w:rPr>
          <w:rFonts w:ascii="Arial" w:hAnsi="Arial" w:eastAsia="等线" w:cs="Arial"/>
          <w:b/>
          <w:sz w:val="36"/>
        </w:rPr>
        <w:t>八、教学反思</w:t>
      </w:r>
      <w:bookmarkEnd w:id="32"/>
    </w:p>
    <w:p w14:paraId="60ED3EE4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是入门基础单元，知识点较基础但内容繁杂，需注重结合学生熟悉的生活案例和教材案例进行讲解，避免抽象化，提升学生的理解度；尤其是电子商务一般框架和电商模式辨析，需通过可视化演示（框架图、分类表格）和案例拆解，帮助学生消化知识点。</w:t>
      </w:r>
    </w:p>
    <w:p w14:paraId="1C0CAD1C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框架层次的区分和法律政策的实际应用，后续教学中可增加框架梳理专项练习和法律案例分析，通过多次演示、互动点评，帮助学生突破难点；同时可结合行业热点案例（如直播电商合规、平台涉税案例），增强法律教学的实用性。</w:t>
      </w:r>
    </w:p>
    <w:p w14:paraId="1C6A2BA5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实训环节需加强小组分工指导，避免出现“少数人主导、多数人参与度低”的情况，可设置明确的分工表，确保每位学生都能参与案例分析和报告撰写，培养团队协作能力和逻辑思维能力。</w:t>
      </w:r>
    </w:p>
    <w:p w14:paraId="3FCD682D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电子商务行业的最新发展（如智慧电商、农村电商提质升级），及时补充相关案例和资讯，确保教学内容的时效性；同时可增加课前预习检查环节，帮助学生提前掌握基础知识点，提升课堂教学效率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C0915F4F"/>
    <w:multiLevelType w:val="singleLevel"/>
    <w:tmpl w:val="C0915F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8">
    <w:nsid w:val="D7D140E4"/>
    <w:multiLevelType w:val="singleLevel"/>
    <w:tmpl w:val="D7D140E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D7F9FE59"/>
    <w:multiLevelType w:val="singleLevel"/>
    <w:tmpl w:val="D7F9FE5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0">
    <w:nsid w:val="DCBA6B53"/>
    <w:multiLevelType w:val="singleLevel"/>
    <w:tmpl w:val="DCBA6B5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E093A4B0"/>
    <w:multiLevelType w:val="singleLevel"/>
    <w:tmpl w:val="E093A4B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F0E89278"/>
    <w:multiLevelType w:val="singleLevel"/>
    <w:tmpl w:val="F0E8927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F7735DC9"/>
    <w:multiLevelType w:val="singleLevel"/>
    <w:tmpl w:val="F7735DC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03A63A41"/>
    <w:multiLevelType w:val="singleLevel"/>
    <w:tmpl w:val="03A63A4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8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0709FD3E"/>
    <w:multiLevelType w:val="singleLevel"/>
    <w:tmpl w:val="0709FD3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0CEF100B"/>
    <w:multiLevelType w:val="singleLevel"/>
    <w:tmpl w:val="0CEF100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0E640482"/>
    <w:multiLevelType w:val="singleLevel"/>
    <w:tmpl w:val="0E64048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2">
    <w:nsid w:val="0F9F9CCA"/>
    <w:multiLevelType w:val="singleLevel"/>
    <w:tmpl w:val="0F9F9CCA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3">
    <w:nsid w:val="12EADF99"/>
    <w:multiLevelType w:val="singleLevel"/>
    <w:tmpl w:val="12EADF9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4">
    <w:nsid w:val="1ACDE60F"/>
    <w:multiLevelType w:val="singleLevel"/>
    <w:tmpl w:val="1ACDE60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5">
    <w:nsid w:val="1C257C7B"/>
    <w:multiLevelType w:val="singleLevel"/>
    <w:tmpl w:val="1C257C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23E97754"/>
    <w:multiLevelType w:val="singleLevel"/>
    <w:tmpl w:val="23E977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2470EC97"/>
    <w:multiLevelType w:val="singleLevel"/>
    <w:tmpl w:val="2470E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1">
    <w:nsid w:val="30FC5B15"/>
    <w:multiLevelType w:val="singleLevel"/>
    <w:tmpl w:val="30FC5B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322D85CA"/>
    <w:multiLevelType w:val="singleLevel"/>
    <w:tmpl w:val="322D85C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3">
    <w:nsid w:val="32A7AF2D"/>
    <w:multiLevelType w:val="singleLevel"/>
    <w:tmpl w:val="32A7AF2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4">
    <w:nsid w:val="35E83B33"/>
    <w:multiLevelType w:val="singleLevel"/>
    <w:tmpl w:val="35E83B3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5">
    <w:nsid w:val="39A0D9AC"/>
    <w:multiLevelType w:val="singleLevel"/>
    <w:tmpl w:val="39A0D9A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40B249F9"/>
    <w:multiLevelType w:val="singleLevel"/>
    <w:tmpl w:val="40B249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7">
    <w:nsid w:val="46A08BB8"/>
    <w:multiLevelType w:val="singleLevel"/>
    <w:tmpl w:val="46A08BB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9">
    <w:nsid w:val="4C3D7A74"/>
    <w:multiLevelType w:val="singleLevel"/>
    <w:tmpl w:val="4C3D7A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4D4DC07F"/>
    <w:multiLevelType w:val="singleLevel"/>
    <w:tmpl w:val="4D4DC07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1">
    <w:nsid w:val="4D94DA66"/>
    <w:multiLevelType w:val="singleLevel"/>
    <w:tmpl w:val="4D94DA6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2">
    <w:nsid w:val="58765686"/>
    <w:multiLevelType w:val="singleLevel"/>
    <w:tmpl w:val="5876568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3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4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5E29AB5A"/>
    <w:multiLevelType w:val="singleLevel"/>
    <w:tmpl w:val="5E29AB5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6">
    <w:nsid w:val="5FFFB1A7"/>
    <w:multiLevelType w:val="singleLevel"/>
    <w:tmpl w:val="5FFFB1A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7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65CD0074"/>
    <w:multiLevelType w:val="singleLevel"/>
    <w:tmpl w:val="65CD007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0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74C28B35"/>
    <w:multiLevelType w:val="singleLevel"/>
    <w:tmpl w:val="74C28B3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2">
    <w:nsid w:val="77ECEA79"/>
    <w:multiLevelType w:val="singleLevel"/>
    <w:tmpl w:val="77ECEA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3">
    <w:nsid w:val="79AA4FA4"/>
    <w:multiLevelType w:val="singleLevel"/>
    <w:tmpl w:val="79AA4FA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4">
    <w:nsid w:val="7C246926"/>
    <w:multiLevelType w:val="singleLevel"/>
    <w:tmpl w:val="7C24692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5">
    <w:nsid w:val="7DEC2089"/>
    <w:multiLevelType w:val="singleLevel"/>
    <w:tmpl w:val="7DEC208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25"/>
  </w:num>
  <w:num w:numId="2">
    <w:abstractNumId w:val="17"/>
  </w:num>
  <w:num w:numId="3">
    <w:abstractNumId w:val="53"/>
  </w:num>
  <w:num w:numId="4">
    <w:abstractNumId w:val="14"/>
  </w:num>
  <w:num w:numId="5">
    <w:abstractNumId w:val="10"/>
  </w:num>
  <w:num w:numId="6">
    <w:abstractNumId w:val="28"/>
  </w:num>
  <w:num w:numId="7">
    <w:abstractNumId w:val="39"/>
  </w:num>
  <w:num w:numId="8">
    <w:abstractNumId w:val="60"/>
  </w:num>
  <w:num w:numId="9">
    <w:abstractNumId w:val="26"/>
  </w:num>
  <w:num w:numId="10">
    <w:abstractNumId w:val="5"/>
  </w:num>
  <w:num w:numId="11">
    <w:abstractNumId w:val="40"/>
  </w:num>
  <w:num w:numId="12">
    <w:abstractNumId w:val="54"/>
  </w:num>
  <w:num w:numId="13">
    <w:abstractNumId w:val="16"/>
  </w:num>
  <w:num w:numId="14">
    <w:abstractNumId w:val="50"/>
  </w:num>
  <w:num w:numId="15">
    <w:abstractNumId w:val="23"/>
  </w:num>
  <w:num w:numId="16">
    <w:abstractNumId w:val="38"/>
  </w:num>
  <w:num w:numId="17">
    <w:abstractNumId w:val="20"/>
  </w:num>
  <w:num w:numId="18">
    <w:abstractNumId w:val="19"/>
  </w:num>
  <w:num w:numId="19">
    <w:abstractNumId w:val="7"/>
  </w:num>
  <w:num w:numId="20">
    <w:abstractNumId w:val="48"/>
  </w:num>
  <w:num w:numId="21">
    <w:abstractNumId w:val="57"/>
  </w:num>
  <w:num w:numId="22">
    <w:abstractNumId w:val="31"/>
  </w:num>
  <w:num w:numId="23">
    <w:abstractNumId w:val="47"/>
  </w:num>
  <w:num w:numId="24">
    <w:abstractNumId w:val="8"/>
  </w:num>
  <w:num w:numId="25">
    <w:abstractNumId w:val="64"/>
  </w:num>
  <w:num w:numId="26">
    <w:abstractNumId w:val="62"/>
  </w:num>
  <w:num w:numId="27">
    <w:abstractNumId w:val="13"/>
  </w:num>
  <w:num w:numId="28">
    <w:abstractNumId w:val="58"/>
  </w:num>
  <w:num w:numId="29">
    <w:abstractNumId w:val="6"/>
  </w:num>
  <w:num w:numId="30">
    <w:abstractNumId w:val="45"/>
  </w:num>
  <w:num w:numId="31">
    <w:abstractNumId w:val="2"/>
  </w:num>
  <w:num w:numId="32">
    <w:abstractNumId w:val="52"/>
  </w:num>
  <w:num w:numId="33">
    <w:abstractNumId w:val="65"/>
  </w:num>
  <w:num w:numId="34">
    <w:abstractNumId w:val="0"/>
  </w:num>
  <w:num w:numId="35">
    <w:abstractNumId w:val="37"/>
  </w:num>
  <w:num w:numId="36">
    <w:abstractNumId w:val="51"/>
  </w:num>
  <w:num w:numId="37">
    <w:abstractNumId w:val="24"/>
  </w:num>
  <w:num w:numId="38">
    <w:abstractNumId w:val="21"/>
  </w:num>
  <w:num w:numId="39">
    <w:abstractNumId w:val="41"/>
  </w:num>
  <w:num w:numId="40">
    <w:abstractNumId w:val="63"/>
  </w:num>
  <w:num w:numId="41">
    <w:abstractNumId w:val="12"/>
  </w:num>
  <w:num w:numId="42">
    <w:abstractNumId w:val="4"/>
  </w:num>
  <w:num w:numId="43">
    <w:abstractNumId w:val="11"/>
  </w:num>
  <w:num w:numId="44">
    <w:abstractNumId w:val="55"/>
  </w:num>
  <w:num w:numId="45">
    <w:abstractNumId w:val="1"/>
  </w:num>
  <w:num w:numId="46">
    <w:abstractNumId w:val="34"/>
  </w:num>
  <w:num w:numId="47">
    <w:abstractNumId w:val="3"/>
  </w:num>
  <w:num w:numId="48">
    <w:abstractNumId w:val="56"/>
  </w:num>
  <w:num w:numId="49">
    <w:abstractNumId w:val="61"/>
  </w:num>
  <w:num w:numId="50">
    <w:abstractNumId w:val="49"/>
  </w:num>
  <w:num w:numId="51">
    <w:abstractNumId w:val="42"/>
  </w:num>
  <w:num w:numId="52">
    <w:abstractNumId w:val="59"/>
  </w:num>
  <w:num w:numId="53">
    <w:abstractNumId w:val="29"/>
  </w:num>
  <w:num w:numId="54">
    <w:abstractNumId w:val="30"/>
  </w:num>
  <w:num w:numId="55">
    <w:abstractNumId w:val="18"/>
  </w:num>
  <w:num w:numId="56">
    <w:abstractNumId w:val="43"/>
  </w:num>
  <w:num w:numId="57">
    <w:abstractNumId w:val="35"/>
  </w:num>
  <w:num w:numId="58">
    <w:abstractNumId w:val="22"/>
  </w:num>
  <w:num w:numId="59">
    <w:abstractNumId w:val="36"/>
  </w:num>
  <w:num w:numId="60">
    <w:abstractNumId w:val="9"/>
  </w:num>
  <w:num w:numId="61">
    <w:abstractNumId w:val="46"/>
  </w:num>
  <w:num w:numId="62">
    <w:abstractNumId w:val="32"/>
  </w:num>
  <w:num w:numId="63">
    <w:abstractNumId w:val="44"/>
  </w:num>
  <w:num w:numId="64">
    <w:abstractNumId w:val="27"/>
  </w:num>
  <w:num w:numId="65">
    <w:abstractNumId w:val="15"/>
  </w:num>
  <w:num w:numId="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F50CDF"/>
    <w:rsid w:val="0F4E618A"/>
    <w:rsid w:val="1A281269"/>
    <w:rsid w:val="229F4FA1"/>
    <w:rsid w:val="231057D9"/>
    <w:rsid w:val="2FB90FA6"/>
    <w:rsid w:val="3F2C3542"/>
    <w:rsid w:val="49926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5470</Words>
  <Characters>5576</Characters>
  <TotalTime>0</TotalTime>
  <ScaleCrop>false</ScaleCrop>
  <LinksUpToDate>false</LinksUpToDate>
  <CharactersWithSpaces>5586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2026-03-05T13:28:00Z</dcterms:created>
  <dc:creator>Apache POI</dc:creator>
  <cp:lastModifiedBy>feng</cp:lastModifiedBy>
  <dcterms:modified xsi:type="dcterms:W3CDTF">2026-05-19T09:53:24Z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72A860DCC8B64B72B712D9F7F6A02E8E_12</vt:lpwstr>
  </property>
</Properties>
</file>