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bookmarkStart w:id="0" w:name="heading_0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34290</wp:posOffset>
                </wp:positionV>
                <wp:extent cx="7547610" cy="2141220"/>
                <wp:effectExtent l="0" t="0" r="8890" b="508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0AC7B21C"/>
    <w:p w14:paraId="37F96717"/>
    <w:p w14:paraId="1798F2E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</wp:posOffset>
                </wp:positionV>
                <wp:extent cx="7527290" cy="1309370"/>
                <wp:effectExtent l="0" t="0" r="0" b="0"/>
                <wp:wrapNone/>
                <wp:docPr id="1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956C7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电子商务基础与实务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教学设计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DB956C7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电子商务基础与实务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教学设计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35" w:name="_GoBack"/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5"/>
      <w:r>
        <w:rPr>
          <w:rFonts w:hint="eastAsia"/>
          <w:sz w:val="52"/>
          <w:szCs w:val="52"/>
          <w:lang w:val="en-US" w:eastAsia="zh-Hans"/>
        </w:rPr>
        <w:t>商学系</w:t>
      </w:r>
      <w:r>
        <w:rPr>
          <w:rFonts w:hint="default"/>
          <w:sz w:val="52"/>
          <w:szCs w:val="52"/>
          <w:lang w:val="en-US"/>
        </w:rPr>
        <w:br w:type="page"/>
      </w:r>
    </w:p>
    <w:p w14:paraId="637D689D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第八单元教学设计</w:t>
      </w:r>
      <w:bookmarkEnd w:id="0"/>
    </w:p>
    <w:p w14:paraId="538A29D0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电子商务物流及供应链管理</w:t>
      </w:r>
    </w:p>
    <w:p w14:paraId="1002520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41B1CD5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：电子商务物流及供应链管理</w:t>
      </w:r>
    </w:p>
    <w:p w14:paraId="0315EEB5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3609134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：4课时（理论3课时+实训1课时）</w:t>
      </w:r>
    </w:p>
    <w:p w14:paraId="17DE348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支撑单元，承接网上开店、网络营销等前置模块，聚焦电子商务物流、配送及供应链管理三大核心内容，是实现电子商务“货物流通”的关键环节，直接对接电商行业物流运营、供应链管理等岗位需求，为学生后续从事电商物流相关工作奠定理论和实操基础。</w:t>
      </w:r>
    </w:p>
    <w:p w14:paraId="506CCA1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：讲授法、演示法、讨论法、实操法、案例分析法</w:t>
      </w:r>
    </w:p>
    <w:p w14:paraId="11947BE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教学重难点</w:t>
      </w:r>
      <w:r>
        <w:rPr>
          <w:rFonts w:ascii="Arial" w:hAnsi="Arial" w:eastAsia="等线" w:cs="Arial"/>
          <w:sz w:val="22"/>
        </w:rPr>
        <w:t>：重点为电子商务物流的实现模式、电子商务配送流程、物流的功能；难点为电子商务配送流程</w:t>
      </w:r>
    </w:p>
    <w:p w14:paraId="482D1D1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5DD9E69A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0739EE0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熟悉物流的七个基本功能（包装、装卸搬运、运输、储存、流通加工、配送、物流信息管理）。</w:t>
      </w:r>
    </w:p>
    <w:p w14:paraId="00A5039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了解电子商务配送的基本流程，掌握采购、仓储、配送、退货及后续处理各环节的核心内容。</w:t>
      </w:r>
    </w:p>
    <w:p w14:paraId="7E9F6A2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熟悉供应链管理方法（供应商管理库存VMI、快速响应QR、有效客户响应ECR）。</w:t>
      </w:r>
    </w:p>
    <w:p w14:paraId="26F658E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了解物流的含义、内涵及分类，掌握电子商务环境下物流的实现方式和特点。</w:t>
      </w:r>
    </w:p>
    <w:p w14:paraId="453C055B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了解电子商务物流配送中心的定义、要求及分类，掌握电商供应链数字化转型的核心特征。</w:t>
      </w:r>
    </w:p>
    <w:p w14:paraId="44D7298A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20CE7AD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能够举例说明电商企业组织物流活动的方式（自营物流、第三方物流），并对比分析两者的优劣。</w:t>
      </w:r>
    </w:p>
    <w:p w14:paraId="57EE646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能够描述电子商务配送的详细过程，清晰梳理采购、仓储、配送、退货各流程的逻辑关系。</w:t>
      </w:r>
    </w:p>
    <w:p w14:paraId="2E2A74E9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能够举例分析电商供应链数字化转型的核心特征，结合案例说明数字化转型的实际应用。</w:t>
      </w:r>
    </w:p>
    <w:p w14:paraId="3A10EE3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能够结合案例，分析供应链管理三种核心方法的应用场景和实施效果。</w:t>
      </w:r>
    </w:p>
    <w:p w14:paraId="75EEB918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54C813F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培养系统思维和全局观念，能从整体上理解电子商务物流与供应链的协同关系，认识到物流对电商发展的重要性。</w:t>
      </w:r>
    </w:p>
    <w:p w14:paraId="684E886B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提升市场洞察和分析能力，能结合电商行业发展趋势，理解物流与供应链的数字化、智慧化转型方向。</w:t>
      </w:r>
    </w:p>
    <w:p w14:paraId="08C6C70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培养严谨细致的工作态度，能准确梳理物流配送流程和供应链管理环节，注重细节把控和流程衔接。</w:t>
      </w:r>
    </w:p>
    <w:p w14:paraId="38D630AD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树立协同合作理念，理解供应链各环节的协同重要性，培养符合物流与供应链岗位要求的职业素养。</w:t>
      </w:r>
    </w:p>
    <w:p w14:paraId="238A17C1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三、教学准备</w:t>
      </w:r>
      <w:bookmarkEnd w:id="6"/>
    </w:p>
    <w:p w14:paraId="462F3E56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（一）教学资源</w:t>
      </w:r>
      <w:bookmarkEnd w:id="7"/>
    </w:p>
    <w:p w14:paraId="71C78169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基础素材：本单元教学文档、PPT课件（含物流功能示意图、仓储作业流程图、供应链管理方法示意图、供应链数字化转型特征图）。</w:t>
      </w:r>
    </w:p>
    <w:p w14:paraId="786B1399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电商物流案例（京东自营物流、菜鸟网络第三方物流）、农产品物流案例（贴合教材引例）、配送流程案例、供应链管理案例（VMI、QR、ECR应用案例）、供应链数字化转型案例（京东“预售前置”模式）。</w:t>
      </w:r>
    </w:p>
    <w:p w14:paraId="1942ED2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工具资源：物流配送流程模板、供应链管理方法分析表、实训操作指南、《物流术语》（GB/T 18354—2021）节选、物流与供应链相关视频资料。</w:t>
      </w:r>
    </w:p>
    <w:p w14:paraId="4C1C0B51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拓展资源：物流行业发展报告、供应链数字化转型案例集、第三方物流企业发展现状资料。</w:t>
      </w:r>
    </w:p>
    <w:p w14:paraId="2CBF937A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（二）教学工具</w:t>
      </w:r>
      <w:bookmarkEnd w:id="8"/>
    </w:p>
    <w:p w14:paraId="58370B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多媒体教学设备、计算机机房（预装演示软件、流程图绘制工具）、小组讨论桌、案例展示板、仓储作业流程示意图、供应链结构示意图。</w:t>
      </w:r>
    </w:p>
    <w:p w14:paraId="327A8FEB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（三）学生准备</w:t>
      </w:r>
      <w:bookmarkEnd w:id="9"/>
    </w:p>
    <w:p w14:paraId="30BA5E2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课前预习本单元核心内容，梳理物流、配送、供应链管理的基本概念，标记疑问点（如物流功能的区别、配送流程的衔接）。</w:t>
      </w:r>
    </w:p>
    <w:p w14:paraId="6C6C3EC4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结合自身网购经历，观察物流配送的完整流程，记录从下单到收货的各环节；观察身边的物流配送中心（如快递网点），记录其运营特点。</w:t>
      </w:r>
    </w:p>
    <w:p w14:paraId="6B08CAE2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收集1个电商物流或供应链管理的案例（如京东物流、菜鸟供应链），分析其物流实现方式或供应链管理特点。</w:t>
      </w:r>
    </w:p>
    <w:p w14:paraId="284A03CF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四、教学过程设计（4课时）</w:t>
      </w:r>
      <w:bookmarkEnd w:id="10"/>
    </w:p>
    <w:p w14:paraId="65251262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第1课时：电子商务物流（含义、功能、分类）</w:t>
      </w:r>
      <w:bookmarkEnd w:id="11"/>
    </w:p>
    <w:p w14:paraId="783EE3B4">
      <w:pPr>
        <w:spacing w:before="260" w:after="120" w:line="288" w:lineRule="auto"/>
        <w:ind w:left="0"/>
        <w:jc w:val="left"/>
        <w:outlineLvl w:val="3"/>
      </w:pPr>
      <w:bookmarkStart w:id="12" w:name="heading_12"/>
      <w:r>
        <w:rPr>
          <w:rFonts w:ascii="Arial" w:hAnsi="Arial" w:eastAsia="等线" w:cs="Arial"/>
          <w:b/>
          <w:sz w:val="28"/>
        </w:rPr>
        <w:t>（一）导入新课（10分钟）</w:t>
      </w:r>
      <w:bookmarkEnd w:id="12"/>
    </w:p>
    <w:p w14:paraId="3B4707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教材农产品引例和学生网购经历为切入点，提问：“农民收获的农产品，如何才能高效送到消费者手中？大家网购的商品，从商家到手中需要经过哪些环节？”邀请学生分享自己的经历，引出本节课核心主题——电子商务物流，明确学习目标（掌握物流的含义、功能和分类）。</w:t>
      </w:r>
    </w:p>
    <w:p w14:paraId="524D0E96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（二）新知讲授（35分钟）</w:t>
      </w:r>
      <w:bookmarkEnd w:id="13"/>
    </w:p>
    <w:p w14:paraId="5F530877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物流的含义</w:t>
      </w:r>
      <w:r>
        <w:rPr>
          <w:rFonts w:ascii="Arial" w:hAnsi="Arial" w:eastAsia="等线" w:cs="Arial"/>
          <w:sz w:val="22"/>
        </w:rPr>
        <w:t>：讲解《物流术语》（GB/T 18354—2021）中物流和物流管理的定义，结合引例分析物流的三个核心内涵（研究对象是物、物理运动、经济活动），让学生理解物流的本质是“物的实体流动”。</w:t>
      </w:r>
    </w:p>
    <w:p w14:paraId="0CB29221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物流的基本功能</w:t>
      </w:r>
      <w:r>
        <w:rPr>
          <w:rFonts w:ascii="Arial" w:hAnsi="Arial" w:eastAsia="等线" w:cs="Arial"/>
          <w:sz w:val="22"/>
        </w:rPr>
        <w:t>：详细讲解物流的七个基本功能，结合农产品物流案例（贴合引例）说明每种功能的核心作用：包装（保护农产品、提升吸引力）、装卸搬运（避免农产品损坏）、运输（实现跨区域流通）、储存（调节供需）、流通加工（分级、清洗，提升价值）、配送（直达消费者）、物流信息管理（精准对接供需）。</w:t>
      </w:r>
    </w:p>
    <w:p w14:paraId="68408E43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物流的分类</w:t>
      </w:r>
      <w:r>
        <w:rPr>
          <w:rFonts w:ascii="Arial" w:hAnsi="Arial" w:eastAsia="等线" w:cs="Arial"/>
          <w:sz w:val="22"/>
        </w:rPr>
        <w:t>：讲解两种核心分类方式——按活动空间（地区物流、国家物流、国际物流）和按作用（供应物流、生产物流、销售物流、回收物流、废弃物物流），结合实例明确各类物流的核心区别，帮助学生快速区分记忆。</w:t>
      </w:r>
    </w:p>
    <w:p w14:paraId="16E891FF"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（三）课堂互动（15分钟）</w:t>
      </w:r>
      <w:bookmarkEnd w:id="14"/>
    </w:p>
    <w:p w14:paraId="56C2250B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小组讨论：“结合教材引例，分析农产品物流需要用到哪些物流基本功能？每种功能在农产品流通中起到什么作用？”每组派代表发言，教师点评总结，强化对物流功能的理解。</w:t>
      </w:r>
    </w:p>
    <w:p w14:paraId="0285FA8E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案例辨析：给出不同场景（如跨境网购、本地生鲜配送、工厂废料处理），让学生判断对应的物流类型（按空间/作用分类），巩固分类知识点。</w:t>
      </w:r>
    </w:p>
    <w:p w14:paraId="24C4F903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5"/>
    </w:p>
    <w:p w14:paraId="0262D339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小结：梳理物流的含义、七个基本功能及两种分类方式，强调物流在电子商务中的核心支撑作用。</w:t>
      </w:r>
    </w:p>
    <w:p w14:paraId="1390CA23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作业：整理物流的七个基本功能，结合自己收集的电商物流案例，说明每种功能的具体应用；区分按空间和按作用分类的物流类型，填写对比表格。</w:t>
      </w:r>
    </w:p>
    <w:p w14:paraId="79508820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第2课时：电子商务物流实现方式、特点及配送流程</w:t>
      </w:r>
      <w:bookmarkEnd w:id="16"/>
    </w:p>
    <w:p w14:paraId="32D620DA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（一）复习回顾（10分钟）</w:t>
      </w:r>
      <w:bookmarkEnd w:id="17"/>
    </w:p>
    <w:p w14:paraId="1D9F36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物流功能案例和分类对比表格，点评后提问：“电商企业要完成物流配送，有哪些方式可以选择？这些方式各有什么特点？电商配送的具体流程是什么？”引出本节课主题——物流实现方式、特点及配送流程。</w:t>
      </w:r>
    </w:p>
    <w:p w14:paraId="69D3B90D"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（二）新知讲授（35分钟）</w:t>
      </w:r>
      <w:bookmarkEnd w:id="18"/>
    </w:p>
    <w:p w14:paraId="4B0929C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电子商务环境下物流的实现方式</w:t>
      </w:r>
      <w:r>
        <w:rPr>
          <w:rFonts w:ascii="Arial" w:hAnsi="Arial" w:eastAsia="等线" w:cs="Arial"/>
          <w:sz w:val="22"/>
        </w:rPr>
        <w:t>：分别讲解企业自营物流和第三方物流的定义、特点，对比分析两者的优劣：① 企业自营物流（京东为例）：优势是可控性强，劣势是投资成本高、不利于专注主业、灵活性差；② 第三方物流（菜鸟网络、邮政物流为例）：优势是成本低、专业性强、灵活性高，劣势是可控性弱。补充我国第三方物流企业的两类类型，帮助学生全面了解。</w:t>
      </w:r>
    </w:p>
    <w:p w14:paraId="20EAF7A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电子商务环境下物流的特点</w:t>
      </w:r>
      <w:r>
        <w:rPr>
          <w:rFonts w:ascii="Arial" w:hAnsi="Arial" w:eastAsia="等线" w:cs="Arial"/>
          <w:sz w:val="22"/>
        </w:rPr>
        <w:t>：讲解七个核心特点（信息化、自动化、网络化、柔性化、集成化、智能化、智慧化），结合实例说明（如物流信息实时追踪体现信息化，智能分拣体现自动化），让学生理解物流的现代化发展趋势。</w:t>
      </w:r>
    </w:p>
    <w:p w14:paraId="7AD94C1A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电子商务配送流程</w:t>
      </w:r>
      <w:r>
        <w:rPr>
          <w:rFonts w:ascii="Arial" w:hAnsi="Arial" w:eastAsia="等线" w:cs="Arial"/>
          <w:sz w:val="22"/>
        </w:rPr>
        <w:t>：详细讲解四个核心流程，结合仓储作业流程图，说明各流程的核心环节和操作要点：① 采购作业流程（配送中心运转的基础）；② 仓储作业流程（采购的延续，含验收、理货、入库、拣货等环节）；③ 配送作业流程（物流配送的核心）；④ 退货及后续处理作业流程（配送的收尾环节）。</w:t>
      </w:r>
    </w:p>
    <w:p w14:paraId="1EDA49E2">
      <w:pPr>
        <w:spacing w:before="260" w:after="120" w:line="288" w:lineRule="auto"/>
        <w:ind w:left="0"/>
        <w:jc w:val="left"/>
        <w:outlineLvl w:val="3"/>
      </w:pPr>
      <w:bookmarkStart w:id="19" w:name="heading_19"/>
      <w:r>
        <w:rPr>
          <w:rFonts w:ascii="Arial" w:hAnsi="Arial" w:eastAsia="等线" w:cs="Arial"/>
          <w:b/>
          <w:sz w:val="28"/>
        </w:rPr>
        <w:t>（三）课堂互动（15分钟）</w:t>
      </w:r>
      <w:bookmarkEnd w:id="19"/>
    </w:p>
    <w:p w14:paraId="554C47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分组，梳理电子商务配送的完整流程，绘制流程图，标注各环节的核心职能（如仓储作业流程的验收、理货、入库），每组派代表展示，教师点评优化，强化流程梳理能力，突破“电子商务配送流程”这一教学难点。</w:t>
      </w:r>
    </w:p>
    <w:p w14:paraId="65502A96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0"/>
    </w:p>
    <w:p w14:paraId="63A197F5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小结：梳理物流的两种实现方式、七个特点及配送的四个核心流程，强调配送流程的逻辑性和衔接性。</w:t>
      </w:r>
    </w:p>
    <w:p w14:paraId="3E150040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作业：完善电子商务配送流程图；对比企业自营物流与第三方物流的优势与不足，结合具体电商企业案例，说明其选择该物流方式的合理性。</w:t>
      </w:r>
    </w:p>
    <w:p w14:paraId="0374FBDC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第3课时：电子商务配送中心与供应链管理</w:t>
      </w:r>
      <w:bookmarkEnd w:id="21"/>
    </w:p>
    <w:p w14:paraId="258B2A68"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（一）复习回顾（10分钟）</w:t>
      </w:r>
      <w:bookmarkEnd w:id="22"/>
    </w:p>
    <w:p w14:paraId="56F658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配送流程图和物流方式对比分析，点评后提问：“配送流程的顺利开展离不开配送中心，电子商务物流配送中心有哪些类型？供应链与物流、配送是什么关系？如何对供应链进行有效管理？”引出本节课主题——配送中心与供应链管理。</w:t>
      </w:r>
    </w:p>
    <w:p w14:paraId="4514BCC8">
      <w:pPr>
        <w:spacing w:before="260" w:after="120" w:line="288" w:lineRule="auto"/>
        <w:ind w:left="0"/>
        <w:jc w:val="left"/>
        <w:outlineLvl w:val="3"/>
      </w:pPr>
      <w:bookmarkStart w:id="23" w:name="heading_23"/>
      <w:r>
        <w:rPr>
          <w:rFonts w:ascii="Arial" w:hAnsi="Arial" w:eastAsia="等线" w:cs="Arial"/>
          <w:b/>
          <w:sz w:val="28"/>
        </w:rPr>
        <w:t>（二）新知讲授（35分钟）</w:t>
      </w:r>
      <w:bookmarkEnd w:id="23"/>
    </w:p>
    <w:p w14:paraId="0626E474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电子商务物流配送中心</w:t>
      </w:r>
      <w:r>
        <w:rPr>
          <w:rFonts w:ascii="Arial" w:hAnsi="Arial" w:eastAsia="等线" w:cs="Arial"/>
          <w:sz w:val="22"/>
        </w:rPr>
        <w:t>：讲解《物流术语》中配送中心的定义和六个基本要求，介绍三种分类方式：① 按运营主体（制造商、批发商、零售业、仓储运输业者为主体）；② 按内部特性（储存型、流通型、加工型）；③ 按配送货物属性（生鲜品、服饰、家电等），结合案例说明不同类型配送中心的特点和适用场景。</w:t>
      </w:r>
    </w:p>
    <w:p w14:paraId="077F30E3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供应链与供应链管理</w:t>
      </w:r>
      <w:r>
        <w:rPr>
          <w:rFonts w:ascii="Arial" w:hAnsi="Arial" w:eastAsia="等线" w:cs="Arial"/>
          <w:sz w:val="22"/>
        </w:rPr>
        <w:t>：讲解《物流术语》中供应链和供应链管理的定义，分析供应链的网链结构（原材料供应商→制造商→分销商→零售商→最终用户），说明供应链管理的核心是对商流、物流、信息流、资金流的统一计划、组织、协调、控制。</w:t>
      </w:r>
    </w:p>
    <w:p w14:paraId="1D83A5DD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供应链管理方法</w:t>
      </w:r>
      <w:r>
        <w:rPr>
          <w:rFonts w:ascii="Arial" w:hAnsi="Arial" w:eastAsia="等线" w:cs="Arial"/>
          <w:sz w:val="22"/>
        </w:rPr>
        <w:t>：分别讲解三种核心管理方法，结合示意图和案例辅助理解：① 供应商管理库存（VMI）：供应商主动补货，核心是信息共享；② 快速响应（QR）：源于纺织服装业，核心是快速响应消费者需求，减少库存和时间；③ 有效客户响应（ECR）：“推”转“拉”，基于消费者数据优化供应链。</w:t>
      </w:r>
    </w:p>
    <w:p w14:paraId="09100FE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供应链数字化转型</w:t>
      </w:r>
      <w:r>
        <w:rPr>
          <w:rFonts w:ascii="Arial" w:hAnsi="Arial" w:eastAsia="等线" w:cs="Arial"/>
          <w:sz w:val="22"/>
        </w:rPr>
        <w:t>：讲解电商供应链数字化转型的四个核心特征（数据驱动与可视化、智能化与自动化、智慧化与协同化、敏捷化与弹性化），结合京东“预售前置”模式等案例，说明每个特征的具体应用和优势。</w:t>
      </w:r>
    </w:p>
    <w:p w14:paraId="75745F7B">
      <w:pPr>
        <w:spacing w:before="260" w:after="120" w:line="288" w:lineRule="auto"/>
        <w:ind w:left="0"/>
        <w:jc w:val="left"/>
        <w:outlineLvl w:val="3"/>
      </w:pPr>
      <w:bookmarkStart w:id="24" w:name="heading_24"/>
      <w:r>
        <w:rPr>
          <w:rFonts w:ascii="Arial" w:hAnsi="Arial" w:eastAsia="等线" w:cs="Arial"/>
          <w:b/>
          <w:sz w:val="28"/>
        </w:rPr>
        <w:t>（三）课堂互动（15分钟）</w:t>
      </w:r>
      <w:bookmarkEnd w:id="24"/>
    </w:p>
    <w:p w14:paraId="5E393DF7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小组讨论：“结合京东供应链案例，分析其供应链数字化转型体现了哪些核心特征？采用了哪些供应链管理方法？”每组派代表发言，教师点评总结，强化对供应链管理的理解。</w:t>
      </w:r>
    </w:p>
    <w:p w14:paraId="51788F42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案例分析：给出某生鲜电商配送中心案例，让学生判断其按运营主体、内部特性、货物属性的分类，分析其运营优势。</w:t>
      </w:r>
    </w:p>
    <w:p w14:paraId="7133CD1A">
      <w:pPr>
        <w:spacing w:before="260" w:after="120" w:line="288" w:lineRule="auto"/>
        <w:ind w:left="0"/>
        <w:jc w:val="left"/>
        <w:outlineLvl w:val="3"/>
      </w:pPr>
      <w:bookmarkStart w:id="25" w:name="heading_2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5"/>
    </w:p>
    <w:p w14:paraId="665772EF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小结：梳理配送中心的分类、供应链与供应链管理的定义、三种管理方法及供应链数字化转型特征，构建“物流-配送-供应链”的知识体系。</w:t>
      </w:r>
    </w:p>
    <w:p w14:paraId="4ECCE37D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作业：梳理三种供应链管理方法的核心逻辑和应用场景，填写对比表格；分析1个电商供应链数字化转型案例，说明其体现的转型特征。</w:t>
      </w:r>
    </w:p>
    <w:p w14:paraId="182CAF7F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第4课时：单元实训与总结测评</w:t>
      </w:r>
      <w:bookmarkEnd w:id="26"/>
    </w:p>
    <w:p w14:paraId="114418DE">
      <w:pPr>
        <w:spacing w:before="260" w:after="120" w:line="288" w:lineRule="auto"/>
        <w:ind w:left="0"/>
        <w:jc w:val="left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7"/>
    </w:p>
    <w:p w14:paraId="40093D55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：以小组为单位（4-5人/组），完成“电子商务物流与供应链管理”实训任务：① 分析某电商企业（如京东、淘宝）的物流实现方式，评价其优劣；② 梳理该企业的配送流程，完善配送流程图，标注配送中心类型；③ 分析该企业的供应链管理方法及数字化转型特征；④ 填写实训报告，总结实训心得和核心知识点。</w:t>
      </w:r>
    </w:p>
    <w:p w14:paraId="43BEAFF9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：小组分工完成实训任务（企业分析、流程梳理、报告撰写），教师巡回指导，重点指导配送流程梳理、供应链管理方法分析，及时解决学生遇到的问题，突破教学难点。</w:t>
      </w:r>
    </w:p>
    <w:p w14:paraId="4E407C5D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：各小组派代表展示实训报告、配送流程图及企业分析结果，分享实训心得，教师点评，肯定亮点，指出不足并提出优化建议。</w:t>
      </w:r>
    </w:p>
    <w:p w14:paraId="2B5DB070">
      <w:pPr>
        <w:spacing w:before="260" w:after="120" w:line="288" w:lineRule="auto"/>
        <w:ind w:left="0"/>
        <w:jc w:val="left"/>
        <w:outlineLvl w:val="3"/>
      </w:pPr>
      <w:bookmarkStart w:id="28" w:name="heading_28"/>
      <w:r>
        <w:rPr>
          <w:rFonts w:ascii="Arial" w:hAnsi="Arial" w:eastAsia="等线" w:cs="Arial"/>
          <w:b/>
          <w:sz w:val="28"/>
        </w:rPr>
        <w:t>第二部分：单元总结与测评（30分钟）</w:t>
      </w:r>
      <w:bookmarkEnd w:id="28"/>
    </w:p>
    <w:p w14:paraId="578B4D70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总结：梳理本单元核心知识点，构建“物流（含义、功能、实现方式）-配送（流程、配送中心）-供应链（管理方法、数字化转型）”的完整知识体系，强调教学重点和难点。</w:t>
      </w:r>
    </w:p>
    <w:p w14:paraId="787330FD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测评：采用线上答题+现场提问的形式，考查学生核心知识点的掌握情况，重点考查物流功能、配送流程、供应链管理方法，侧重知识应用能力和逻辑梳理能力。</w:t>
      </w:r>
    </w:p>
    <w:p w14:paraId="09ABF9A0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五、教学评价设计</w:t>
      </w:r>
      <w:bookmarkEnd w:id="29"/>
    </w:p>
    <w:p w14:paraId="36EA6BAA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（一）过程性评价（60%）</w:t>
      </w:r>
      <w:bookmarkEnd w:id="30"/>
    </w:p>
    <w:p w14:paraId="0ECE1E20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：根据学生课堂回答问题、小组讨论参与度、案例分析表现评分，评价维度：思维活跃度、表达能力、知识掌握程度、逻辑梳理能力。</w:t>
      </w:r>
    </w:p>
    <w:p w14:paraId="43EAF8C7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：根据物流功能案例整理、物流类型对比表格、配送流程图、供应链管理方法对比表格、案例分析笔记的完整性、准确性评分，评价维度：分析总结能力、知识应用能力、动手能力。</w:t>
      </w:r>
    </w:p>
    <w:p w14:paraId="001CD775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：根据小组实训报告、企业分析准确性、配送流程梳理完整性评分，采用“小组评分+个人分工贡献度评分”相结合的方式，评价维度：团队协作能力、知识应用能力、逻辑思维能力。</w:t>
      </w:r>
    </w:p>
    <w:p w14:paraId="02BF1F10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（二）终结性评价（40%）</w:t>
      </w:r>
      <w:bookmarkEnd w:id="31"/>
    </w:p>
    <w:p w14:paraId="000993BB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：根据线上答题+现场提问的综合成绩评分，重点考查核心知识点的理解和应用，侧重配送流程、供应链管理方法等重难点内容。</w:t>
      </w:r>
    </w:p>
    <w:p w14:paraId="3A65D06F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251FD9C3">
      <w:pPr>
        <w:spacing w:before="300" w:after="120" w:line="288" w:lineRule="auto"/>
        <w:ind w:left="0"/>
        <w:jc w:val="left"/>
        <w:outlineLvl w:val="2"/>
      </w:pPr>
      <w:bookmarkStart w:id="32" w:name="heading_32"/>
      <w:r>
        <w:rPr>
          <w:rFonts w:ascii="Arial" w:hAnsi="Arial" w:eastAsia="等线" w:cs="Arial"/>
          <w:b/>
          <w:sz w:val="30"/>
        </w:rPr>
        <w:t>（三）评价反馈</w:t>
      </w:r>
      <w:bookmarkEnd w:id="32"/>
    </w:p>
    <w:p w14:paraId="148401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配送流程衔接、供应链管理方法区分）进行集中讲解；对实训中的优秀案例进行班级分享，对存在的问题进行针对性指导，帮助学生查漏补缺，强化知识记忆和应用能力。</w:t>
      </w:r>
    </w:p>
    <w:p w14:paraId="6963342D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六、教学拓展与延伸</w:t>
      </w:r>
      <w:bookmarkEnd w:id="33"/>
    </w:p>
    <w:p w14:paraId="52F31B47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：推荐学生关注物流行业资讯平台（如艾瑞网、亿邦动力网），阅读物流行业发展报告，了解我国第三方物流企业的发展现状；查阅《物流术语》（GB/T 18354—2021）全文，深入学习相关术语和规范。</w:t>
      </w:r>
    </w:p>
    <w:p w14:paraId="6CBE5F68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：布置学生利用课余时间，调研身边的物流配送中心，分析其类型、运营特点及配送流程；跟踪某电商企业的物流服务，记录其配送时效、服务质量，分析其供应链管理优势。</w:t>
      </w:r>
    </w:p>
    <w:p w14:paraId="3D1164EC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：补充学习WMS仓库管理系统、物联网技术在物流中的具体应用，了解跨境物流的核心流程和供应链管理要点；深入学习C2M模式的内涵，理解其对供应链敏捷化的推动作用。</w:t>
      </w:r>
    </w:p>
    <w:p w14:paraId="5324F4A1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：梳理电商物流运营、供应链管理、配送中心管理等相关岗位，介绍各岗位的核心技能要求和职业发展路径，为学生后续职业规划提供参考。</w:t>
      </w:r>
    </w:p>
    <w:p w14:paraId="30E6F1C7"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七、教学反思</w:t>
      </w:r>
      <w:bookmarkEnd w:id="34"/>
    </w:p>
    <w:p w14:paraId="5DF0A739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较繁杂，需注重结合教材引例和学生熟悉的电商案例进行讲解，避免抽象化，提升学生的理解度；尤其是电子商务配送流程这一难点，需通过流程图演示、案例拆解、小组实操等方式，帮助学生消化知识点。</w:t>
      </w:r>
    </w:p>
    <w:p w14:paraId="2C2DFCAD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教学中需强化“物流-配送-供应链”的逻辑关联，让学生理解三者的协同关系，避免知识点碎片化；供应链管理方法和数字化转型特征需结合具体案例，让学生直观感受其应用场景和优势。</w:t>
      </w:r>
    </w:p>
    <w:p w14:paraId="7E86103F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实训环节需加强小组分工指导，避免出现“少数人主导、多数人参与度低”的情况，可设置明确的分工表，确保每位学生都能参与企业分析、流程梳理和报告撰写，培养团队协作能力和逻辑思维能力。</w:t>
      </w:r>
    </w:p>
    <w:p w14:paraId="1E084212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物流行业的最新发展（如智慧物流、农村电商物流提质升级），及时补充相关案例和资讯，确保教学内容的时效性；同时可增加课前预习检查环节，帮助学生提前掌握基础知识点，提升课堂教学效率。</w:t>
      </w:r>
    </w:p>
    <w:p w14:paraId="66807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E093A4B0"/>
    <w:multiLevelType w:val="singleLevel"/>
    <w:tmpl w:val="E093A4B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F0E89278"/>
    <w:multiLevelType w:val="singleLevel"/>
    <w:tmpl w:val="F0E8927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F4B5D9F5"/>
    <w:multiLevelType w:val="singleLevel"/>
    <w:tmpl w:val="F4B5D9F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3">
    <w:nsid w:val="F7735DC9"/>
    <w:multiLevelType w:val="singleLevel"/>
    <w:tmpl w:val="F7735DC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03A63A41"/>
    <w:multiLevelType w:val="singleLevel"/>
    <w:tmpl w:val="03A63A4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8">
    <w:nsid w:val="0709FD3E"/>
    <w:multiLevelType w:val="singleLevel"/>
    <w:tmpl w:val="0709FD3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0CEF100B"/>
    <w:multiLevelType w:val="singleLevel"/>
    <w:tmpl w:val="0CEF100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0F9F9CCA"/>
    <w:multiLevelType w:val="singleLevel"/>
    <w:tmpl w:val="0F9F9C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1ACDE60F"/>
    <w:multiLevelType w:val="singleLevel"/>
    <w:tmpl w:val="1ACDE60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1C257C7B"/>
    <w:multiLevelType w:val="singleLevel"/>
    <w:tmpl w:val="1C257C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23E97754"/>
    <w:multiLevelType w:val="singleLevel"/>
    <w:tmpl w:val="23E9775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6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2A8F537B"/>
    <w:multiLevelType w:val="singleLevel"/>
    <w:tmpl w:val="2A8F537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9">
    <w:nsid w:val="30FC5B15"/>
    <w:multiLevelType w:val="singleLevel"/>
    <w:tmpl w:val="30FC5B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35E83B33"/>
    <w:multiLevelType w:val="singleLevel"/>
    <w:tmpl w:val="35E83B3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4">
    <w:nsid w:val="40B249F9"/>
    <w:multiLevelType w:val="singleLevel"/>
    <w:tmpl w:val="40B249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5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4D4DC07F"/>
    <w:multiLevelType w:val="singleLevel"/>
    <w:tmpl w:val="4D4DC07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9">
    <w:nsid w:val="4D94DA66"/>
    <w:multiLevelType w:val="singleLevel"/>
    <w:tmpl w:val="4D94DA6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2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65CD0074"/>
    <w:multiLevelType w:val="singleLevel"/>
    <w:tmpl w:val="65CD00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8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0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79AA4FA4"/>
    <w:multiLevelType w:val="singleLevel"/>
    <w:tmpl w:val="79AA4FA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2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3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24"/>
  </w:num>
  <w:num w:numId="2">
    <w:abstractNumId w:val="16"/>
  </w:num>
  <w:num w:numId="3">
    <w:abstractNumId w:val="51"/>
  </w:num>
  <w:num w:numId="4">
    <w:abstractNumId w:val="14"/>
  </w:num>
  <w:num w:numId="5">
    <w:abstractNumId w:val="10"/>
  </w:num>
  <w:num w:numId="6">
    <w:abstractNumId w:val="27"/>
  </w:num>
  <w:num w:numId="7">
    <w:abstractNumId w:val="37"/>
  </w:num>
  <w:num w:numId="8">
    <w:abstractNumId w:val="58"/>
  </w:num>
  <w:num w:numId="9">
    <w:abstractNumId w:val="25"/>
  </w:num>
  <w:num w:numId="10">
    <w:abstractNumId w:val="5"/>
  </w:num>
  <w:num w:numId="11">
    <w:abstractNumId w:val="38"/>
  </w:num>
  <w:num w:numId="12">
    <w:abstractNumId w:val="52"/>
  </w:num>
  <w:num w:numId="13">
    <w:abstractNumId w:val="15"/>
  </w:num>
  <w:num w:numId="14">
    <w:abstractNumId w:val="48"/>
  </w:num>
  <w:num w:numId="15">
    <w:abstractNumId w:val="22"/>
  </w:num>
  <w:num w:numId="16">
    <w:abstractNumId w:val="36"/>
  </w:num>
  <w:num w:numId="17">
    <w:abstractNumId w:val="19"/>
  </w:num>
  <w:num w:numId="18">
    <w:abstractNumId w:val="18"/>
  </w:num>
  <w:num w:numId="19">
    <w:abstractNumId w:val="7"/>
  </w:num>
  <w:num w:numId="20">
    <w:abstractNumId w:val="46"/>
  </w:num>
  <w:num w:numId="21">
    <w:abstractNumId w:val="55"/>
  </w:num>
  <w:num w:numId="22">
    <w:abstractNumId w:val="30"/>
  </w:num>
  <w:num w:numId="23">
    <w:abstractNumId w:val="45"/>
  </w:num>
  <w:num w:numId="24">
    <w:abstractNumId w:val="8"/>
  </w:num>
  <w:num w:numId="25">
    <w:abstractNumId w:val="62"/>
  </w:num>
  <w:num w:numId="26">
    <w:abstractNumId w:val="60"/>
  </w:num>
  <w:num w:numId="27">
    <w:abstractNumId w:val="13"/>
  </w:num>
  <w:num w:numId="28">
    <w:abstractNumId w:val="56"/>
  </w:num>
  <w:num w:numId="29">
    <w:abstractNumId w:val="6"/>
  </w:num>
  <w:num w:numId="30">
    <w:abstractNumId w:val="43"/>
  </w:num>
  <w:num w:numId="31">
    <w:abstractNumId w:val="2"/>
  </w:num>
  <w:num w:numId="32">
    <w:abstractNumId w:val="50"/>
  </w:num>
  <w:num w:numId="33">
    <w:abstractNumId w:val="63"/>
  </w:num>
  <w:num w:numId="34">
    <w:abstractNumId w:val="0"/>
  </w:num>
  <w:num w:numId="35">
    <w:abstractNumId w:val="35"/>
  </w:num>
  <w:num w:numId="36">
    <w:abstractNumId w:val="49"/>
  </w:num>
  <w:num w:numId="37">
    <w:abstractNumId w:val="23"/>
  </w:num>
  <w:num w:numId="38">
    <w:abstractNumId w:val="20"/>
  </w:num>
  <w:num w:numId="39">
    <w:abstractNumId w:val="39"/>
  </w:num>
  <w:num w:numId="40">
    <w:abstractNumId w:val="61"/>
  </w:num>
  <w:num w:numId="41">
    <w:abstractNumId w:val="12"/>
  </w:num>
  <w:num w:numId="42">
    <w:abstractNumId w:val="4"/>
  </w:num>
  <w:num w:numId="43">
    <w:abstractNumId w:val="11"/>
  </w:num>
  <w:num w:numId="44">
    <w:abstractNumId w:val="53"/>
  </w:num>
  <w:num w:numId="45">
    <w:abstractNumId w:val="1"/>
  </w:num>
  <w:num w:numId="46">
    <w:abstractNumId w:val="32"/>
  </w:num>
  <w:num w:numId="47">
    <w:abstractNumId w:val="3"/>
  </w:num>
  <w:num w:numId="48">
    <w:abstractNumId w:val="54"/>
  </w:num>
  <w:num w:numId="49">
    <w:abstractNumId w:val="59"/>
  </w:num>
  <w:num w:numId="50">
    <w:abstractNumId w:val="47"/>
  </w:num>
  <w:num w:numId="51">
    <w:abstractNumId w:val="40"/>
  </w:num>
  <w:num w:numId="52">
    <w:abstractNumId w:val="57"/>
  </w:num>
  <w:num w:numId="53">
    <w:abstractNumId w:val="28"/>
  </w:num>
  <w:num w:numId="54">
    <w:abstractNumId w:val="29"/>
  </w:num>
  <w:num w:numId="55">
    <w:abstractNumId w:val="17"/>
  </w:num>
  <w:num w:numId="56">
    <w:abstractNumId w:val="41"/>
  </w:num>
  <w:num w:numId="57">
    <w:abstractNumId w:val="33"/>
  </w:num>
  <w:num w:numId="58">
    <w:abstractNumId w:val="21"/>
  </w:num>
  <w:num w:numId="59">
    <w:abstractNumId w:val="34"/>
  </w:num>
  <w:num w:numId="60">
    <w:abstractNumId w:val="9"/>
  </w:num>
  <w:num w:numId="61">
    <w:abstractNumId w:val="44"/>
  </w:num>
  <w:num w:numId="62">
    <w:abstractNumId w:val="31"/>
  </w:num>
  <w:num w:numId="63">
    <w:abstractNumId w:val="42"/>
  </w:num>
  <w:num w:numId="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31750"/>
    <w:rsid w:val="13531750"/>
    <w:rsid w:val="5B7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5476</Words>
  <Characters>5564</Characters>
  <Lines>0</Lines>
  <Paragraphs>0</Paragraphs>
  <TotalTime>0</TotalTime>
  <ScaleCrop>false</ScaleCrop>
  <LinksUpToDate>false</LinksUpToDate>
  <CharactersWithSpaces>5583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2026-03-05T13:39:00Z</dcterms:created>
  <dc:creator>feng</dc:creator>
  <cp:lastModifiedBy>feng</cp:lastModifiedBy>
  <dcterms:modified xsi:type="dcterms:W3CDTF">2026-05-19T09:56:30Z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112E447387474217957191F3D4C0663B_11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