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34290</wp:posOffset>
                </wp:positionV>
                <wp:extent cx="7547610" cy="2141220"/>
                <wp:effectExtent l="0" t="0" r="21590" b="1778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0AC7B21C"/>
    <w:p w14:paraId="37F96717"/>
    <w:p w14:paraId="1798F2E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</wp:posOffset>
                </wp:positionV>
                <wp:extent cx="7527290" cy="1309370"/>
                <wp:effectExtent l="0" t="0" r="0" b="0"/>
                <wp:wrapNone/>
                <wp:docPr id="1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956C7">
                            <w:pPr>
                              <w:pStyle w:val="5"/>
                              <w:kinsoku/>
                              <w:spacing w:line="288" w:lineRule="auto"/>
                              <w:jc w:val="center"/>
                              <w:rPr>
                                <w:rFonts w:hint="default" w:eastAsiaTheme="minorEastAsia"/>
                                <w:sz w:val="22"/>
                                <w:szCs w:val="22"/>
                                <w:lang w:val="en-US" w:eastAsia="zh-Hans"/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电子商务基础与实务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课程标准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DB956C7">
                      <w:pPr>
                        <w:pStyle w:val="5"/>
                        <w:kinsoku/>
                        <w:spacing w:line="288" w:lineRule="auto"/>
                        <w:jc w:val="center"/>
                        <w:rPr>
                          <w:rFonts w:hint="default" w:eastAsiaTheme="minorEastAsia"/>
                          <w:sz w:val="22"/>
                          <w:szCs w:val="22"/>
                          <w:lang w:val="en-US" w:eastAsia="zh-Hans"/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电子商务基础与实务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课程标准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39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Hans"/>
        </w:rPr>
        <w:t>商学系</w:t>
      </w:r>
      <w:r>
        <w:rPr>
          <w:rFonts w:hint="default"/>
          <w:sz w:val="52"/>
          <w:szCs w:val="52"/>
          <w:lang w:val="en-US"/>
        </w:rPr>
        <w:br w:type="page"/>
      </w:r>
    </w:p>
    <w:p w14:paraId="1E817934">
      <w:pPr>
        <w:spacing w:line="360" w:lineRule="auto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《电子商务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基础与</w:t>
      </w:r>
      <w:bookmarkStart w:id="0" w:name="_GoBack"/>
      <w:bookmarkEnd w:id="0"/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实务</w:t>
      </w:r>
      <w:r>
        <w:rPr>
          <w:rFonts w:hint="eastAsia" w:ascii="黑体" w:hAnsi="黑体" w:eastAsia="黑体"/>
          <w:bCs/>
          <w:sz w:val="44"/>
          <w:szCs w:val="44"/>
        </w:rPr>
        <w:t>》课程标准</w:t>
      </w:r>
    </w:p>
    <w:p w14:paraId="49B36338">
      <w:pPr>
        <w:spacing w:line="360" w:lineRule="auto"/>
        <w:ind w:firstLine="560" w:firstLineChars="200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793"/>
        <w:gridCol w:w="1781"/>
        <w:gridCol w:w="2453"/>
      </w:tblGrid>
      <w:tr w14:paraId="035E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3F6B1A44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课程代码</w:t>
            </w:r>
          </w:p>
        </w:tc>
        <w:tc>
          <w:tcPr>
            <w:tcW w:w="2793" w:type="dxa"/>
            <w:noWrap w:val="0"/>
            <w:vAlign w:val="center"/>
          </w:tcPr>
          <w:p w14:paraId="070DBC2F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270108</w:t>
            </w:r>
          </w:p>
        </w:tc>
        <w:tc>
          <w:tcPr>
            <w:tcW w:w="1781" w:type="dxa"/>
            <w:noWrap w:val="0"/>
            <w:vAlign w:val="center"/>
          </w:tcPr>
          <w:p w14:paraId="2D402EF5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课程性质</w:t>
            </w:r>
          </w:p>
        </w:tc>
        <w:tc>
          <w:tcPr>
            <w:tcW w:w="2453" w:type="dxa"/>
            <w:noWrap w:val="0"/>
            <w:vAlign w:val="center"/>
          </w:tcPr>
          <w:p w14:paraId="148E717E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必修</w:t>
            </w:r>
          </w:p>
        </w:tc>
      </w:tr>
      <w:tr w14:paraId="364A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0404E1EC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适用专业</w:t>
            </w:r>
          </w:p>
        </w:tc>
        <w:tc>
          <w:tcPr>
            <w:tcW w:w="2793" w:type="dxa"/>
            <w:noWrap w:val="0"/>
            <w:vAlign w:val="center"/>
          </w:tcPr>
          <w:p w14:paraId="6E6D5E3E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电子商务</w:t>
            </w:r>
          </w:p>
        </w:tc>
        <w:tc>
          <w:tcPr>
            <w:tcW w:w="1781" w:type="dxa"/>
            <w:noWrap w:val="0"/>
            <w:vAlign w:val="center"/>
          </w:tcPr>
          <w:p w14:paraId="07659B15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  <w:highlight w:val="yellow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开设学期</w:t>
            </w:r>
          </w:p>
        </w:tc>
        <w:tc>
          <w:tcPr>
            <w:tcW w:w="2453" w:type="dxa"/>
            <w:noWrap w:val="0"/>
            <w:vAlign w:val="center"/>
          </w:tcPr>
          <w:p w14:paraId="19093B78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第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bCs/>
                <w:szCs w:val="21"/>
              </w:rPr>
              <w:t>学期</w:t>
            </w:r>
          </w:p>
        </w:tc>
      </w:tr>
      <w:tr w14:paraId="0509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1D65091B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课程类别</w:t>
            </w:r>
          </w:p>
        </w:tc>
        <w:tc>
          <w:tcPr>
            <w:tcW w:w="2793" w:type="dxa"/>
            <w:noWrap w:val="0"/>
            <w:vAlign w:val="center"/>
          </w:tcPr>
          <w:p w14:paraId="707BFB58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专业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基础</w:t>
            </w:r>
            <w:r>
              <w:rPr>
                <w:rFonts w:hint="eastAsia" w:ascii="宋体" w:hAnsi="宋体" w:cs="仿宋_GB2312"/>
                <w:bCs/>
                <w:szCs w:val="21"/>
              </w:rPr>
              <w:t>课</w:t>
            </w:r>
          </w:p>
        </w:tc>
        <w:tc>
          <w:tcPr>
            <w:tcW w:w="1781" w:type="dxa"/>
            <w:noWrap w:val="0"/>
            <w:vAlign w:val="center"/>
          </w:tcPr>
          <w:p w14:paraId="3B2AEA31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课程类型</w:t>
            </w:r>
          </w:p>
        </w:tc>
        <w:tc>
          <w:tcPr>
            <w:tcW w:w="2453" w:type="dxa"/>
            <w:noWrap w:val="0"/>
            <w:vAlign w:val="center"/>
          </w:tcPr>
          <w:p w14:paraId="06FDFF02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A类（理论课）</w:t>
            </w:r>
          </w:p>
        </w:tc>
      </w:tr>
      <w:tr w14:paraId="4D66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80" w:type="dxa"/>
            <w:noWrap w:val="0"/>
            <w:vAlign w:val="center"/>
          </w:tcPr>
          <w:p w14:paraId="7E4886B2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学 </w:t>
            </w:r>
            <w:r>
              <w:rPr>
                <w:rFonts w:ascii="宋体" w:hAnsi="宋体" w:cs="仿宋_GB2312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bCs/>
                <w:szCs w:val="21"/>
              </w:rPr>
              <w:t>分</w:t>
            </w:r>
          </w:p>
        </w:tc>
        <w:tc>
          <w:tcPr>
            <w:tcW w:w="2793" w:type="dxa"/>
            <w:noWrap w:val="0"/>
            <w:vAlign w:val="center"/>
          </w:tcPr>
          <w:p w14:paraId="2860DCF3">
            <w:pPr>
              <w:spacing w:line="240" w:lineRule="atLeast"/>
              <w:jc w:val="center"/>
              <w:rPr>
                <w:rFonts w:hint="eastAsia" w:ascii="宋体" w:hAnsi="宋体" w:eastAsia="宋体" w:cs="仿宋_GB2312"/>
                <w:bCs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781" w:type="dxa"/>
            <w:noWrap w:val="0"/>
            <w:vAlign w:val="center"/>
          </w:tcPr>
          <w:p w14:paraId="0A97732C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总 学 时</w:t>
            </w:r>
          </w:p>
        </w:tc>
        <w:tc>
          <w:tcPr>
            <w:tcW w:w="2453" w:type="dxa"/>
            <w:noWrap w:val="0"/>
            <w:vAlign w:val="center"/>
          </w:tcPr>
          <w:p w14:paraId="6C35662D">
            <w:pPr>
              <w:spacing w:line="240" w:lineRule="atLeast"/>
              <w:jc w:val="center"/>
              <w:rPr>
                <w:rFonts w:hint="default" w:ascii="宋体" w:hAnsi="宋体" w:eastAsia="宋体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64</w:t>
            </w:r>
          </w:p>
        </w:tc>
      </w:tr>
      <w:tr w14:paraId="6100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478692CD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学时分配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35932420">
            <w:pPr>
              <w:spacing w:line="240" w:lineRule="atLeast"/>
              <w:jc w:val="left"/>
              <w:rPr>
                <w:rFonts w:hint="default" w:ascii="宋体" w:hAnsi="宋体" w:cs="仿宋_GB2312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理论学时：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 xml:space="preserve">41 ； </w:t>
            </w:r>
            <w:r>
              <w:rPr>
                <w:rFonts w:hint="eastAsia" w:ascii="宋体" w:hAnsi="宋体" w:cs="仿宋_GB2312"/>
                <w:bCs/>
                <w:szCs w:val="21"/>
              </w:rPr>
              <w:t>实践学时</w:t>
            </w:r>
            <w:r>
              <w:rPr>
                <w:rFonts w:hint="eastAsia" w:ascii="宋体" w:hAnsi="宋体" w:cs="仿宋_GB2312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23</w:t>
            </w:r>
          </w:p>
        </w:tc>
      </w:tr>
      <w:tr w14:paraId="760F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03A16E79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实施场所</w:t>
            </w:r>
          </w:p>
        </w:tc>
        <w:tc>
          <w:tcPr>
            <w:tcW w:w="2793" w:type="dxa"/>
            <w:tcBorders>
              <w:right w:val="single" w:color="auto" w:sz="4" w:space="0"/>
            </w:tcBorders>
            <w:noWrap w:val="0"/>
            <w:vAlign w:val="center"/>
          </w:tcPr>
          <w:p w14:paraId="5752E024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多媒体教室</w:t>
            </w:r>
          </w:p>
        </w:tc>
        <w:tc>
          <w:tcPr>
            <w:tcW w:w="17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6CE8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授课方式</w:t>
            </w:r>
          </w:p>
        </w:tc>
        <w:tc>
          <w:tcPr>
            <w:tcW w:w="2453" w:type="dxa"/>
            <w:tcBorders>
              <w:left w:val="single" w:color="auto" w:sz="4" w:space="0"/>
            </w:tcBorders>
            <w:noWrap w:val="0"/>
            <w:vAlign w:val="center"/>
          </w:tcPr>
          <w:p w14:paraId="3260AFA5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多媒体模式</w:t>
            </w:r>
          </w:p>
        </w:tc>
      </w:tr>
      <w:tr w14:paraId="3349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765DFBB6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执笔人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5AA09BA3">
            <w:pPr>
              <w:spacing w:line="240" w:lineRule="atLeast"/>
              <w:jc w:val="center"/>
              <w:rPr>
                <w:rFonts w:hint="eastAsia" w:ascii="宋体" w:hAnsi="宋体" w:eastAsia="宋体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封林慧</w:t>
            </w:r>
          </w:p>
        </w:tc>
      </w:tr>
      <w:tr w14:paraId="1B57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80" w:type="dxa"/>
            <w:noWrap w:val="0"/>
            <w:vAlign w:val="center"/>
          </w:tcPr>
          <w:p w14:paraId="149442E5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审核人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00D89BB0">
            <w:pPr>
              <w:spacing w:line="240" w:lineRule="atLeast"/>
              <w:jc w:val="center"/>
              <w:rPr>
                <w:rFonts w:hint="eastAsia" w:ascii="宋体" w:hAnsi="宋体" w:eastAsia="宋体" w:cs="仿宋_GB2312"/>
                <w:bCs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张勇</w:t>
            </w:r>
          </w:p>
        </w:tc>
      </w:tr>
      <w:tr w14:paraId="77AA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729627DB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制订时间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25A14FE6">
            <w:pPr>
              <w:spacing w:line="240" w:lineRule="atLeast"/>
              <w:jc w:val="center"/>
              <w:rPr>
                <w:rFonts w:hint="eastAsia" w:ascii="宋体" w:hAnsi="宋体" w:eastAsia="宋体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202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  <w:bCs/>
                <w:szCs w:val="21"/>
              </w:rPr>
              <w:t>.0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1</w:t>
            </w:r>
          </w:p>
        </w:tc>
      </w:tr>
    </w:tbl>
    <w:p w14:paraId="02A1466D">
      <w:pPr>
        <w:spacing w:line="360" w:lineRule="auto"/>
        <w:ind w:firstLine="560" w:firstLineChars="200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二、课程概述</w:t>
      </w:r>
    </w:p>
    <w:p w14:paraId="1A97C365">
      <w:pPr>
        <w:spacing w:line="360" w:lineRule="auto"/>
        <w:ind w:firstLine="480" w:firstLineChars="200"/>
        <w:rPr>
          <w:rFonts w:hint="eastAsia" w:ascii="楷体_GB2312" w:hAnsi="宋体" w:eastAsia="楷体_GB2312"/>
          <w:bCs/>
          <w:sz w:val="24"/>
        </w:rPr>
      </w:pPr>
      <w:r>
        <w:rPr>
          <w:rFonts w:hint="eastAsia" w:ascii="楷体_GB2312" w:hAnsi="宋体" w:eastAsia="楷体_GB2312"/>
          <w:bCs/>
          <w:sz w:val="24"/>
        </w:rPr>
        <w:t>（一）课程定位</w:t>
      </w:r>
    </w:p>
    <w:p w14:paraId="7C9C2A1E">
      <w:pPr>
        <w:spacing w:line="360" w:lineRule="auto"/>
        <w:ind w:firstLine="551" w:firstLineChars="196"/>
        <w:rPr>
          <w:rFonts w:hint="eastAsia" w:ascii="楷体_GB2312" w:hAnsi="华文仿宋" w:eastAsia="楷体_GB2312"/>
          <w:b/>
          <w:sz w:val="28"/>
          <w:szCs w:val="28"/>
        </w:rPr>
      </w:pPr>
      <w:r>
        <w:rPr>
          <w:rFonts w:hint="eastAsia" w:ascii="楷体_GB2312" w:hAnsi="华文仿宋" w:eastAsia="楷体_GB2312"/>
          <w:b/>
          <w:sz w:val="28"/>
          <w:szCs w:val="28"/>
        </w:rPr>
        <w:t>1. 岗位分析：</w:t>
      </w:r>
    </w:p>
    <w:p w14:paraId="1EBAD846">
      <w:pPr>
        <w:spacing w:line="360" w:lineRule="auto"/>
        <w:ind w:firstLine="548" w:firstLineChars="196"/>
        <w:rPr>
          <w:rFonts w:ascii="楷体_GB2312" w:hAnsi="华文仿宋" w:eastAsia="楷体_GB2312"/>
          <w:sz w:val="28"/>
          <w:szCs w:val="28"/>
        </w:rPr>
      </w:pPr>
      <w:r>
        <w:rPr>
          <w:rFonts w:hint="eastAsia" w:ascii="楷体_GB2312" w:hAnsi="华文仿宋" w:eastAsia="楷体_GB2312"/>
          <w:sz w:val="28"/>
          <w:szCs w:val="28"/>
        </w:rPr>
        <w:t>本专业学生的职业领域主要涉及工业企业、商业企业和现代服务业等中、小型企业。</w:t>
      </w:r>
      <w:r>
        <w:rPr>
          <w:rFonts w:ascii="楷体_GB2312" w:hAnsi="华文仿宋" w:eastAsia="楷体_GB2312"/>
          <w:sz w:val="28"/>
          <w:szCs w:val="28"/>
        </w:rPr>
        <w:t xml:space="preserve"> </w:t>
      </w:r>
    </w:p>
    <w:p w14:paraId="00108648">
      <w:pPr>
        <w:spacing w:line="360" w:lineRule="auto"/>
        <w:ind w:firstLine="548" w:firstLineChars="196"/>
        <w:rPr>
          <w:rFonts w:hint="eastAsia" w:ascii="楷体_GB2312" w:hAnsi="华文仿宋" w:eastAsia="楷体_GB2312"/>
          <w:sz w:val="28"/>
          <w:szCs w:val="28"/>
        </w:rPr>
      </w:pPr>
      <w:r>
        <w:rPr>
          <w:rFonts w:hint="eastAsia" w:ascii="楷体_GB2312" w:hAnsi="华文仿宋" w:eastAsia="楷体_GB2312"/>
          <w:sz w:val="28"/>
          <w:szCs w:val="28"/>
        </w:rPr>
        <w:t>本专业毕业生的岗位晋升梯次：一线人员——班组长——经理</w:t>
      </w:r>
    </w:p>
    <w:p w14:paraId="6DDFF7C6">
      <w:pPr>
        <w:spacing w:line="360" w:lineRule="auto"/>
        <w:ind w:firstLine="551" w:firstLineChars="196"/>
        <w:rPr>
          <w:rFonts w:ascii="楷体_GB2312" w:hAnsi="华文仿宋" w:eastAsia="楷体_GB2312"/>
          <w:sz w:val="28"/>
          <w:szCs w:val="28"/>
        </w:rPr>
      </w:pPr>
      <w:r>
        <w:rPr>
          <w:rFonts w:hint="eastAsia" w:ascii="楷体_GB2312" w:hAnsi="华文仿宋" w:eastAsia="楷体_GB2312"/>
          <w:b/>
          <w:bCs/>
          <w:sz w:val="28"/>
          <w:szCs w:val="28"/>
          <w:lang w:val="en-US" w:eastAsia="zh-CN"/>
        </w:rPr>
        <w:t>电子商务</w:t>
      </w:r>
      <w:r>
        <w:rPr>
          <w:rFonts w:hint="eastAsia" w:ascii="楷体_GB2312" w:hAnsi="华文仿宋" w:eastAsia="楷体_GB2312"/>
          <w:b/>
          <w:bCs/>
          <w:sz w:val="28"/>
          <w:szCs w:val="28"/>
        </w:rPr>
        <w:t>专业岗位群</w:t>
      </w:r>
    </w:p>
    <w:tbl>
      <w:tblPr>
        <w:tblStyle w:val="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1628"/>
        <w:gridCol w:w="2108"/>
        <w:gridCol w:w="2108"/>
      </w:tblGrid>
      <w:tr w14:paraId="2302E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168AF8E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职业领域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911B088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岗位面向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072B65C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主要就业岗位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B0D9BBC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相关就业岗位</w:t>
            </w:r>
          </w:p>
        </w:tc>
      </w:tr>
      <w:tr w14:paraId="17B50C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6B83B8F">
            <w:pPr>
              <w:spacing w:line="360" w:lineRule="auto"/>
              <w:jc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1．人力资源管理</w:t>
            </w:r>
          </w:p>
          <w:p w14:paraId="65BE81EA">
            <w:pPr>
              <w:spacing w:line="360" w:lineRule="auto"/>
              <w:jc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2．连锁经营管理</w:t>
            </w:r>
          </w:p>
          <w:p w14:paraId="75DA7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3．创业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E5E00E3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初始就业岗位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F54F03F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人力资源管理专员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E6D185A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人力资源部招聘专</w:t>
            </w:r>
          </w:p>
          <w:p w14:paraId="2862A1DC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员、培训专员</w:t>
            </w:r>
          </w:p>
        </w:tc>
      </w:tr>
      <w:tr w14:paraId="084F1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35AC4F20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61FC95A3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3A530FA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门店运营专员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7EEA6E6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采购专员、客户服</w:t>
            </w:r>
          </w:p>
          <w:p w14:paraId="55B526FB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务员</w:t>
            </w:r>
          </w:p>
        </w:tc>
      </w:tr>
      <w:tr w14:paraId="63798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38D02312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63AA3D36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999D12E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创业者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0663AE4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部门负责人</w:t>
            </w:r>
          </w:p>
        </w:tc>
      </w:tr>
      <w:tr w14:paraId="113003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1AB8F4AE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67A9815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发展就业岗位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139752C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人力资源管理主管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A5C7DCC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人力资源经理助理</w:t>
            </w:r>
          </w:p>
        </w:tc>
      </w:tr>
      <w:tr w14:paraId="22F3B8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2D70D37D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3305750A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6F3CEEF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店长助理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DA74B31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业务主管及柜组长</w:t>
            </w:r>
          </w:p>
        </w:tc>
      </w:tr>
      <w:tr w14:paraId="5574E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677DEF30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4A621C17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A3A4731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私企老板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5E394AC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CEO</w:t>
            </w:r>
          </w:p>
        </w:tc>
      </w:tr>
    </w:tbl>
    <w:p w14:paraId="5EEB995C">
      <w:pPr>
        <w:spacing w:line="360" w:lineRule="auto"/>
        <w:ind w:firstLine="472" w:firstLineChars="196"/>
        <w:rPr>
          <w:rFonts w:ascii="楷体_GB2312" w:hAnsi="华文仿宋" w:eastAsia="楷体_GB2312"/>
          <w:sz w:val="24"/>
        </w:rPr>
      </w:pPr>
      <w:r>
        <w:rPr>
          <w:rFonts w:hint="eastAsia" w:ascii="楷体_GB2312" w:hAnsi="华文仿宋" w:eastAsia="楷体_GB2312"/>
          <w:b/>
          <w:bCs/>
          <w:sz w:val="24"/>
        </w:rPr>
        <w:t>工作任务与职业能力分析</w:t>
      </w:r>
      <w:r>
        <w:rPr>
          <w:rFonts w:ascii="楷体_GB2312" w:hAnsi="华文仿宋" w:eastAsia="楷体_GB2312"/>
          <w:b/>
          <w:bCs/>
          <w:sz w:val="2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656"/>
        <w:gridCol w:w="2856"/>
        <w:gridCol w:w="3336"/>
      </w:tblGrid>
      <w:tr w14:paraId="3D4652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A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8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岗位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BF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8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主要职责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A4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8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核心能力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 w14:paraId="17B4CF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BF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0" w:type="auto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人力资源管理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4C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员工招聘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97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招聘的计划、组织、协调</w:t>
            </w:r>
          </w:p>
        </w:tc>
      </w:tr>
      <w:tr w14:paraId="2A50D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22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C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B3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员工培训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81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培训的计划、组织、协调</w:t>
            </w:r>
          </w:p>
        </w:tc>
      </w:tr>
      <w:tr w14:paraId="2C83D7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B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5D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F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绩效与薪酬管理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8F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薪酬调研到薪酬管理制度制定</w:t>
            </w:r>
          </w:p>
        </w:tc>
      </w:tr>
      <w:tr w14:paraId="6D89A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4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0" w:type="auto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C1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门店综合管理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26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门店选址流程和商圈调查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4E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选址管理</w:t>
            </w:r>
          </w:p>
        </w:tc>
      </w:tr>
      <w:tr w14:paraId="1E88CE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37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D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5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开业设计和开业流程管理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0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开业管理</w:t>
            </w:r>
          </w:p>
        </w:tc>
      </w:tr>
      <w:tr w14:paraId="1412B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D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5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9E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门店设计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D2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门店设计</w:t>
            </w:r>
          </w:p>
        </w:tc>
      </w:tr>
      <w:tr w14:paraId="2B3171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79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0" w:type="auto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8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创办企业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D0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创立企业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68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市场调查，数据分析，经营方</w:t>
            </w:r>
          </w:p>
          <w:p w14:paraId="2C876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案等</w:t>
            </w:r>
          </w:p>
        </w:tc>
      </w:tr>
      <w:tr w14:paraId="4A443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3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D3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1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经营企业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9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计划、组织、领导、控制</w:t>
            </w:r>
          </w:p>
        </w:tc>
      </w:tr>
    </w:tbl>
    <w:p w14:paraId="45E2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楷体_GB2312" w:hAnsi="华文仿宋" w:eastAsia="楷体_GB2312"/>
          <w:b/>
          <w:sz w:val="28"/>
          <w:szCs w:val="28"/>
        </w:rPr>
      </w:pPr>
      <w:r>
        <w:rPr>
          <w:rFonts w:hint="eastAsia" w:ascii="楷体_GB2312" w:hAnsi="华文仿宋" w:eastAsia="楷体_GB2312"/>
          <w:b/>
          <w:sz w:val="28"/>
          <w:szCs w:val="28"/>
        </w:rPr>
        <w:t>2. 课程分析：</w:t>
      </w:r>
    </w:p>
    <w:p w14:paraId="4A9901F3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《电子商务</w:t>
      </w:r>
      <w:r>
        <w:rPr>
          <w:rFonts w:hint="eastAsia" w:ascii="宋体" w:hAnsi="宋体"/>
          <w:sz w:val="24"/>
          <w:lang w:val="en-US" w:eastAsia="zh-CN"/>
        </w:rPr>
        <w:t>实务</w:t>
      </w:r>
      <w:r>
        <w:rPr>
          <w:rFonts w:hint="eastAsia" w:ascii="宋体" w:hAnsi="宋体"/>
          <w:sz w:val="24"/>
        </w:rPr>
        <w:t>》是一门管理类专业的专业平台课程，是致用之学。</w:t>
      </w:r>
      <w:r>
        <w:rPr>
          <w:rFonts w:hint="eastAsia" w:ascii="宋体" w:hAnsi="宋体" w:cs="宋体"/>
          <w:kern w:val="0"/>
          <w:sz w:val="24"/>
          <w:lang w:val="zh-CN"/>
        </w:rPr>
        <w:t>本课程与普通高校、中职（高职）、培训班相关课程的异同。</w:t>
      </w:r>
    </w:p>
    <w:p w14:paraId="09835750">
      <w:pPr>
        <w:autoSpaceDE w:val="0"/>
        <w:autoSpaceDN w:val="0"/>
        <w:adjustRightInd w:val="0"/>
        <w:spacing w:line="360" w:lineRule="auto"/>
        <w:ind w:firstLine="470"/>
        <w:rPr>
          <w:rFonts w:ascii="宋体" w:hAnsi="宋体" w:cs="??_GB2312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ascii="宋体" w:hAnsi="宋体" w:cs="??_GB2312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  <w:lang w:val="zh-CN"/>
        </w:rPr>
        <w:t>）本课程与普通高校相关课程的异同</w:t>
      </w:r>
    </w:p>
    <w:p w14:paraId="5404E49C">
      <w:pPr>
        <w:autoSpaceDE w:val="0"/>
        <w:autoSpaceDN w:val="0"/>
        <w:spacing w:line="360" w:lineRule="auto"/>
        <w:ind w:left="480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注重理论。通过学习，学生能懂得与有关的理论知识，但是针对各个</w:t>
      </w:r>
    </w:p>
    <w:p w14:paraId="0FE789FE">
      <w:pPr>
        <w:autoSpaceDE w:val="0"/>
        <w:autoSpaceDN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业务环节的操作动手能力差。</w:t>
      </w:r>
    </w:p>
    <w:p w14:paraId="4DA7D27D">
      <w:pPr>
        <w:autoSpaceDE w:val="0"/>
        <w:autoSpaceDN w:val="0"/>
        <w:adjustRightInd w:val="0"/>
        <w:spacing w:line="360" w:lineRule="auto"/>
        <w:ind w:firstLine="47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ascii="宋体" w:hAnsi="宋体" w:cs="宋体"/>
          <w:kern w:val="0"/>
          <w:sz w:val="24"/>
          <w:lang w:val="zh-CN"/>
        </w:rPr>
        <w:t>2</w:t>
      </w:r>
      <w:r>
        <w:rPr>
          <w:rFonts w:hint="eastAsia" w:ascii="宋体" w:hAnsi="宋体" w:cs="宋体"/>
          <w:kern w:val="0"/>
          <w:sz w:val="24"/>
          <w:lang w:val="zh-CN"/>
        </w:rPr>
        <w:t>）本课程与中职相关课程的异同</w:t>
      </w:r>
    </w:p>
    <w:p w14:paraId="3E186B1E">
      <w:pPr>
        <w:autoSpaceDE w:val="0"/>
        <w:autoSpaceDN w:val="0"/>
        <w:spacing w:line="360" w:lineRule="auto"/>
        <w:ind w:left="480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理论知识和操作知识都较浅，只针对员级岗位，培养出来的学生无法</w:t>
      </w:r>
    </w:p>
    <w:p w14:paraId="54B2EEA2">
      <w:pPr>
        <w:autoSpaceDE w:val="0"/>
        <w:autoSpaceDN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胜任更高级的工作岗位。</w:t>
      </w:r>
    </w:p>
    <w:p w14:paraId="18D14D5C">
      <w:pPr>
        <w:autoSpaceDE w:val="0"/>
        <w:autoSpaceDN w:val="0"/>
        <w:adjustRightInd w:val="0"/>
        <w:spacing w:line="360" w:lineRule="auto"/>
        <w:ind w:firstLine="47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ascii="宋体" w:hAnsi="宋体" w:cs="宋体"/>
          <w:kern w:val="0"/>
          <w:sz w:val="24"/>
          <w:lang w:val="zh-CN"/>
        </w:rPr>
        <w:t>3</w:t>
      </w:r>
      <w:r>
        <w:rPr>
          <w:rFonts w:hint="eastAsia" w:ascii="宋体" w:hAnsi="宋体" w:cs="宋体"/>
          <w:kern w:val="0"/>
          <w:sz w:val="24"/>
          <w:lang w:val="zh-CN"/>
        </w:rPr>
        <w:t>）本课程培训班相关课程的异同</w:t>
      </w:r>
    </w:p>
    <w:p w14:paraId="2EC53B05">
      <w:pPr>
        <w:autoSpaceDE w:val="0"/>
        <w:autoSpaceDN w:val="0"/>
        <w:spacing w:line="360" w:lineRule="auto"/>
        <w:ind w:left="480"/>
        <w:jc w:val="left"/>
        <w:rPr>
          <w:rFonts w:hint="eastAsia" w:ascii="楷体_GB2312" w:hAnsi="宋体" w:eastAsia="楷体_GB2312"/>
          <w:bCs/>
          <w:sz w:val="24"/>
        </w:rPr>
      </w:pPr>
      <w:r>
        <w:rPr>
          <w:rFonts w:ascii="宋体" w:hAnsi="宋体" w:cs="宋体"/>
          <w:kern w:val="0"/>
          <w:sz w:val="24"/>
          <w:lang w:val="zh-CN"/>
        </w:rPr>
        <w:t>只针对某一个技能点进行培训，知识缺乏系统化，学生缺乏整体认识。</w:t>
      </w:r>
    </w:p>
    <w:p w14:paraId="5346B69E">
      <w:pPr>
        <w:spacing w:line="360" w:lineRule="auto"/>
        <w:ind w:firstLine="560" w:firstLineChars="200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三、课程目标</w:t>
      </w:r>
    </w:p>
    <w:p w14:paraId="42939749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课程通过问题导向，任务驱动，实施线上与线下学习相结合、理论与实践学习相结合，让学习了解新现象、弄懂新模式、掌握新技术，形成好的思维方式、具备电商基本技能、防范电商潜在风险、把握电商发展新方向，达成认识电子商务、爱上电子商务、开始电子商务的目标，并且</w:t>
      </w:r>
      <w:r>
        <w:rPr>
          <w:rFonts w:hint="eastAsia" w:ascii="宋体" w:hAnsi="宋体" w:cs="仿宋"/>
          <w:b/>
          <w:bCs/>
          <w:sz w:val="24"/>
        </w:rPr>
        <w:t>推进课程思政建设，发挥好本课程的育人作用，将价值塑造、知识传授和能力培养</w:t>
      </w:r>
      <w:r>
        <w:rPr>
          <w:rFonts w:hint="eastAsia" w:ascii="宋体" w:hAnsi="宋体" w:cs="仿宋"/>
          <w:sz w:val="24"/>
        </w:rPr>
        <w:t>三者融为一体。</w:t>
      </w:r>
    </w:p>
    <w:p w14:paraId="18E2E4F0">
      <w:pPr>
        <w:pStyle w:val="2"/>
        <w:spacing w:before="0" w:after="0" w:line="360" w:lineRule="auto"/>
        <w:ind w:firstLine="482" w:firstLineChars="200"/>
        <w:rPr>
          <w:rFonts w:ascii="宋体" w:hAnsi="宋体" w:eastAsia="宋体" w:cs="楷体"/>
          <w:sz w:val="24"/>
          <w:szCs w:val="24"/>
        </w:rPr>
      </w:pPr>
      <w:r>
        <w:rPr>
          <w:rFonts w:hint="eastAsia" w:ascii="宋体" w:hAnsi="宋体" w:eastAsia="宋体" w:cs="楷体"/>
          <w:sz w:val="24"/>
          <w:szCs w:val="24"/>
        </w:rPr>
        <w:t>（一）思政目标</w:t>
      </w:r>
    </w:p>
    <w:p w14:paraId="3CAB7610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1.提高个人的爱国、敬业、诚信、友善修养，自觉把小我融入大我，不断追求国家的富强、民主、文明、和谐和社会的自由、平等、公正、法治，将社会主义核心价值观内化为精神追求、外化为自觉行动。</w:t>
      </w:r>
    </w:p>
    <w:p w14:paraId="408EC215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2.具有遵规守纪的意识，</w:t>
      </w:r>
      <w:r>
        <w:rPr>
          <w:rFonts w:ascii="宋体" w:hAnsi="宋体" w:cs="仿宋"/>
          <w:sz w:val="24"/>
        </w:rPr>
        <w:t>能够遵守信息</w:t>
      </w:r>
      <w:r>
        <w:rPr>
          <w:rFonts w:hint="eastAsia" w:ascii="宋体" w:hAnsi="宋体" w:cs="仿宋"/>
          <w:sz w:val="24"/>
        </w:rPr>
        <w:t>和电子商务方面的</w:t>
      </w:r>
      <w:r>
        <w:rPr>
          <w:rFonts w:ascii="宋体" w:hAnsi="宋体" w:cs="仿宋"/>
          <w:sz w:val="24"/>
        </w:rPr>
        <w:t>法律法规，遵守道德规范，懂得合法使用信息资源</w:t>
      </w:r>
      <w:r>
        <w:rPr>
          <w:rFonts w:hint="eastAsia" w:ascii="宋体" w:hAnsi="宋体" w:cs="仿宋"/>
          <w:sz w:val="24"/>
        </w:rPr>
        <w:t>和开展商务活动</w:t>
      </w:r>
      <w:r>
        <w:rPr>
          <w:rFonts w:ascii="宋体" w:hAnsi="宋体" w:cs="仿宋"/>
          <w:sz w:val="24"/>
        </w:rPr>
        <w:t>，自觉抵制不良信息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注意保护个人、他人的信息隐私</w:t>
      </w:r>
      <w:r>
        <w:rPr>
          <w:rFonts w:hint="eastAsia" w:ascii="宋体" w:hAnsi="宋体" w:cs="仿宋"/>
          <w:sz w:val="24"/>
        </w:rPr>
        <w:t>。</w:t>
      </w:r>
    </w:p>
    <w:p w14:paraId="06BC3CC3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3.注重学思结合、知行统一，在实践中“敢闯会创”，增强勇于探索的创新精神、善于解决问题的实践能力，增强创新精神、创造意识和创业能力。</w:t>
      </w:r>
    </w:p>
    <w:p w14:paraId="4022762D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4.了解电子商务行业领域的国家战略、法律法规和相关政策，深入社会实践、关注现实问题，具备经世济民、诚信服务、德法兼修的职业素养。</w:t>
      </w:r>
    </w:p>
    <w:p w14:paraId="03F7E0F3">
      <w:pPr>
        <w:pStyle w:val="2"/>
        <w:spacing w:before="0" w:after="0" w:line="360" w:lineRule="auto"/>
        <w:ind w:firstLine="482" w:firstLineChars="200"/>
        <w:rPr>
          <w:rFonts w:ascii="宋体" w:hAnsi="宋体" w:eastAsia="宋体" w:cs="楷体"/>
          <w:sz w:val="24"/>
          <w:szCs w:val="24"/>
        </w:rPr>
      </w:pPr>
      <w:r>
        <w:rPr>
          <w:rFonts w:hint="eastAsia" w:ascii="宋体" w:hAnsi="宋体" w:eastAsia="宋体" w:cs="楷体"/>
          <w:sz w:val="24"/>
          <w:szCs w:val="24"/>
        </w:rPr>
        <w:t>（二）知识目标</w:t>
      </w:r>
    </w:p>
    <w:p w14:paraId="6F738353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1.掌握电子商务基本概念、特点、类型，以及发展历程及趋势；</w:t>
      </w:r>
    </w:p>
    <w:p w14:paraId="015A5765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2.理解电子商务系统框架、平台运营、在线支付、供应链等基本原理；</w:t>
      </w:r>
    </w:p>
    <w:p w14:paraId="4081CA59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3.掌握电子商务法律法规、安全基本特点和电商安全管理方法；</w:t>
      </w:r>
    </w:p>
    <w:p w14:paraId="7DF9AF7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4.理解电子商务智能化营销特点；</w:t>
      </w:r>
    </w:p>
    <w:p w14:paraId="427FBC5C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5.掌握电商购物的一般方法和技巧；</w:t>
      </w:r>
    </w:p>
    <w:p w14:paraId="48A92215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6.掌握常见平台网店的开设要求与方法；</w:t>
      </w:r>
    </w:p>
    <w:p w14:paraId="530608F9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7.掌握微商的概念、发展现状与商业模式分类；</w:t>
      </w:r>
    </w:p>
    <w:p w14:paraId="3E7B95C9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8.掌握微商盈利方式和微店的开设方法；</w:t>
      </w:r>
    </w:p>
    <w:p w14:paraId="0D237543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9.掌握百度营销、微博营销、微信营销、短视频营销、直播营销等方法和技巧；</w:t>
      </w:r>
    </w:p>
    <w:p w14:paraId="3F0BCD8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10.掌握大数据思维、增长思维、成长等思维方式特点；</w:t>
      </w:r>
    </w:p>
    <w:p w14:paraId="0A5A386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11.掌握新零售的定义、本质及未来发展趋势；</w:t>
      </w:r>
    </w:p>
    <w:p w14:paraId="02811D54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12.掌握跨境电商概念、特点、类型与典型平台；</w:t>
      </w:r>
    </w:p>
    <w:p w14:paraId="4EA0952F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13.理解跨境电商支付原理，以及跨境电商物流方式；</w:t>
      </w:r>
    </w:p>
    <w:p w14:paraId="53CF5D15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14.理解农村电商的概念、特点、方式，以及技巧与方法；</w:t>
      </w:r>
    </w:p>
    <w:p w14:paraId="732B6897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15.掌握</w:t>
      </w:r>
      <w:r>
        <w:rPr>
          <w:rFonts w:ascii="宋体" w:hAnsi="宋体" w:cs="仿宋"/>
          <w:sz w:val="24"/>
        </w:rPr>
        <w:t>移动电子商务概念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>应用领域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>发展历程</w:t>
      </w:r>
      <w:r>
        <w:rPr>
          <w:rFonts w:hint="eastAsia" w:ascii="宋体" w:hAnsi="宋体" w:cs="仿宋"/>
          <w:sz w:val="24"/>
        </w:rPr>
        <w:t>和趋势</w:t>
      </w:r>
      <w:r>
        <w:rPr>
          <w:rFonts w:ascii="宋体" w:hAnsi="宋体" w:cs="仿宋"/>
          <w:sz w:val="24"/>
        </w:rPr>
        <w:t>；</w:t>
      </w:r>
    </w:p>
    <w:p w14:paraId="442EF46A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16.掌握</w:t>
      </w:r>
      <w:r>
        <w:rPr>
          <w:rFonts w:ascii="宋体" w:hAnsi="宋体" w:cs="仿宋"/>
          <w:sz w:val="24"/>
        </w:rPr>
        <w:t>社交电子商务</w:t>
      </w:r>
      <w:r>
        <w:rPr>
          <w:rFonts w:hint="eastAsia" w:ascii="宋体" w:hAnsi="宋体" w:cs="仿宋"/>
          <w:sz w:val="24"/>
        </w:rPr>
        <w:t>概念、主要模式、</w:t>
      </w:r>
      <w:r>
        <w:rPr>
          <w:rFonts w:ascii="宋体" w:hAnsi="宋体" w:cs="仿宋"/>
          <w:sz w:val="24"/>
        </w:rPr>
        <w:t>发展历程</w:t>
      </w:r>
      <w:r>
        <w:rPr>
          <w:rFonts w:hint="eastAsia" w:ascii="宋体" w:hAnsi="宋体" w:cs="仿宋"/>
          <w:sz w:val="24"/>
        </w:rPr>
        <w:t>和趋势</w:t>
      </w:r>
      <w:r>
        <w:rPr>
          <w:rFonts w:ascii="宋体" w:hAnsi="宋体" w:cs="仿宋"/>
          <w:sz w:val="24"/>
        </w:rPr>
        <w:t>；</w:t>
      </w:r>
    </w:p>
    <w:p w14:paraId="05F371DA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17.理解5G对电子商务促进作用，以及VR、AR的应用；</w:t>
      </w:r>
    </w:p>
    <w:p w14:paraId="0C3DFEBE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18.掌握大数据、物联网、人工智能快速发展的特点和趋势；</w:t>
      </w:r>
    </w:p>
    <w:p w14:paraId="48AD94A2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19.理解大数据、物联网和人工智能在电子商务中的应用现状与趋势。</w:t>
      </w:r>
    </w:p>
    <w:p w14:paraId="703F189C">
      <w:pPr>
        <w:pStyle w:val="2"/>
        <w:spacing w:before="0" w:after="0" w:line="360" w:lineRule="auto"/>
        <w:ind w:firstLine="482" w:firstLineChars="200"/>
        <w:rPr>
          <w:rFonts w:ascii="宋体" w:hAnsi="宋体" w:eastAsia="宋体" w:cs="楷体"/>
          <w:sz w:val="24"/>
          <w:szCs w:val="24"/>
        </w:rPr>
      </w:pPr>
      <w:r>
        <w:rPr>
          <w:rFonts w:hint="eastAsia" w:ascii="宋体" w:hAnsi="宋体" w:eastAsia="宋体" w:cs="楷体"/>
          <w:sz w:val="24"/>
          <w:szCs w:val="24"/>
        </w:rPr>
        <w:t>（二）能力目标</w:t>
      </w:r>
    </w:p>
    <w:p w14:paraId="2698D9BD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1.能深刻认识电子商务的含义，</w:t>
      </w:r>
      <w:r>
        <w:rPr>
          <w:rFonts w:ascii="宋体" w:hAnsi="宋体" w:cs="仿宋"/>
          <w:sz w:val="24"/>
        </w:rPr>
        <w:t>辩证看待“电子”和“商务”之间的关系，准确把握电子商务的内涵，形成自己的独到见解。</w:t>
      </w:r>
    </w:p>
    <w:p w14:paraId="63414CAF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2.通过分析</w:t>
      </w:r>
      <w:r>
        <w:rPr>
          <w:rFonts w:ascii="宋体" w:hAnsi="宋体" w:cs="仿宋"/>
          <w:sz w:val="24"/>
        </w:rPr>
        <w:t>电子商务发展</w:t>
      </w:r>
      <w:r>
        <w:rPr>
          <w:rFonts w:hint="eastAsia" w:ascii="宋体" w:hAnsi="宋体" w:cs="仿宋"/>
          <w:sz w:val="24"/>
        </w:rPr>
        <w:t>和</w:t>
      </w:r>
      <w:r>
        <w:rPr>
          <w:rFonts w:ascii="宋体" w:hAnsi="宋体" w:cs="仿宋"/>
          <w:sz w:val="24"/>
        </w:rPr>
        <w:t>技术应用</w:t>
      </w:r>
      <w:r>
        <w:rPr>
          <w:rFonts w:hint="eastAsia" w:ascii="宋体" w:hAnsi="宋体" w:cs="仿宋"/>
          <w:sz w:val="24"/>
        </w:rPr>
        <w:t>，以及</w:t>
      </w:r>
      <w:r>
        <w:rPr>
          <w:rFonts w:ascii="宋体" w:hAnsi="宋体" w:cs="仿宋"/>
          <w:sz w:val="24"/>
        </w:rPr>
        <w:t>未来趋势分析，</w:t>
      </w:r>
      <w:r>
        <w:rPr>
          <w:rFonts w:hint="eastAsia" w:ascii="宋体" w:hAnsi="宋体" w:cs="仿宋"/>
          <w:sz w:val="24"/>
        </w:rPr>
        <w:t>能</w:t>
      </w:r>
      <w:r>
        <w:rPr>
          <w:rFonts w:ascii="宋体" w:hAnsi="宋体" w:cs="仿宋"/>
          <w:sz w:val="24"/>
        </w:rPr>
        <w:t>批判性思考其必然性和影响因素，为未来把握创业机遇奠定思维基础。</w:t>
      </w:r>
    </w:p>
    <w:p w14:paraId="7FF66CB9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3.</w:t>
      </w:r>
      <w:r>
        <w:rPr>
          <w:rFonts w:ascii="宋体" w:hAnsi="宋体" w:cs="仿宋"/>
          <w:sz w:val="24"/>
        </w:rPr>
        <w:t>能够对常见的电子商务进行分类判断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认识不同交易类型，对未知领域产生创新意识和判断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为今后创业的选择做好准备。</w:t>
      </w:r>
    </w:p>
    <w:p w14:paraId="34629BD4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4.能</w:t>
      </w:r>
      <w:r>
        <w:rPr>
          <w:rFonts w:ascii="宋体" w:hAnsi="宋体" w:cs="仿宋"/>
          <w:sz w:val="24"/>
        </w:rPr>
        <w:t>深刻认识电子商务给人们生活带来变化的原因</w:t>
      </w:r>
      <w:r>
        <w:rPr>
          <w:rFonts w:hint="eastAsia" w:ascii="宋体" w:hAnsi="宋体" w:cs="仿宋"/>
          <w:sz w:val="24"/>
        </w:rPr>
        <w:t>，以及</w:t>
      </w:r>
      <w:r>
        <w:rPr>
          <w:rFonts w:ascii="宋体" w:hAnsi="宋体" w:cs="仿宋"/>
          <w:sz w:val="24"/>
        </w:rPr>
        <w:t>常见的电子商务盈利模式，具备思考商业模式和盈利模式的意识。</w:t>
      </w:r>
    </w:p>
    <w:p w14:paraId="0A6A3BCF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5.能分析</w:t>
      </w:r>
      <w:r>
        <w:rPr>
          <w:rFonts w:ascii="宋体" w:hAnsi="宋体" w:cs="仿宋"/>
          <w:sz w:val="24"/>
        </w:rPr>
        <w:t>电子商务系统组成要素</w:t>
      </w:r>
      <w:r>
        <w:rPr>
          <w:rFonts w:hint="eastAsia" w:ascii="宋体" w:hAnsi="宋体" w:cs="仿宋"/>
          <w:sz w:val="24"/>
        </w:rPr>
        <w:t>和</w:t>
      </w:r>
      <w:r>
        <w:rPr>
          <w:rFonts w:ascii="宋体" w:hAnsi="宋体" w:cs="仿宋"/>
          <w:sz w:val="24"/>
        </w:rPr>
        <w:t>框架结构，</w:t>
      </w:r>
      <w:r>
        <w:rPr>
          <w:rFonts w:hint="eastAsia" w:ascii="宋体" w:hAnsi="宋体" w:cs="仿宋"/>
          <w:sz w:val="24"/>
        </w:rPr>
        <w:t>以及</w:t>
      </w:r>
      <w:r>
        <w:rPr>
          <w:rFonts w:ascii="宋体" w:hAnsi="宋体" w:cs="仿宋"/>
          <w:sz w:val="24"/>
        </w:rPr>
        <w:t>主要技术的特点。</w:t>
      </w:r>
    </w:p>
    <w:p w14:paraId="4D6F360B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6.能针对</w:t>
      </w:r>
      <w:r>
        <w:rPr>
          <w:rFonts w:ascii="宋体" w:hAnsi="宋体" w:cs="仿宋"/>
          <w:sz w:val="24"/>
        </w:rPr>
        <w:t>学习电子商务涉及的法律问题提出个人的看法，能做到学好用好《电子商务法》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能分析判定违规行为。</w:t>
      </w:r>
    </w:p>
    <w:p w14:paraId="358C1098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7.</w:t>
      </w:r>
      <w:r>
        <w:rPr>
          <w:rFonts w:ascii="宋体" w:hAnsi="宋体" w:cs="仿宋"/>
          <w:sz w:val="24"/>
        </w:rPr>
        <w:t>能根据自己的实际需要，开通个人网上银行业务</w:t>
      </w:r>
      <w:r>
        <w:rPr>
          <w:rFonts w:hint="eastAsia" w:ascii="宋体" w:hAnsi="宋体" w:cs="仿宋"/>
          <w:sz w:val="24"/>
        </w:rPr>
        <w:t>，并能</w:t>
      </w:r>
      <w:r>
        <w:rPr>
          <w:rFonts w:ascii="宋体" w:hAnsi="宋体" w:cs="仿宋"/>
          <w:sz w:val="24"/>
        </w:rPr>
        <w:t>深入</w:t>
      </w:r>
      <w:r>
        <w:rPr>
          <w:rFonts w:hint="eastAsia" w:ascii="宋体" w:hAnsi="宋体" w:cs="仿宋"/>
          <w:sz w:val="24"/>
        </w:rPr>
        <w:t>分析</w:t>
      </w:r>
      <w:r>
        <w:rPr>
          <w:rFonts w:ascii="宋体" w:hAnsi="宋体" w:cs="仿宋"/>
          <w:sz w:val="24"/>
        </w:rPr>
        <w:t>微信支付、支付宝</w:t>
      </w:r>
      <w:r>
        <w:rPr>
          <w:rFonts w:hint="eastAsia" w:ascii="宋体" w:hAnsi="宋体" w:cs="仿宋"/>
          <w:sz w:val="24"/>
        </w:rPr>
        <w:t>等</w:t>
      </w:r>
      <w:r>
        <w:rPr>
          <w:rFonts w:ascii="宋体" w:hAnsi="宋体" w:cs="仿宋"/>
          <w:sz w:val="24"/>
        </w:rPr>
        <w:t xml:space="preserve">第三方支付平台的逻辑。 </w:t>
      </w:r>
    </w:p>
    <w:p w14:paraId="65FF839A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8.</w:t>
      </w:r>
      <w:r>
        <w:rPr>
          <w:rFonts w:ascii="宋体" w:hAnsi="宋体" w:cs="仿宋"/>
          <w:sz w:val="24"/>
        </w:rPr>
        <w:t>能根据自己的实际需求，选择合适的平台购物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>关注电子商务物流动态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>看懂卖家的定价策略</w:t>
      </w:r>
      <w:r>
        <w:rPr>
          <w:rFonts w:hint="eastAsia" w:ascii="宋体" w:hAnsi="宋体" w:cs="仿宋"/>
          <w:sz w:val="24"/>
        </w:rPr>
        <w:t>和</w:t>
      </w:r>
      <w:r>
        <w:rPr>
          <w:rFonts w:ascii="宋体" w:hAnsi="宋体" w:cs="仿宋"/>
          <w:sz w:val="24"/>
        </w:rPr>
        <w:t>营销手段。</w:t>
      </w:r>
    </w:p>
    <w:p w14:paraId="72C98CA8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9.</w:t>
      </w:r>
      <w:r>
        <w:rPr>
          <w:rFonts w:ascii="宋体" w:hAnsi="宋体" w:cs="仿宋"/>
          <w:sz w:val="24"/>
        </w:rPr>
        <w:t>能</w:t>
      </w:r>
      <w:r>
        <w:rPr>
          <w:rFonts w:hint="eastAsia" w:ascii="宋体" w:hAnsi="宋体" w:cs="仿宋"/>
          <w:sz w:val="24"/>
        </w:rPr>
        <w:t>运用</w:t>
      </w:r>
      <w:r>
        <w:rPr>
          <w:rFonts w:ascii="宋体" w:hAnsi="宋体" w:cs="仿宋"/>
          <w:sz w:val="24"/>
        </w:rPr>
        <w:t>电子商务安全的方法与技术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提高对个人和他人隐私数据的保护意识和风险防范意识。</w:t>
      </w:r>
    </w:p>
    <w:p w14:paraId="70D325C5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10．能够根据自己的实际需求选</w:t>
      </w:r>
      <w:r>
        <w:rPr>
          <w:rFonts w:ascii="宋体" w:hAnsi="宋体" w:cs="仿宋"/>
          <w:sz w:val="24"/>
        </w:rPr>
        <w:t>择合适的电子商务平台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识别常见的促销陷阱，</w:t>
      </w:r>
      <w:r>
        <w:rPr>
          <w:rFonts w:hint="eastAsia" w:ascii="宋体" w:hAnsi="宋体" w:cs="仿宋"/>
          <w:sz w:val="24"/>
        </w:rPr>
        <w:t>运用</w:t>
      </w:r>
      <w:r>
        <w:rPr>
          <w:rFonts w:ascii="宋体" w:hAnsi="宋体" w:cs="仿宋"/>
          <w:sz w:val="24"/>
        </w:rPr>
        <w:t>巧妙购物的方法。</w:t>
      </w:r>
    </w:p>
    <w:p w14:paraId="3DC7945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1</w:t>
      </w:r>
      <w:r>
        <w:rPr>
          <w:rFonts w:ascii="宋体" w:hAnsi="宋体" w:cs="仿宋"/>
          <w:sz w:val="24"/>
        </w:rPr>
        <w:t>．能够选择合适的商品进行网络创业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为自己网店创业做好准备。</w:t>
      </w:r>
    </w:p>
    <w:p w14:paraId="2F4965CF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2</w:t>
      </w:r>
      <w:r>
        <w:rPr>
          <w:rFonts w:ascii="宋体" w:hAnsi="宋体" w:cs="仿宋"/>
          <w:sz w:val="24"/>
        </w:rPr>
        <w:t>．能够分析微商平台的特点和商业模式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 xml:space="preserve">开店流程、基本操作，根据自己的需求选择合适的微商平台进行创业。 </w:t>
      </w:r>
    </w:p>
    <w:p w14:paraId="272DD157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3</w:t>
      </w:r>
      <w:r>
        <w:rPr>
          <w:rFonts w:ascii="宋体" w:hAnsi="宋体" w:cs="仿宋"/>
          <w:sz w:val="24"/>
        </w:rPr>
        <w:t>．能够分析网络营销主流平台的特点及区别，对形成自己的认知，为自己从事网络营销工作打下基础。</w:t>
      </w:r>
    </w:p>
    <w:p w14:paraId="40BC5A8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4</w:t>
      </w:r>
      <w:r>
        <w:rPr>
          <w:rFonts w:ascii="宋体" w:hAnsi="宋体" w:cs="仿宋"/>
          <w:sz w:val="24"/>
        </w:rPr>
        <w:t>．能够将大数据思维</w:t>
      </w:r>
      <w:r>
        <w:rPr>
          <w:rFonts w:hint="eastAsia" w:ascii="宋体" w:hAnsi="宋体" w:cs="仿宋"/>
          <w:sz w:val="24"/>
        </w:rPr>
        <w:t>和</w:t>
      </w:r>
      <w:r>
        <w:rPr>
          <w:rFonts w:ascii="宋体" w:hAnsi="宋体" w:cs="仿宋"/>
          <w:sz w:val="24"/>
        </w:rPr>
        <w:t>增长思维灵活应用于生活实际</w:t>
      </w:r>
      <w:r>
        <w:rPr>
          <w:rFonts w:hint="eastAsia" w:ascii="宋体" w:hAnsi="宋体" w:cs="仿宋"/>
          <w:sz w:val="24"/>
        </w:rPr>
        <w:t>，分析</w:t>
      </w:r>
      <w:r>
        <w:rPr>
          <w:rFonts w:ascii="宋体" w:hAnsi="宋体" w:cs="仿宋"/>
          <w:sz w:val="24"/>
        </w:rPr>
        <w:t xml:space="preserve">电子商务领域的一些现象，指导自己的创业决策。 </w:t>
      </w:r>
    </w:p>
    <w:p w14:paraId="5A197CD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15.</w:t>
      </w:r>
      <w:r>
        <w:rPr>
          <w:rFonts w:ascii="宋体" w:hAnsi="宋体" w:cs="仿宋"/>
          <w:sz w:val="24"/>
        </w:rPr>
        <w:t xml:space="preserve">能够从“人”的角度理解新零售，用新零售的思维模式看懂电子商务行业的发展趋势。 </w:t>
      </w:r>
    </w:p>
    <w:p w14:paraId="43800A80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6</w:t>
      </w:r>
      <w:r>
        <w:rPr>
          <w:rFonts w:ascii="宋体" w:hAnsi="宋体" w:cs="仿宋"/>
          <w:sz w:val="24"/>
        </w:rPr>
        <w:t>．能够准确研判哪些是共享经济、对共享经济的未来发展趋势形成自己的观点。</w:t>
      </w:r>
    </w:p>
    <w:p w14:paraId="77732EDB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17.能够</w:t>
      </w:r>
      <w:r>
        <w:rPr>
          <w:rFonts w:ascii="宋体" w:hAnsi="宋体" w:cs="仿宋"/>
          <w:sz w:val="24"/>
        </w:rPr>
        <w:t>通过</w:t>
      </w:r>
      <w:r>
        <w:rPr>
          <w:rFonts w:hint="eastAsia" w:ascii="宋体" w:hAnsi="宋体" w:cs="仿宋"/>
          <w:sz w:val="24"/>
        </w:rPr>
        <w:t>不同</w:t>
      </w:r>
      <w:r>
        <w:rPr>
          <w:rFonts w:ascii="宋体" w:hAnsi="宋体" w:cs="仿宋"/>
          <w:sz w:val="24"/>
        </w:rPr>
        <w:t>途径，获取相关的跨境电商创业参考信息，能为跨境电商创业支付提出设计方案</w:t>
      </w:r>
      <w:r>
        <w:rPr>
          <w:rFonts w:hint="eastAsia" w:ascii="宋体" w:hAnsi="宋体" w:cs="仿宋"/>
          <w:sz w:val="24"/>
        </w:rPr>
        <w:t>，以及</w:t>
      </w:r>
      <w:r>
        <w:rPr>
          <w:rFonts w:ascii="宋体" w:hAnsi="宋体" w:cs="仿宋"/>
          <w:sz w:val="24"/>
        </w:rPr>
        <w:t>对比分析典型跨境电商平台。</w:t>
      </w:r>
    </w:p>
    <w:p w14:paraId="2166931C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18.</w:t>
      </w:r>
      <w:r>
        <w:rPr>
          <w:rFonts w:ascii="宋体" w:hAnsi="宋体" w:cs="仿宋"/>
          <w:sz w:val="24"/>
        </w:rPr>
        <w:t>能够将农村电子商务应用到当前国家精准扶贫的战略中进行分析</w:t>
      </w:r>
      <w:r>
        <w:rPr>
          <w:rFonts w:hint="eastAsia" w:ascii="宋体" w:hAnsi="宋体" w:cs="仿宋"/>
          <w:sz w:val="24"/>
        </w:rPr>
        <w:t>，对</w:t>
      </w:r>
      <w:r>
        <w:rPr>
          <w:rFonts w:ascii="宋体" w:hAnsi="宋体" w:cs="仿宋"/>
          <w:sz w:val="24"/>
        </w:rPr>
        <w:t>目前存在的问题</w:t>
      </w:r>
      <w:r>
        <w:rPr>
          <w:rFonts w:hint="eastAsia" w:ascii="宋体" w:hAnsi="宋体" w:cs="仿宋"/>
          <w:sz w:val="24"/>
        </w:rPr>
        <w:t>和</w:t>
      </w:r>
      <w:r>
        <w:rPr>
          <w:rFonts w:ascii="宋体" w:hAnsi="宋体" w:cs="仿宋"/>
          <w:sz w:val="24"/>
        </w:rPr>
        <w:t>今后发展提出个人见解。</w:t>
      </w:r>
    </w:p>
    <w:p w14:paraId="6CA7899E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19.</w:t>
      </w:r>
      <w:r>
        <w:rPr>
          <w:rFonts w:ascii="宋体" w:hAnsi="宋体" w:cs="仿宋"/>
          <w:sz w:val="24"/>
        </w:rPr>
        <w:t>能够将智慧生活应用于专业学习和未来就业、创业中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总结和分析生活中移动电子商务的应用。</w:t>
      </w:r>
    </w:p>
    <w:p w14:paraId="12C6D0FA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20.</w:t>
      </w:r>
      <w:r>
        <w:rPr>
          <w:rFonts w:ascii="宋体" w:hAnsi="宋体" w:cs="仿宋"/>
          <w:sz w:val="24"/>
        </w:rPr>
        <w:t>能够分析社交电子商务的未来发展趋势，准确研判未来发展中需要解决的问题，为可能从事的社交电子商务创业奠定基础。</w:t>
      </w:r>
    </w:p>
    <w:p w14:paraId="3BDF7C4B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21.</w:t>
      </w:r>
      <w:r>
        <w:rPr>
          <w:rFonts w:ascii="宋体" w:hAnsi="宋体" w:cs="仿宋"/>
          <w:sz w:val="24"/>
        </w:rPr>
        <w:t>能为迎接“5G+电子商务”的到来储能</w:t>
      </w:r>
      <w:r>
        <w:rPr>
          <w:rFonts w:hint="eastAsia" w:ascii="宋体" w:hAnsi="宋体" w:cs="仿宋"/>
          <w:sz w:val="24"/>
        </w:rPr>
        <w:t>，能预测</w:t>
      </w:r>
      <w:r>
        <w:rPr>
          <w:rFonts w:ascii="宋体" w:hAnsi="宋体" w:cs="仿宋"/>
          <w:sz w:val="24"/>
        </w:rPr>
        <w:t>AR和VR对电子商务产生的影响。</w:t>
      </w:r>
    </w:p>
    <w:p w14:paraId="5A8B906C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22.能够判断大数据、</w:t>
      </w:r>
      <w:r>
        <w:rPr>
          <w:rFonts w:ascii="宋体" w:hAnsi="宋体" w:cs="仿宋"/>
          <w:sz w:val="24"/>
        </w:rPr>
        <w:t>物联网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>人工智能</w:t>
      </w:r>
      <w:r>
        <w:rPr>
          <w:rFonts w:hint="eastAsia" w:ascii="宋体" w:hAnsi="宋体" w:cs="仿宋"/>
          <w:sz w:val="24"/>
        </w:rPr>
        <w:t>等技术</w:t>
      </w:r>
      <w:r>
        <w:rPr>
          <w:rFonts w:ascii="宋体" w:hAnsi="宋体" w:cs="仿宋"/>
          <w:sz w:val="24"/>
        </w:rPr>
        <w:t>对电子商务发展的影响，</w:t>
      </w:r>
      <w:r>
        <w:rPr>
          <w:rFonts w:hint="eastAsia" w:ascii="宋体" w:hAnsi="宋体" w:cs="仿宋"/>
          <w:sz w:val="24"/>
        </w:rPr>
        <w:t>并</w:t>
      </w:r>
      <w:r>
        <w:rPr>
          <w:rFonts w:ascii="宋体" w:hAnsi="宋体" w:cs="仿宋"/>
          <w:sz w:val="24"/>
        </w:rPr>
        <w:t>提出个人见解。</w:t>
      </w:r>
    </w:p>
    <w:p w14:paraId="7567EB5A">
      <w:pPr>
        <w:pStyle w:val="2"/>
        <w:spacing w:before="0" w:after="0" w:line="360" w:lineRule="auto"/>
        <w:ind w:firstLine="482" w:firstLineChars="200"/>
        <w:rPr>
          <w:rFonts w:ascii="宋体" w:hAnsi="宋体" w:eastAsia="宋体" w:cs="楷体"/>
          <w:sz w:val="24"/>
          <w:szCs w:val="24"/>
        </w:rPr>
      </w:pPr>
      <w:r>
        <w:rPr>
          <w:rFonts w:hint="eastAsia" w:ascii="宋体" w:hAnsi="宋体" w:eastAsia="宋体" w:cs="楷体"/>
          <w:sz w:val="24"/>
          <w:szCs w:val="24"/>
        </w:rPr>
        <w:t>（四）素质目标</w:t>
      </w:r>
    </w:p>
    <w:p w14:paraId="31F31D0C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1.具有信息意识，能够根据学习和工作的实际需要，自觉主动地寻求恰当方式获取信息，分析数据所承载的信息。</w:t>
      </w:r>
    </w:p>
    <w:p w14:paraId="2BC4E6FD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2.具有合作意识，在合作解决问题过程中，能与团队共享信息，实现信息的更大价值。</w:t>
      </w:r>
    </w:p>
    <w:p w14:paraId="4CA832C2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3.具有互联网思维，能够运用信息技术的思想方法，界定问题、抽象特征、建立模型、组织数据，应用互联网的方法与技巧，迁移运用到相关问题的解决中。</w:t>
      </w:r>
    </w:p>
    <w:p w14:paraId="3B98D88D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4.具有创新意识，能</w:t>
      </w:r>
      <w:r>
        <w:rPr>
          <w:rFonts w:ascii="宋体" w:hAnsi="宋体" w:cs="仿宋"/>
          <w:sz w:val="24"/>
        </w:rPr>
        <w:t>开展自主探究、协作</w:t>
      </w:r>
      <w:r>
        <w:rPr>
          <w:rFonts w:hint="eastAsia" w:ascii="宋体" w:hAnsi="宋体" w:cs="仿宋"/>
          <w:sz w:val="24"/>
        </w:rPr>
        <w:t>开展电子商务实践</w:t>
      </w:r>
      <w:r>
        <w:rPr>
          <w:rFonts w:ascii="宋体" w:hAnsi="宋体" w:cs="仿宋"/>
          <w:sz w:val="24"/>
        </w:rPr>
        <w:t>训练和创新创业实践</w:t>
      </w:r>
      <w:r>
        <w:rPr>
          <w:rFonts w:hint="eastAsia" w:ascii="宋体" w:hAnsi="宋体" w:cs="仿宋"/>
          <w:sz w:val="24"/>
        </w:rPr>
        <w:t>。</w:t>
      </w:r>
    </w:p>
    <w:p w14:paraId="54C9356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5</w:t>
      </w:r>
      <w:r>
        <w:rPr>
          <w:rFonts w:ascii="宋体" w:hAnsi="宋体" w:cs="仿宋"/>
          <w:sz w:val="24"/>
        </w:rPr>
        <w:t>.</w:t>
      </w:r>
      <w:r>
        <w:rPr>
          <w:rFonts w:hint="eastAsia" w:ascii="宋体" w:hAnsi="宋体" w:cs="仿宋"/>
          <w:sz w:val="24"/>
        </w:rPr>
        <w:t>具有</w:t>
      </w:r>
      <w:r>
        <w:rPr>
          <w:rFonts w:ascii="宋体" w:hAnsi="宋体" w:cs="仿宋"/>
          <w:sz w:val="24"/>
        </w:rPr>
        <w:t>数字化学习</w:t>
      </w:r>
      <w:r>
        <w:rPr>
          <w:rFonts w:hint="eastAsia" w:ascii="宋体" w:hAnsi="宋体" w:cs="仿宋"/>
          <w:sz w:val="24"/>
        </w:rPr>
        <w:t>意识，能</w:t>
      </w:r>
      <w:r>
        <w:rPr>
          <w:rFonts w:ascii="宋体" w:hAnsi="宋体" w:cs="仿宋"/>
          <w:sz w:val="24"/>
        </w:rPr>
        <w:t>综合运用数字化学习资源与工具，自主或协作完成学习任务。</w:t>
      </w:r>
    </w:p>
    <w:p w14:paraId="58ACACBB">
      <w:pPr>
        <w:spacing w:line="360" w:lineRule="auto"/>
        <w:ind w:firstLine="560" w:firstLineChars="20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四、课程内容</w:t>
      </w:r>
    </w:p>
    <w:p w14:paraId="4D99CFAE">
      <w:pPr>
        <w:spacing w:line="360" w:lineRule="auto"/>
        <w:ind w:firstLine="470" w:firstLineChars="196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根据知识目标和能力目标，本课程设置了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  <w:lang w:val="zh-CN"/>
        </w:rPr>
        <w:t>个教学内容模块</w:t>
      </w:r>
    </w:p>
    <w:p w14:paraId="47DC3955">
      <w:pPr>
        <w:spacing w:line="360" w:lineRule="auto"/>
        <w:ind w:firstLine="551" w:firstLineChars="196"/>
        <w:rPr>
          <w:rFonts w:ascii="宋体" w:hAnsi="宋体" w:cs="仿宋"/>
          <w:sz w:val="24"/>
        </w:rPr>
      </w:pPr>
      <w:r>
        <w:rPr>
          <w:rFonts w:hint="eastAsia" w:ascii="宋体" w:hAnsi="宋体" w:cs="宋体"/>
          <w:b/>
          <w:color w:val="0000FF"/>
          <w:kern w:val="0"/>
          <w:sz w:val="28"/>
          <w:lang w:val="zh-CN"/>
        </w:rPr>
        <w:t>课程教学项目划分及课时分配如下表所示：</w:t>
      </w:r>
    </w:p>
    <w:p w14:paraId="1E2DB122">
      <w:pPr>
        <w:spacing w:line="360" w:lineRule="auto"/>
        <w:ind w:firstLine="480" w:firstLineChars="200"/>
        <w:rPr>
          <w:rFonts w:ascii="宋体" w:hAnsi="宋体" w:cs="仿宋"/>
          <w:sz w:val="24"/>
        </w:rPr>
      </w:pPr>
    </w:p>
    <w:tbl>
      <w:tblPr>
        <w:tblStyle w:val="6"/>
        <w:tblW w:w="489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337"/>
        <w:gridCol w:w="4960"/>
        <w:gridCol w:w="4085"/>
        <w:gridCol w:w="1234"/>
      </w:tblGrid>
      <w:tr w14:paraId="45FE9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5" w:type="dxa"/>
            <w:gridSpan w:val="5"/>
            <w:noWrap w:val="0"/>
            <w:vAlign w:val="center"/>
          </w:tcPr>
          <w:p w14:paraId="44436F91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学习内容及课时分配</w:t>
            </w:r>
          </w:p>
        </w:tc>
      </w:tr>
      <w:tr w14:paraId="2A612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noWrap w:val="0"/>
            <w:vAlign w:val="center"/>
          </w:tcPr>
          <w:p w14:paraId="68D94FC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教学项目</w:t>
            </w:r>
          </w:p>
        </w:tc>
        <w:tc>
          <w:tcPr>
            <w:tcW w:w="2337" w:type="dxa"/>
            <w:noWrap w:val="0"/>
            <w:vAlign w:val="center"/>
          </w:tcPr>
          <w:p w14:paraId="56BD5CE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学习任务</w:t>
            </w:r>
          </w:p>
        </w:tc>
        <w:tc>
          <w:tcPr>
            <w:tcW w:w="4960" w:type="dxa"/>
            <w:noWrap w:val="0"/>
            <w:vAlign w:val="center"/>
          </w:tcPr>
          <w:p w14:paraId="0677D7F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知识要求</w:t>
            </w:r>
          </w:p>
        </w:tc>
        <w:tc>
          <w:tcPr>
            <w:tcW w:w="4085" w:type="dxa"/>
            <w:noWrap w:val="0"/>
            <w:vAlign w:val="center"/>
          </w:tcPr>
          <w:p w14:paraId="20F88E89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技能要求</w:t>
            </w:r>
          </w:p>
        </w:tc>
        <w:tc>
          <w:tcPr>
            <w:tcW w:w="1234" w:type="dxa"/>
            <w:noWrap w:val="0"/>
            <w:vAlign w:val="center"/>
          </w:tcPr>
          <w:p w14:paraId="26DA18AF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教学时数</w:t>
            </w:r>
          </w:p>
        </w:tc>
      </w:tr>
      <w:tr w14:paraId="3F63A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33C4358B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知识准备</w:t>
            </w:r>
          </w:p>
        </w:tc>
        <w:tc>
          <w:tcPr>
            <w:tcW w:w="2337" w:type="dxa"/>
            <w:noWrap w:val="0"/>
            <w:vAlign w:val="center"/>
          </w:tcPr>
          <w:p w14:paraId="30079D04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电子商务认知：概念、分类、发展</w:t>
            </w:r>
          </w:p>
        </w:tc>
        <w:tc>
          <w:tcPr>
            <w:tcW w:w="4960" w:type="dxa"/>
            <w:vMerge w:val="restart"/>
            <w:noWrap w:val="0"/>
            <w:vAlign w:val="center"/>
          </w:tcPr>
          <w:p w14:paraId="2271D73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1．掌握电子商务的概念及分类。</w:t>
            </w:r>
          </w:p>
          <w:p w14:paraId="5C14ADB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2．掌握电子商务的一般框架。</w:t>
            </w:r>
          </w:p>
          <w:p w14:paraId="4008120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3．了解电子商务的产生和发展。</w:t>
            </w:r>
          </w:p>
          <w:p w14:paraId="446B2A0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4．熟悉电子商务法律及相关政策，培养守法、诚信的价值观，增强法律意识。</w:t>
            </w:r>
          </w:p>
        </w:tc>
        <w:tc>
          <w:tcPr>
            <w:tcW w:w="4085" w:type="dxa"/>
            <w:vMerge w:val="restart"/>
            <w:noWrap w:val="0"/>
            <w:vAlign w:val="center"/>
          </w:tcPr>
          <w:p w14:paraId="23F35345"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1．能够举例说明电子商务的分类及应用情况。</w:t>
            </w:r>
          </w:p>
          <w:p w14:paraId="3159A933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2．能够清晰地描述电子商务的一般框架，从框架中总结电子商务的相关岗位和技能。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6FAD917D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</w:tr>
      <w:tr w14:paraId="2007C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46DF203D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78952A4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电子商务系统的组成及一般框架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42BC747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780A156F">
            <w:pPr>
              <w:ind w:left="315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4FAC2A3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BF37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5E7C645B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767A7FA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电子商务的法律环境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6DAC8007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2EFE281E">
            <w:pPr>
              <w:ind w:left="315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1F637B0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DABB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1280034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电子商务新技术、新业态</w:t>
            </w:r>
          </w:p>
        </w:tc>
        <w:tc>
          <w:tcPr>
            <w:tcW w:w="2337" w:type="dxa"/>
            <w:noWrap w:val="0"/>
            <w:vAlign w:val="center"/>
          </w:tcPr>
          <w:p w14:paraId="704B6C29">
            <w:pPr>
              <w:ind w:left="-13" w:leftChars="-6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电子商务新技术</w:t>
            </w:r>
          </w:p>
        </w:tc>
        <w:tc>
          <w:tcPr>
            <w:tcW w:w="4960" w:type="dxa"/>
            <w:vMerge w:val="restart"/>
            <w:noWrap w:val="0"/>
            <w:vAlign w:val="center"/>
          </w:tcPr>
          <w:p w14:paraId="46154F2A"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1．熟悉物联网等新兴技术。</w:t>
            </w:r>
          </w:p>
          <w:p w14:paraId="32CECA19"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2．了解生成式人工智能（AIGC）在电子商务中的应用</w:t>
            </w:r>
          </w:p>
          <w:p w14:paraId="64FF7884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szCs w:val="21"/>
              </w:rPr>
              <w:t>3．熟悉电子商务新业态新模式的分类和基本特征。</w:t>
            </w:r>
          </w:p>
        </w:tc>
        <w:tc>
          <w:tcPr>
            <w:tcW w:w="4085" w:type="dxa"/>
            <w:vMerge w:val="restart"/>
            <w:noWrap w:val="0"/>
            <w:vAlign w:val="center"/>
          </w:tcPr>
          <w:p w14:paraId="19262F0A"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1．能够举例说明社交电商、内容电商、共享经济等新业态新模式。</w:t>
            </w:r>
          </w:p>
          <w:p w14:paraId="21F2792D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szCs w:val="21"/>
              </w:rPr>
              <w:t>2．能够用生成式人工智能工具生成电子商务文案、图像和视频等。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6B606B76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</w:tr>
      <w:tr w14:paraId="45CE6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7E3AEBC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489B2FB5">
            <w:pPr>
              <w:ind w:left="-13" w:leftChars="-6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生成式人工智能（</w:t>
            </w:r>
            <w:r>
              <w:rPr>
                <w:szCs w:val="21"/>
              </w:rPr>
              <w:t>AIGC</w:t>
            </w:r>
            <w:r>
              <w:rPr>
                <w:rFonts w:hint="eastAsia" w:ascii="宋体" w:hAnsi="宋体"/>
                <w:szCs w:val="21"/>
              </w:rPr>
              <w:t>）与电子商务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3B8AB57E">
            <w:pPr>
              <w:rPr>
                <w:rFonts w:hint="eastAsia" w:hAnsi="宋体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20969948">
            <w:pPr>
              <w:rPr>
                <w:rFonts w:hint="eastAsia" w:hAnsi="宋体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765543B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C0A8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36AB76D8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4607C7F4">
            <w:pPr>
              <w:ind w:left="-13" w:leftChars="-6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电子商务新业态新模式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49F5D46E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7630E46E">
            <w:pPr>
              <w:ind w:left="315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175420F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6CB2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4658A635"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电子商务主要的商业模式</w:t>
            </w:r>
          </w:p>
        </w:tc>
        <w:tc>
          <w:tcPr>
            <w:tcW w:w="2337" w:type="dxa"/>
            <w:noWrap w:val="0"/>
            <w:vAlign w:val="center"/>
          </w:tcPr>
          <w:p w14:paraId="4505668E">
            <w:pPr>
              <w:ind w:left="-13" w:leftChars="-6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网络零售</w:t>
            </w:r>
          </w:p>
        </w:tc>
        <w:tc>
          <w:tcPr>
            <w:tcW w:w="4960" w:type="dxa"/>
            <w:vMerge w:val="restart"/>
            <w:noWrap w:val="0"/>
            <w:vAlign w:val="center"/>
          </w:tcPr>
          <w:p w14:paraId="409C66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1．熟悉B2C电子商务及C2C电商平台的分类、功能。</w:t>
            </w:r>
          </w:p>
          <w:p w14:paraId="26BD41F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2．掌握新零售的概念及运作核心。</w:t>
            </w:r>
          </w:p>
          <w:p w14:paraId="4DBD30B6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3．了解B2B电子商务的相关知识以及垂直B2B电商平台和水平B2B电商平台的区别。</w:t>
            </w:r>
          </w:p>
        </w:tc>
        <w:tc>
          <w:tcPr>
            <w:tcW w:w="4085" w:type="dxa"/>
            <w:vMerge w:val="restart"/>
            <w:noWrap w:val="0"/>
            <w:vAlign w:val="center"/>
          </w:tcPr>
          <w:p w14:paraId="1E77D8EF">
            <w:pPr>
              <w:rPr>
                <w:rFonts w:hint="eastAsia"/>
              </w:rPr>
            </w:pPr>
            <w:r>
              <w:rPr>
                <w:rFonts w:hint="eastAsia"/>
              </w:rPr>
              <w:t>1．知道如何在威客网发布需求和完成任务。2．能够举例分析传统企业和互联网企业布局新零售的优势和劣势。</w:t>
            </w:r>
          </w:p>
          <w:p w14:paraId="44B7A3AA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3．学会在采购商网站上进行网上招投标及在第三方B2B电商平台上进行交易的方法。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30D6347C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</w:tr>
      <w:tr w14:paraId="77E05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21572A76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6204F2AE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新零售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666EED1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39AC2E65">
            <w:pPr>
              <w:ind w:left="36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40338E4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BD06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0675C8B5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A951B9B">
            <w:pPr>
              <w:rPr>
                <w:szCs w:val="21"/>
              </w:rPr>
            </w:pPr>
            <w:r>
              <w:rPr>
                <w:szCs w:val="21"/>
              </w:rPr>
              <w:t>B2B电子商务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0F04AC56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6D861865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284D4FF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42CB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08C9AB6B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网上开店与管理</w:t>
            </w:r>
          </w:p>
        </w:tc>
        <w:tc>
          <w:tcPr>
            <w:tcW w:w="2337" w:type="dxa"/>
            <w:noWrap w:val="0"/>
            <w:vAlign w:val="center"/>
          </w:tcPr>
          <w:p w14:paraId="12C08D99">
            <w:pPr>
              <w:rPr>
                <w:szCs w:val="21"/>
              </w:rPr>
            </w:pPr>
            <w:r>
              <w:rPr>
                <w:szCs w:val="21"/>
              </w:rPr>
              <w:t>网上开店概述</w:t>
            </w:r>
          </w:p>
        </w:tc>
        <w:tc>
          <w:tcPr>
            <w:tcW w:w="4960" w:type="dxa"/>
            <w:vMerge w:val="restart"/>
            <w:noWrap w:val="0"/>
            <w:vAlign w:val="center"/>
          </w:tcPr>
          <w:p w14:paraId="48F38C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1．了解常见的网店平台，常见的货源渠道及其特点。</w:t>
            </w:r>
          </w:p>
          <w:p w14:paraId="6366E7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2．掌握淘宝网开店和商品发布的流程。</w:t>
            </w:r>
          </w:p>
          <w:p w14:paraId="3BE2B14A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3．掌握网店运营核心数据分析。</w:t>
            </w:r>
          </w:p>
        </w:tc>
        <w:tc>
          <w:tcPr>
            <w:tcW w:w="4085" w:type="dxa"/>
            <w:vMerge w:val="restart"/>
            <w:noWrap w:val="0"/>
            <w:vAlign w:val="center"/>
          </w:tcPr>
          <w:p w14:paraId="5DA7BCC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1．学会在淘宝网上开设网店，并进行商品的发布。</w:t>
            </w:r>
          </w:p>
          <w:p w14:paraId="237C26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2．学会淘宝网店商品选择和货源渠道的选择。</w:t>
            </w:r>
          </w:p>
          <w:p w14:paraId="31ADD22D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3．学会使用生意参谋分析网店数据。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666B910C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</w:tr>
      <w:tr w14:paraId="1C6B3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6DCE8438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52F651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选品和商品发布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3A02A83E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3E1B4D3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4F6C28F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8E66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3DCE8FDB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19F8249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网店运营数据分析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04FF7429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465BB3EC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5DFB31D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A2A0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686A4C30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网络营销</w:t>
            </w:r>
          </w:p>
        </w:tc>
        <w:tc>
          <w:tcPr>
            <w:tcW w:w="2337" w:type="dxa"/>
            <w:noWrap w:val="0"/>
            <w:vAlign w:val="center"/>
          </w:tcPr>
          <w:p w14:paraId="2BC258B7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网络营销概述</w:t>
            </w:r>
          </w:p>
        </w:tc>
        <w:tc>
          <w:tcPr>
            <w:tcW w:w="4960" w:type="dxa"/>
            <w:vMerge w:val="restart"/>
            <w:noWrap w:val="0"/>
            <w:vAlign w:val="center"/>
          </w:tcPr>
          <w:p w14:paraId="733A4F5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1．掌握网络营销的含义及职能。</w:t>
            </w:r>
          </w:p>
          <w:p w14:paraId="4BEA984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2．了解网络市场调研的方法。</w:t>
            </w:r>
          </w:p>
          <w:p w14:paraId="02924C5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3．熟悉网络营销策略的应用与网络广告的形式。</w:t>
            </w:r>
          </w:p>
          <w:p w14:paraId="36692C00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4．掌握新媒体平台营销及数据分析指标。</w:t>
            </w:r>
          </w:p>
        </w:tc>
        <w:tc>
          <w:tcPr>
            <w:tcW w:w="4085" w:type="dxa"/>
            <w:vMerge w:val="restart"/>
            <w:noWrap w:val="0"/>
            <w:vAlign w:val="center"/>
          </w:tcPr>
          <w:p w14:paraId="56A992A2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1．能够写出网络市场调研报告。</w:t>
            </w:r>
          </w:p>
          <w:p w14:paraId="37ADECC3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2．学会运用网络营销策略为企业制订网络营销方案。</w:t>
            </w:r>
          </w:p>
          <w:p w14:paraId="0F4CC0B8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3．学会运用新媒体营销平台为企业进行产品或服务的推广。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59AD0502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</w:tr>
      <w:tr w14:paraId="25E07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7AFAC2E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DACD0D9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网络营销策略与网络广告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32889A6C">
            <w:pPr>
              <w:rPr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23D215CA"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691B1004">
            <w:pPr>
              <w:jc w:val="center"/>
              <w:rPr>
                <w:color w:val="000000"/>
                <w:szCs w:val="21"/>
              </w:rPr>
            </w:pPr>
          </w:p>
        </w:tc>
      </w:tr>
      <w:tr w14:paraId="587D5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372D40D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9E212E2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新媒体营销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05D16C36">
            <w:pPr>
              <w:rPr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1EEAE0CE"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69097D06">
            <w:pPr>
              <w:jc w:val="center"/>
              <w:rPr>
                <w:color w:val="000000"/>
                <w:szCs w:val="21"/>
              </w:rPr>
            </w:pPr>
          </w:p>
        </w:tc>
      </w:tr>
      <w:tr w14:paraId="6F9A2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172BE25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短视频与直播电商</w:t>
            </w:r>
          </w:p>
        </w:tc>
        <w:tc>
          <w:tcPr>
            <w:tcW w:w="2337" w:type="dxa"/>
            <w:noWrap w:val="0"/>
            <w:vAlign w:val="center"/>
          </w:tcPr>
          <w:p w14:paraId="724A3C83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短视频</w:t>
            </w:r>
          </w:p>
        </w:tc>
        <w:tc>
          <w:tcPr>
            <w:tcW w:w="4960" w:type="dxa"/>
            <w:vMerge w:val="restart"/>
            <w:noWrap w:val="0"/>
            <w:vAlign w:val="center"/>
          </w:tcPr>
          <w:p w14:paraId="0978972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1．了解短视频与直播的定义与特点。</w:t>
            </w:r>
          </w:p>
          <w:p w14:paraId="72C63BB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2．熟悉短视频运营、直播电商运营的技巧。</w:t>
            </w:r>
          </w:p>
          <w:p w14:paraId="3E87A18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3．掌握短视频与直播电商融合运营的思路和途径。</w:t>
            </w:r>
          </w:p>
        </w:tc>
        <w:tc>
          <w:tcPr>
            <w:tcW w:w="4085" w:type="dxa"/>
            <w:vMerge w:val="restart"/>
            <w:noWrap w:val="0"/>
            <w:vAlign w:val="center"/>
          </w:tcPr>
          <w:p w14:paraId="5EF4230E">
            <w:pPr>
              <w:rPr>
                <w:rFonts w:hint="eastAsia"/>
              </w:rPr>
            </w:pPr>
            <w:r>
              <w:rPr>
                <w:rFonts w:hint="eastAsia"/>
              </w:rPr>
              <w:t>1．能够策划、编辑和发布短视频。</w:t>
            </w:r>
          </w:p>
          <w:p w14:paraId="315CC858">
            <w:pPr>
              <w:rPr>
                <w:rFonts w:hint="eastAsia"/>
              </w:rPr>
            </w:pPr>
            <w:r>
              <w:rPr>
                <w:rFonts w:hint="eastAsia"/>
              </w:rPr>
              <w:t>2．学会直播活动的策划与执行，以及直播的引流和推广。</w:t>
            </w:r>
          </w:p>
          <w:p w14:paraId="527CD14C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3．学会如何将短视频和直播电商融合运营。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7AE49658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59F5A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1FA3A0B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A1F82EB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直播电商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3CD3C10D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6B5B3E13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3EC439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DB75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22DC2FB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电子商务安全与支付</w:t>
            </w:r>
          </w:p>
        </w:tc>
        <w:tc>
          <w:tcPr>
            <w:tcW w:w="2337" w:type="dxa"/>
            <w:noWrap w:val="0"/>
            <w:vAlign w:val="center"/>
          </w:tcPr>
          <w:p w14:paraId="0EBF23EE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电子商务安全</w:t>
            </w:r>
          </w:p>
        </w:tc>
        <w:tc>
          <w:tcPr>
            <w:tcW w:w="4960" w:type="dxa"/>
            <w:vMerge w:val="restart"/>
            <w:noWrap w:val="0"/>
            <w:vAlign w:val="center"/>
          </w:tcPr>
          <w:p w14:paraId="270F275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1．了解电子商务面临的安全威胁及保障电子商务安全的技术。</w:t>
            </w:r>
          </w:p>
          <w:p w14:paraId="02D96F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2．熟悉电子支付系统，网上银行与手机银行的功能。</w:t>
            </w:r>
          </w:p>
          <w:p w14:paraId="644DE01F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3．了解第三方支付模式的交易流程。</w:t>
            </w:r>
          </w:p>
        </w:tc>
        <w:tc>
          <w:tcPr>
            <w:tcW w:w="4085" w:type="dxa"/>
            <w:vMerge w:val="restart"/>
            <w:noWrap w:val="0"/>
            <w:vAlign w:val="center"/>
          </w:tcPr>
          <w:p w14:paraId="1D97D48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1．能够利用数字证书，实现安全电子支付。2．掌握电子商务活动中商家和客户的日常安全防范措施。</w:t>
            </w:r>
          </w:p>
          <w:p w14:paraId="3F6CCA0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3．能够使用网上银行及手机银行完成在线支付和转账等基本操作</w:t>
            </w:r>
            <w:r>
              <w:rPr>
                <w:color w:val="000000"/>
                <w:szCs w:val="21"/>
              </w:rPr>
              <w:t>。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55418743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7C592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5DEA022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7E38628B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电子支付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67900659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67EB4D64">
            <w:pPr>
              <w:rPr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6741E5A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B60A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17E895F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5D467F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第三方支付与互联网金融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2705D68C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388CF066">
            <w:pPr>
              <w:rPr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6B3E236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1DD4E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244971E7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电子商务物流及供应链管理</w:t>
            </w:r>
          </w:p>
        </w:tc>
        <w:tc>
          <w:tcPr>
            <w:tcW w:w="2337" w:type="dxa"/>
            <w:noWrap w:val="0"/>
            <w:vAlign w:val="center"/>
          </w:tcPr>
          <w:p w14:paraId="1ADCD66F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电子商务物流</w:t>
            </w:r>
          </w:p>
        </w:tc>
        <w:tc>
          <w:tcPr>
            <w:tcW w:w="4960" w:type="dxa"/>
            <w:vMerge w:val="restart"/>
            <w:noWrap w:val="0"/>
            <w:vAlign w:val="center"/>
          </w:tcPr>
          <w:p w14:paraId="32F46F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1．熟悉物流的七个基本功能。</w:t>
            </w:r>
          </w:p>
          <w:p w14:paraId="3A7DA92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2．了解电子商务的物流配送流程。</w:t>
            </w:r>
          </w:p>
          <w:p w14:paraId="7B497EB2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3．熟悉供应链管理方法。</w:t>
            </w:r>
          </w:p>
        </w:tc>
        <w:tc>
          <w:tcPr>
            <w:tcW w:w="4085" w:type="dxa"/>
            <w:vMerge w:val="restart"/>
            <w:noWrap w:val="0"/>
            <w:vAlign w:val="center"/>
          </w:tcPr>
          <w:p w14:paraId="1789DA1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1．能够举例说明电商企业组织物流活动的方式。</w:t>
            </w:r>
          </w:p>
          <w:p w14:paraId="75AB951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2．能够描述电子商务配送的详细过程。</w:t>
            </w:r>
          </w:p>
          <w:p w14:paraId="09FF5FD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3．能够举例分析电商供应链数字化转型的核心特征。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356034EE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1AD2F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501018D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5EC52816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电子商务配送与供应链管理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0B2B173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7CA4F613">
            <w:pPr>
              <w:rPr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3CDA654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74E0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4A4B7053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电子商务客户关系管理</w:t>
            </w:r>
          </w:p>
        </w:tc>
        <w:tc>
          <w:tcPr>
            <w:tcW w:w="2337" w:type="dxa"/>
            <w:noWrap w:val="0"/>
            <w:vAlign w:val="center"/>
          </w:tcPr>
          <w:p w14:paraId="2F252A1D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电子商务客户关系管理概述</w:t>
            </w:r>
          </w:p>
        </w:tc>
        <w:tc>
          <w:tcPr>
            <w:tcW w:w="4960" w:type="dxa"/>
            <w:vMerge w:val="restart"/>
            <w:noWrap w:val="0"/>
            <w:vAlign w:val="center"/>
          </w:tcPr>
          <w:p w14:paraId="5F21BDFA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1．掌握客户关系管理的概念。</w:t>
            </w:r>
          </w:p>
          <w:p w14:paraId="7FCC795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2．掌握电子商务客户关系管理的内容与应用。</w:t>
            </w:r>
          </w:p>
          <w:p w14:paraId="66FC9DC5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3．熟悉电子商务客户服务管理的内容。</w:t>
            </w:r>
          </w:p>
        </w:tc>
        <w:tc>
          <w:tcPr>
            <w:tcW w:w="4085" w:type="dxa"/>
            <w:vMerge w:val="restart"/>
            <w:noWrap w:val="0"/>
            <w:vAlign w:val="center"/>
          </w:tcPr>
          <w:p w14:paraId="28B98D2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1．能够分析企业的电子商务客户关系管理的情况，能够提出合理化的建议。</w:t>
            </w:r>
          </w:p>
          <w:p w14:paraId="3B23C9D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2．能够应用智能客服解决淘宝或天猫卖家的售后服务问题。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1B13E9B3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43593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201E86B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415A7597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电子商务客户服务管理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6A8F5DAC">
            <w:pPr>
              <w:rPr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0BC40A33">
            <w:pPr>
              <w:rPr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6971876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916F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5AC6EA3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5E01A398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农村电商平台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49647D57">
            <w:pPr>
              <w:rPr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790478FC">
            <w:pPr>
              <w:rPr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37E7D45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1FDD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7430C00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跨境电商</w:t>
            </w:r>
          </w:p>
        </w:tc>
        <w:tc>
          <w:tcPr>
            <w:tcW w:w="2337" w:type="dxa"/>
            <w:noWrap w:val="0"/>
            <w:vAlign w:val="center"/>
          </w:tcPr>
          <w:p w14:paraId="14DF3697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跨境电商概述</w:t>
            </w:r>
          </w:p>
        </w:tc>
        <w:tc>
          <w:tcPr>
            <w:tcW w:w="4960" w:type="dxa"/>
            <w:vMerge w:val="restart"/>
            <w:noWrap w:val="0"/>
            <w:vAlign w:val="center"/>
          </w:tcPr>
          <w:p w14:paraId="11E630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1．掌握跨境电商的含义和分类。</w:t>
            </w:r>
          </w:p>
          <w:p w14:paraId="6FCCD25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2．了解跨境电商的物流模式和支付方式，掌握跨境电商物流中的通关流程。</w:t>
            </w:r>
          </w:p>
          <w:p w14:paraId="218FFE6C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3．了解主要的跨境电商平台。</w:t>
            </w:r>
          </w:p>
        </w:tc>
        <w:tc>
          <w:tcPr>
            <w:tcW w:w="4085" w:type="dxa"/>
            <w:vMerge w:val="restart"/>
            <w:noWrap w:val="0"/>
            <w:vAlign w:val="center"/>
          </w:tcPr>
          <w:p w14:paraId="1FAA72B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1．学会选择跨境电商的物流模式和支付方式。</w:t>
            </w:r>
          </w:p>
          <w:p w14:paraId="58C8759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2．掌握跨境电商平台开店的注册方法。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226657FC">
            <w:pPr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</w:tr>
      <w:tr w14:paraId="0C7D3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68EE290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700533E2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跨境电商物流与支付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1EBB97F2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602064B8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457C927D">
            <w:pPr>
              <w:jc w:val="center"/>
              <w:rPr>
                <w:kern w:val="0"/>
                <w:szCs w:val="21"/>
              </w:rPr>
            </w:pPr>
          </w:p>
        </w:tc>
      </w:tr>
      <w:tr w14:paraId="5E787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6065998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764B1849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主要的跨境电商平台</w:t>
            </w:r>
          </w:p>
        </w:tc>
        <w:tc>
          <w:tcPr>
            <w:tcW w:w="4960" w:type="dxa"/>
            <w:vMerge w:val="continue"/>
            <w:noWrap w:val="0"/>
            <w:vAlign w:val="center"/>
          </w:tcPr>
          <w:p w14:paraId="5FD1CFFC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085" w:type="dxa"/>
            <w:vMerge w:val="continue"/>
            <w:noWrap w:val="0"/>
            <w:vAlign w:val="center"/>
          </w:tcPr>
          <w:p w14:paraId="652E9ECC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490923CA">
            <w:pPr>
              <w:jc w:val="center"/>
              <w:rPr>
                <w:kern w:val="0"/>
                <w:szCs w:val="21"/>
              </w:rPr>
            </w:pPr>
          </w:p>
        </w:tc>
      </w:tr>
      <w:tr w14:paraId="1EB0A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41" w:type="dxa"/>
            <w:gridSpan w:val="4"/>
            <w:noWrap w:val="0"/>
            <w:vAlign w:val="center"/>
          </w:tcPr>
          <w:p w14:paraId="26D9A04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共          计</w:t>
            </w:r>
          </w:p>
        </w:tc>
        <w:tc>
          <w:tcPr>
            <w:tcW w:w="1234" w:type="dxa"/>
            <w:noWrap w:val="0"/>
            <w:vAlign w:val="center"/>
          </w:tcPr>
          <w:p w14:paraId="64DDB4FA"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b/>
                <w:bCs/>
                <w:color w:val="000000"/>
                <w:kern w:val="0"/>
                <w:szCs w:val="21"/>
              </w:rPr>
              <w:t>4</w:t>
            </w:r>
          </w:p>
        </w:tc>
      </w:tr>
    </w:tbl>
    <w:p w14:paraId="1776D338">
      <w:pPr>
        <w:spacing w:line="360" w:lineRule="auto"/>
        <w:rPr>
          <w:rFonts w:ascii="宋体" w:hAnsi="宋体" w:cs="仿宋"/>
          <w:sz w:val="24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6144ECCB">
      <w:pPr>
        <w:spacing w:line="360" w:lineRule="auto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五、实训项目设计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734"/>
        <w:gridCol w:w="3227"/>
        <w:gridCol w:w="5540"/>
        <w:gridCol w:w="1654"/>
      </w:tblGrid>
      <w:tr w14:paraId="7F1E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121294A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7F12F74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实训项目（任务）名称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0F170C09">
            <w:pPr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实训目的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6195360A"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实验内容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75F4E722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可展示的结果或考核标准</w:t>
            </w:r>
          </w:p>
        </w:tc>
      </w:tr>
      <w:tr w14:paraId="453F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2B4A">
            <w:pPr>
              <w:widowControl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F082B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认识电子商务的基本模式和相关法律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1DF3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1．初步认识电子商务的B2B、B2C、C2C等不同交易模式。</w:t>
            </w:r>
          </w:p>
          <w:p w14:paraId="1B4858CF">
            <w:pPr>
              <w:jc w:val="both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/>
                <w:szCs w:val="21"/>
              </w:rPr>
              <w:t>2．熟悉《电子商务法》的基本内容和立法状况。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1656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1．分别进入京东（或当当）商城、阿里巴巴、淘宝网，浏览首页的主要内容和功能、所经营的产品、购物搜索引擎的使用及查询特点、支付方式、物流配送等等进行详细的分析比较，总结出相同点和不同点。</w:t>
            </w:r>
          </w:p>
          <w:p w14:paraId="30F88515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2．熟悉《电子商务法》的基本内容和立法状况，回答以下问题。</w:t>
            </w:r>
          </w:p>
          <w:p w14:paraId="2D932692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（1）讨论电子商务交易中容易出现的纠纷，分析如何运用《电子商务法》解决这些纠纷。</w:t>
            </w:r>
          </w:p>
          <w:p w14:paraId="1A00DB8D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（2）分析近两年来影响较大的两起电子商务纠纷事件，并提出解决办法。</w:t>
            </w:r>
          </w:p>
          <w:p w14:paraId="75FBFA8B">
            <w:pPr>
              <w:spacing w:line="34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/>
                <w:szCs w:val="21"/>
              </w:rPr>
              <w:t>（3）通过网络，查找我国已出台的关于直播电商、社交电商、农村电商、跨境电商等新业态新模式的法律法规及相关政策。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B52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340F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34E4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2.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5C58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二维码制作、生成式人工智能的应用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BD9C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1．掌握不同场景中二维码的制作方法。</w:t>
            </w:r>
          </w:p>
          <w:p w14:paraId="1DF0C6C2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2．利用二维码模版制作商品的详情信息。</w:t>
            </w:r>
          </w:p>
          <w:p w14:paraId="2F979EA5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3．掌握生成式人工智能在电子商务中的应用。</w:t>
            </w:r>
          </w:p>
          <w:p w14:paraId="6BD51EF3">
            <w:pPr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A904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1．进入草料二维码、联图网或微微二维码官网，从文本、网址、名片、图片、音频或视频中选择三种以上的内容生成二维码。</w:t>
            </w:r>
          </w:p>
          <w:p w14:paraId="4CAD2F58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2．生成式人工智能在电子商务文案、海报、视频中的应用。</w:t>
            </w:r>
          </w:p>
          <w:p w14:paraId="0B7B91F7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（1）使用生成式人工智能工具为某款“便携式蓝牙音箱”生成“促销引流型”文案，并优化提示词以提升输出质量。</w:t>
            </w:r>
          </w:p>
          <w:p w14:paraId="42E6481D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（2）利用生成式人工智能绘图工具为某产品设计一款“6·18大促”主题的电商海报。</w:t>
            </w:r>
          </w:p>
          <w:p w14:paraId="01FE6A19">
            <w:pPr>
              <w:spacing w:line="34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/>
                <w:szCs w:val="21"/>
              </w:rPr>
              <w:t>（3）自定商品或企业、风格及主题，用通义万相、即梦AI、可灵AI、腾讯混元AI视频等工具生成视频。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5B5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52F3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6788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4DA0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b/>
                <w:sz w:val="28"/>
                <w:szCs w:val="28"/>
              </w:rPr>
              <w:t>B2C、B2B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电子商务模式分析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1．掌握</w:t>
            </w:r>
            <w:r>
              <w:t>B2</w:t>
            </w:r>
            <w:r>
              <w:rPr>
                <w:rFonts w:hint="eastAsia"/>
              </w:rPr>
              <w:t>C购物流程及B2C网站分析</w:t>
            </w:r>
            <w:r>
              <w:t>。</w:t>
            </w:r>
          </w:p>
          <w:p w14:paraId="01FB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szCs w:val="21"/>
              </w:rPr>
            </w:pPr>
            <w:r>
              <w:rPr>
                <w:szCs w:val="21"/>
              </w:rPr>
              <w:t>2．掌握</w:t>
            </w:r>
            <w:r>
              <w:t>网上B2B发布供求信息的方法。</w:t>
            </w:r>
          </w:p>
          <w:p w14:paraId="1519F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szCs w:val="21"/>
              </w:rPr>
              <w:t>3．熟悉掌握应用</w:t>
            </w:r>
            <w:r>
              <w:t>B2B电子</w:t>
            </w:r>
            <w:r>
              <w:rPr>
                <w:rFonts w:hint="eastAsia" w:ascii="宋体" w:hAnsi="宋体"/>
              </w:rPr>
              <w:t>化交易市场上进行咨询、洽谈和电子合同的制定。</w:t>
            </w:r>
          </w:p>
          <w:p w14:paraId="57AD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1．在京东商城、苏宁易购或唯品会上找一件自己需要的商品并完成购买（用网上支付方式付款），写出操作流程。</w:t>
            </w:r>
          </w:p>
          <w:p w14:paraId="6E91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2．分别进入天猫、京东商城、苏宁易购、唯品会网站或移动App，分析这些网站的异同。</w:t>
            </w:r>
          </w:p>
          <w:p w14:paraId="23A7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3．在阿里巴巴1688网站进行网络采购和销售，并进行咨询、洽谈和电子合同的制定。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BE67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0CF0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0107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0CD7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网上开店与商品发布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1．</w:t>
            </w:r>
            <w:r>
              <w:rPr>
                <w:rFonts w:hint="eastAsia" w:ascii="宋体" w:hAnsi="宋体"/>
                <w:szCs w:val="21"/>
              </w:rPr>
              <w:t>掌握淘宝网店开通的条件。</w:t>
            </w:r>
          </w:p>
          <w:p w14:paraId="0C19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2．掌握商品发布的方法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5E3D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3．掌握网店数据分析方法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1．开通淘宝网店，选择合适的商品发布到自己的网店中。</w:t>
            </w:r>
          </w:p>
          <w:p w14:paraId="3424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2．在生意参谋中查看网店运营的详细数据，写出网店运营数据分析报告。</w:t>
            </w:r>
          </w:p>
          <w:p w14:paraId="7B07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 w:ascii="宋体" w:hAnsi="宋体"/>
                <w:szCs w:val="21"/>
              </w:rPr>
              <w:t>网店数据分析。</w:t>
            </w:r>
          </w:p>
          <w:p w14:paraId="4FB9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CD0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2790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9696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01F5">
            <w:pPr>
              <w:spacing w:before="156" w:beforeLines="50" w:after="93" w:afterLines="30" w:line="340" w:lineRule="exact"/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网络营销实训</w:t>
            </w:r>
          </w:p>
          <w:p w14:paraId="53FE77F9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1．学会市场调研问卷的设计及调研报告的撰写。</w:t>
            </w:r>
          </w:p>
          <w:p w14:paraId="1DCF4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2．掌握网络营销的策略与病毒性营销方法等。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1．为本章引例中提到的3A汽车集团公司设计网络调研问卷，并在网上发布该问卷，在学期末根据调研结果写出调研报告。</w:t>
            </w:r>
          </w:p>
          <w:p w14:paraId="2763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2．登录百度营销的首页，完成下列任务或回答下列问题。</w:t>
            </w:r>
          </w:p>
          <w:p w14:paraId="1177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（1）什么是百度营销？</w:t>
            </w:r>
          </w:p>
          <w:p w14:paraId="20FB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（2）百度有哪些营销形式？每种营销形式是如何计费的？</w:t>
            </w:r>
          </w:p>
          <w:p w14:paraId="03FD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（3）在百度网站首页的搜索栏中输入某关键词，查看搜索竞价广告、品牌专区等的展示形式与位置。</w:t>
            </w:r>
          </w:p>
          <w:p w14:paraId="3FC7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3．不同于传统广告，有效的网络广告往往采用病毒营销方法。观看素材中的视频（书上二维码），分析病毒营销的运用方法和前提。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3C48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5C9A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6399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4631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短视频与直播电商实训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FC94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1．掌握入驻淘宝直播平台与管理直播间的操作方法。</w:t>
            </w:r>
          </w:p>
          <w:p w14:paraId="2627C887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2．熟悉网络直播的流程。</w:t>
            </w:r>
          </w:p>
          <w:p w14:paraId="458AACE5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3．提高直播和短视频脚本制作的能力。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4B4D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1．拍摄一条短视频，展示自己的爱好，将其剪辑成3分钟以内的短视频。内容要求充满正能量，积极向上。</w:t>
            </w:r>
          </w:p>
          <w:p w14:paraId="203D05F7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2．开通淘宝直播，结合自己店铺的商品，策划一场1小时左右的直播。要求：开通直播、完成一个直播脚本的创作、设计直播间封面及标题开展直播活动等。</w:t>
            </w:r>
          </w:p>
          <w:p w14:paraId="2296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2AE6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64E7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230A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电子商务安全与支付实训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1．掌握移动支付的安全设置。</w:t>
            </w:r>
          </w:p>
          <w:p w14:paraId="6EC2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2．熟悉我国金融安全的发展现状和数字证书的应用情况。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1．为消除移动支付带来的安全隐患，在手机端的移动支付平台上进行如下操作。</w:t>
            </w:r>
          </w:p>
          <w:p w14:paraId="3C11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（1）开启数字证书，记录操作过程，并解释说明为什么要开启数字证书。</w:t>
            </w:r>
          </w:p>
          <w:p w14:paraId="2BA1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（2）关闭一些服务的支付宝“自动续费/免密支付”功能。</w:t>
            </w:r>
          </w:p>
          <w:p w14:paraId="0FCB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2．登录中金金融认证中心、中国电子银行网、中金支付有限公司官网，了解我国金融安全的发展现状和数字证书的应用情况，总结有哪些金融安全产品，并选择一两款产品进行分析。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1982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CAAC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B161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电子商务物流实训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1．掌握自动分拣系统的功能。</w:t>
            </w:r>
          </w:p>
          <w:p w14:paraId="4C17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2．了解企业物流的实现及物流涉及的相关技术。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请扫描二维码视频（书上），回答以下问题。</w:t>
            </w:r>
          </w:p>
          <w:p w14:paraId="6446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（1）该企业是如何运用自动分拣系统提高其物流运转效率的？</w:t>
            </w:r>
          </w:p>
          <w:p w14:paraId="1FBF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（2）自动分拣系统可以使电商企业具备什么样的优势？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6920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379D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1831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电商平台客户关系管理与智能客服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07F0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1．学会利用智能客服提高客户服务。</w:t>
            </w:r>
          </w:p>
          <w:p w14:paraId="6EA31DF9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2．掌握客户关系管理的理念和技术在电子商务平台中的应用。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D658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1．进入自己淘宝网店的店小蜜后台，进行基础问答、商品问答、售前技能、售后技能、主动服务等设置，并测试设置后的效果。</w:t>
            </w:r>
          </w:p>
          <w:p w14:paraId="30E853A0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2．调查分析京东商城、沃尔玛的客户关系管理情况，谈谈它们是如何运用客户关系管理的理念和技术解决管理问题的。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3F76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8221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F64C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跨境电商实训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2374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1．了解跨境电商开网店前的市场分析。</w:t>
            </w:r>
          </w:p>
          <w:p w14:paraId="7BF5FB75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2．掌握亚马逊全球开店的注册流程。</w:t>
            </w:r>
          </w:p>
          <w:p w14:paraId="5772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29AE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</w:rPr>
              <w:t>某学校电子商务专业的学生计划面向美国市场开展跨境电商交易，请你帮助他们完成下列任务。</w:t>
            </w:r>
          </w:p>
          <w:p w14:paraId="4997AA5A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（1）查阅资料，分析美国消费市场的特点。</w:t>
            </w:r>
          </w:p>
          <w:p w14:paraId="62B38F79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（2）调研对中国卖家开放的美国跨境电商平台主要有哪些。</w:t>
            </w:r>
          </w:p>
          <w:p w14:paraId="79DB2D84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（3）结合自己所在地拥有的货源，利用SWOT分析法分析利用哪些平台在美国市场开展跨境电商交易更有优势。</w:t>
            </w:r>
          </w:p>
          <w:p w14:paraId="5F43F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（4）尝试在合适的跨境电商平台（如亚马逊）注册开网店并销售本地商品，把商品销售到美国市场。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</w:tbl>
    <w:p w14:paraId="2F7BEAC2">
      <w:pPr>
        <w:spacing w:line="360" w:lineRule="auto"/>
        <w:rPr>
          <w:rFonts w:hint="eastAsia" w:ascii="楷体_GB2312" w:hAnsi="宋体" w:eastAsia="楷体_GB2312"/>
          <w:b/>
          <w:bCs/>
          <w:sz w:val="28"/>
        </w:rPr>
      </w:pPr>
    </w:p>
    <w:p w14:paraId="2EA1E784">
      <w:pPr>
        <w:spacing w:line="360" w:lineRule="auto"/>
        <w:rPr>
          <w:rFonts w:hint="eastAsia" w:ascii="楷体_GB2312" w:hAnsi="宋体" w:eastAsia="楷体_GB2312"/>
          <w:b/>
          <w:bCs/>
          <w:sz w:val="28"/>
        </w:rPr>
      </w:pPr>
    </w:p>
    <w:p w14:paraId="5DC0F8D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《电子商务</w:t>
      </w:r>
      <w:r>
        <w:rPr>
          <w:rFonts w:hint="eastAsia"/>
          <w:b/>
          <w:bCs/>
          <w:sz w:val="28"/>
          <w:szCs w:val="28"/>
          <w:lang w:val="en-US" w:eastAsia="zh-CN"/>
        </w:rPr>
        <w:t>实务</w:t>
      </w:r>
      <w:r>
        <w:rPr>
          <w:rFonts w:hint="eastAsia"/>
          <w:b/>
          <w:bCs/>
          <w:sz w:val="28"/>
          <w:szCs w:val="28"/>
        </w:rPr>
        <w:t>》实训项目评分表</w:t>
      </w:r>
    </w:p>
    <w:tbl>
      <w:tblPr>
        <w:tblStyle w:val="6"/>
        <w:tblpPr w:leftFromText="180" w:rightFromText="180" w:vertAnchor="page" w:horzAnchor="page" w:tblpX="1485" w:tblpY="256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334"/>
        <w:gridCol w:w="1973"/>
        <w:gridCol w:w="1666"/>
      </w:tblGrid>
      <w:tr w14:paraId="0459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5BADDEE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hd w:val="clear" w:color="auto" w:fill="FFFFFF"/>
              </w:rPr>
              <w:t>序  号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50F33B3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hd w:val="clear" w:color="auto" w:fill="FFFFFF"/>
              </w:rPr>
              <w:t>评分标准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BF1DD0C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hd w:val="clear" w:color="auto" w:fill="FFFFFF"/>
              </w:rPr>
              <w:t>各个分项所占比例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79D57C5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hd w:val="clear" w:color="auto" w:fill="FFFFFF"/>
              </w:rPr>
              <w:t>评分</w:t>
            </w:r>
          </w:p>
        </w:tc>
      </w:tr>
      <w:tr w14:paraId="7282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B2AC22B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C762A2F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相关原理的阐述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E7FA022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5957CCE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4765C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A224201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5F5C532">
            <w:pPr>
              <w:shd w:val="solid" w:color="FFFFFF" w:fill="auto"/>
              <w:autoSpaceDN w:val="0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相关数据查找的详细程度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30765D0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C668F86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3ABF0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E1DEA83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8461527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举例的丰富程度及其说服力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903BE81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D4543C9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209A6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4EBF90D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782C8B7">
            <w:pPr>
              <w:shd w:val="solid" w:color="FFFFFF" w:fill="auto"/>
              <w:autoSpaceDN w:val="0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得出结论是否清晰和可信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8D5566E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F64CD8F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488E9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CA228D7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CD477D3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PPT制作水平和表述的流畅程度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EC2A3B4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1373F94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791D8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75BDEFA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2F18B071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团队合作精神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5DAB584A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3502D4B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4CB44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3FC010FC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195E2DF6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回答问题的数量和态度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3448DEA2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10%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5A6CA050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3F5C3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1B2CC6C3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722C3080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         合计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699F8ACF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100%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760950BC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</w:tbl>
    <w:p w14:paraId="11B46B65">
      <w:pPr>
        <w:spacing w:line="240" w:lineRule="auto"/>
        <w:rPr>
          <w:rFonts w:ascii="黑体" w:hAnsi="黑体" w:eastAsia="黑体"/>
          <w:bCs/>
          <w:sz w:val="28"/>
        </w:rPr>
        <w:sectPr>
          <w:footerReference r:id="rId5" w:type="default"/>
          <w:footerReference r:id="rId6" w:type="even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 w14:paraId="56FF5085">
      <w:pPr>
        <w:spacing w:line="360" w:lineRule="auto"/>
        <w:ind w:firstLine="560" w:firstLineChars="200"/>
        <w:rPr>
          <w:rFonts w:hint="eastAsia"/>
        </w:rPr>
      </w:pPr>
      <w:r>
        <w:rPr>
          <w:rFonts w:hint="eastAsia" w:ascii="黑体" w:hAnsi="黑体" w:eastAsia="黑体"/>
          <w:bCs/>
          <w:sz w:val="28"/>
        </w:rPr>
        <w:t>六、课程实施计划</w:t>
      </w:r>
    </w:p>
    <w:tbl>
      <w:tblPr>
        <w:tblStyle w:val="6"/>
        <w:tblW w:w="7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4320"/>
        <w:gridCol w:w="2160"/>
      </w:tblGrid>
      <w:tr w14:paraId="5796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3B06E831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4320" w:type="dxa"/>
            <w:noWrap w:val="0"/>
            <w:vAlign w:val="center"/>
          </w:tcPr>
          <w:p w14:paraId="3A67BE69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情景（项目）内容</w:t>
            </w:r>
          </w:p>
        </w:tc>
        <w:tc>
          <w:tcPr>
            <w:tcW w:w="2160" w:type="dxa"/>
            <w:noWrap w:val="0"/>
            <w:vAlign w:val="center"/>
          </w:tcPr>
          <w:p w14:paraId="6D33545C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学时</w:t>
            </w:r>
          </w:p>
        </w:tc>
      </w:tr>
      <w:tr w14:paraId="2D49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7CCEAD2A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 w14:paraId="22FD2D9A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知识准备</w:t>
            </w:r>
          </w:p>
        </w:tc>
        <w:tc>
          <w:tcPr>
            <w:tcW w:w="2160" w:type="dxa"/>
            <w:noWrap w:val="0"/>
            <w:vAlign w:val="center"/>
          </w:tcPr>
          <w:p w14:paraId="54AC42BE">
            <w:pPr>
              <w:spacing w:line="400" w:lineRule="auto"/>
              <w:ind w:left="180" w:hanging="180" w:hangingChars="100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</w:tr>
      <w:tr w14:paraId="334B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4D6663F2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 w14:paraId="48A8FE1B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电子商务新技术、新业态</w:t>
            </w:r>
          </w:p>
        </w:tc>
        <w:tc>
          <w:tcPr>
            <w:tcW w:w="2160" w:type="dxa"/>
            <w:noWrap w:val="0"/>
            <w:vAlign w:val="center"/>
          </w:tcPr>
          <w:p w14:paraId="19CEA325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3905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42ED7EAC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 w14:paraId="046897F0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电子商务主要的商业模式</w:t>
            </w:r>
          </w:p>
        </w:tc>
        <w:tc>
          <w:tcPr>
            <w:tcW w:w="2160" w:type="dxa"/>
            <w:noWrap w:val="0"/>
            <w:vAlign w:val="center"/>
          </w:tcPr>
          <w:p w14:paraId="00F709D5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15F1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40A34481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0" w:type="dxa"/>
            <w:noWrap w:val="0"/>
            <w:vAlign w:val="center"/>
          </w:tcPr>
          <w:p w14:paraId="35345155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网上开店与管理</w:t>
            </w:r>
          </w:p>
        </w:tc>
        <w:tc>
          <w:tcPr>
            <w:tcW w:w="2160" w:type="dxa"/>
            <w:noWrap w:val="0"/>
            <w:vAlign w:val="center"/>
          </w:tcPr>
          <w:p w14:paraId="70A9D951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</w:tr>
      <w:tr w14:paraId="17B5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4291E6D2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0" w:type="dxa"/>
            <w:noWrap w:val="0"/>
            <w:vAlign w:val="center"/>
          </w:tcPr>
          <w:p w14:paraId="1BF05576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网络营销</w:t>
            </w:r>
          </w:p>
        </w:tc>
        <w:tc>
          <w:tcPr>
            <w:tcW w:w="2160" w:type="dxa"/>
            <w:noWrap w:val="0"/>
            <w:vAlign w:val="center"/>
          </w:tcPr>
          <w:p w14:paraId="11E10660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66A5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1BD09B43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0" w:type="dxa"/>
            <w:noWrap w:val="0"/>
            <w:vAlign w:val="center"/>
          </w:tcPr>
          <w:p w14:paraId="545D092F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短视频与直播电商</w:t>
            </w:r>
          </w:p>
        </w:tc>
        <w:tc>
          <w:tcPr>
            <w:tcW w:w="2160" w:type="dxa"/>
            <w:noWrap w:val="0"/>
            <w:vAlign w:val="center"/>
          </w:tcPr>
          <w:p w14:paraId="7056312E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  <w:tr w14:paraId="6237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2E94A0FF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20" w:type="dxa"/>
            <w:noWrap w:val="0"/>
            <w:vAlign w:val="center"/>
          </w:tcPr>
          <w:p w14:paraId="5CEB6DB7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电子商务安全与支付</w:t>
            </w:r>
          </w:p>
        </w:tc>
        <w:tc>
          <w:tcPr>
            <w:tcW w:w="2160" w:type="dxa"/>
            <w:noWrap w:val="0"/>
            <w:vAlign w:val="center"/>
          </w:tcPr>
          <w:p w14:paraId="648C64B4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1E6A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3595AB1D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20" w:type="dxa"/>
            <w:noWrap w:val="0"/>
            <w:vAlign w:val="center"/>
          </w:tcPr>
          <w:p w14:paraId="54227BFE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电子商务物流及供应链管理</w:t>
            </w:r>
          </w:p>
        </w:tc>
        <w:tc>
          <w:tcPr>
            <w:tcW w:w="2160" w:type="dxa"/>
            <w:noWrap w:val="0"/>
            <w:vAlign w:val="center"/>
          </w:tcPr>
          <w:p w14:paraId="49E9B0E0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7993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6BFEE2A7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20" w:type="dxa"/>
            <w:noWrap w:val="0"/>
            <w:vAlign w:val="center"/>
          </w:tcPr>
          <w:p w14:paraId="4B691234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电子商务客户关系管理</w:t>
            </w:r>
          </w:p>
        </w:tc>
        <w:tc>
          <w:tcPr>
            <w:tcW w:w="2160" w:type="dxa"/>
            <w:noWrap w:val="0"/>
            <w:vAlign w:val="center"/>
          </w:tcPr>
          <w:p w14:paraId="4EF61812">
            <w:pPr>
              <w:spacing w:line="400" w:lineRule="auto"/>
              <w:jc w:val="center"/>
              <w:rPr>
                <w:rFonts w:hint="default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6610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1CB8D399">
            <w:pPr>
              <w:spacing w:line="400" w:lineRule="auto"/>
              <w:jc w:val="center"/>
              <w:rPr>
                <w:rFonts w:hint="default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320" w:type="dxa"/>
            <w:noWrap w:val="0"/>
            <w:vAlign w:val="center"/>
          </w:tcPr>
          <w:p w14:paraId="2FEE97A7">
            <w:pPr>
              <w:spacing w:line="40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跨境电商</w:t>
            </w:r>
          </w:p>
        </w:tc>
        <w:tc>
          <w:tcPr>
            <w:tcW w:w="2160" w:type="dxa"/>
            <w:noWrap w:val="0"/>
            <w:vAlign w:val="center"/>
          </w:tcPr>
          <w:p w14:paraId="6E5C3DEF">
            <w:pPr>
              <w:spacing w:line="400" w:lineRule="auto"/>
              <w:jc w:val="center"/>
              <w:rPr>
                <w:rFonts w:hint="default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</w:tbl>
    <w:p w14:paraId="1603BF32">
      <w:pPr>
        <w:spacing w:line="360" w:lineRule="auto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七、课程考核</w:t>
      </w:r>
    </w:p>
    <w:p w14:paraId="312418CF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1、考核要求 </w:t>
      </w:r>
    </w:p>
    <w:p w14:paraId="291702FD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（1）采用过程与项目作业评价相结合的方式，注重课程提问、业务操作、课后报告、 </w:t>
      </w:r>
    </w:p>
    <w:p w14:paraId="1D712949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汇报交流等环节的评价，注重理实一体化的评价方式； </w:t>
      </w:r>
    </w:p>
    <w:p w14:paraId="70B02B8B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（2）强调过程化的评价方式； </w:t>
      </w:r>
    </w:p>
    <w:p w14:paraId="1DB3125A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（3）注重学生的创新能力培养，充分发挥学生的主动性和创造力； </w:t>
      </w:r>
    </w:p>
    <w:p w14:paraId="5CE995E3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>（4）注重考核学生的职业素养的培养。</w:t>
      </w:r>
    </w:p>
    <w:p w14:paraId="45EED08F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2、考核内容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 w14:paraId="0E90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00" w:type="pct"/>
            <w:noWrap w:val="0"/>
            <w:vAlign w:val="top"/>
          </w:tcPr>
          <w:p w14:paraId="3EA00AE1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400" w:type="pct"/>
            <w:noWrap w:val="0"/>
            <w:vAlign w:val="top"/>
          </w:tcPr>
          <w:p w14:paraId="52178465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成绩类型</w:t>
            </w:r>
          </w:p>
        </w:tc>
        <w:tc>
          <w:tcPr>
            <w:tcW w:w="400" w:type="pct"/>
            <w:noWrap w:val="0"/>
            <w:vAlign w:val="top"/>
          </w:tcPr>
          <w:p w14:paraId="74FA436C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分值（分）</w:t>
            </w:r>
          </w:p>
        </w:tc>
        <w:tc>
          <w:tcPr>
            <w:tcW w:w="400" w:type="pct"/>
            <w:noWrap w:val="0"/>
            <w:vAlign w:val="top"/>
          </w:tcPr>
          <w:p w14:paraId="7809ECC8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比例（%）</w:t>
            </w:r>
          </w:p>
        </w:tc>
      </w:tr>
      <w:tr w14:paraId="4E94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00" w:type="pct"/>
            <w:noWrap w:val="0"/>
            <w:vAlign w:val="top"/>
          </w:tcPr>
          <w:p w14:paraId="052E398C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400" w:type="pct"/>
            <w:noWrap w:val="0"/>
            <w:vAlign w:val="top"/>
          </w:tcPr>
          <w:p w14:paraId="2583FC64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平时成绩</w:t>
            </w:r>
          </w:p>
        </w:tc>
        <w:tc>
          <w:tcPr>
            <w:tcW w:w="400" w:type="pct"/>
            <w:noWrap w:val="0"/>
            <w:vAlign w:val="top"/>
          </w:tcPr>
          <w:p w14:paraId="6CF29B6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100</w:t>
            </w:r>
          </w:p>
        </w:tc>
        <w:tc>
          <w:tcPr>
            <w:tcW w:w="400" w:type="pct"/>
            <w:noWrap w:val="0"/>
            <w:vAlign w:val="top"/>
          </w:tcPr>
          <w:p w14:paraId="0F299EF4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20%</w:t>
            </w:r>
          </w:p>
        </w:tc>
      </w:tr>
      <w:tr w14:paraId="260B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noWrap w:val="0"/>
            <w:vAlign w:val="top"/>
          </w:tcPr>
          <w:p w14:paraId="2E6BD06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400" w:type="pct"/>
            <w:noWrap w:val="0"/>
            <w:vAlign w:val="top"/>
          </w:tcPr>
          <w:p w14:paraId="24D39C5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课程实践项目成绩</w:t>
            </w:r>
          </w:p>
        </w:tc>
        <w:tc>
          <w:tcPr>
            <w:tcW w:w="400" w:type="pct"/>
            <w:noWrap w:val="0"/>
            <w:vAlign w:val="top"/>
          </w:tcPr>
          <w:p w14:paraId="4B3AC255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100</w:t>
            </w:r>
          </w:p>
        </w:tc>
        <w:tc>
          <w:tcPr>
            <w:tcW w:w="400" w:type="pct"/>
            <w:noWrap w:val="0"/>
            <w:vAlign w:val="top"/>
          </w:tcPr>
          <w:p w14:paraId="1CF73576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60%</w:t>
            </w:r>
          </w:p>
        </w:tc>
      </w:tr>
      <w:tr w14:paraId="62CD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noWrap w:val="0"/>
            <w:vAlign w:val="top"/>
          </w:tcPr>
          <w:p w14:paraId="7EC7C997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400" w:type="pct"/>
            <w:noWrap w:val="0"/>
            <w:vAlign w:val="top"/>
          </w:tcPr>
          <w:p w14:paraId="1B2C2BFB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综合作品成绩（期末）</w:t>
            </w:r>
          </w:p>
        </w:tc>
        <w:tc>
          <w:tcPr>
            <w:tcW w:w="400" w:type="pct"/>
            <w:noWrap w:val="0"/>
            <w:vAlign w:val="top"/>
          </w:tcPr>
          <w:p w14:paraId="5C161813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100</w:t>
            </w:r>
          </w:p>
        </w:tc>
        <w:tc>
          <w:tcPr>
            <w:tcW w:w="400" w:type="pct"/>
            <w:noWrap w:val="0"/>
            <w:vAlign w:val="top"/>
          </w:tcPr>
          <w:p w14:paraId="325EF5FF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20%</w:t>
            </w:r>
          </w:p>
        </w:tc>
      </w:tr>
      <w:tr w14:paraId="4853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gridSpan w:val="2"/>
            <w:noWrap w:val="0"/>
            <w:vAlign w:val="top"/>
          </w:tcPr>
          <w:p w14:paraId="67ED7146">
            <w:pPr>
              <w:spacing w:line="400" w:lineRule="auto"/>
              <w:ind w:firstLine="420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  <w:tc>
          <w:tcPr>
            <w:tcW w:w="400" w:type="pct"/>
            <w:gridSpan w:val="2"/>
            <w:noWrap w:val="0"/>
            <w:vAlign w:val="top"/>
          </w:tcPr>
          <w:p w14:paraId="7CA16141">
            <w:pPr>
              <w:spacing w:line="400" w:lineRule="auto"/>
              <w:ind w:firstLine="420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100</w:t>
            </w:r>
          </w:p>
        </w:tc>
      </w:tr>
    </w:tbl>
    <w:p w14:paraId="11228289">
      <w:pPr>
        <w:ind w:firstLine="420"/>
        <w:rPr>
          <w:rFonts w:hint="eastAsia" w:eastAsia="楷体_GB2312"/>
        </w:rPr>
      </w:pPr>
    </w:p>
    <w:p w14:paraId="0445EB2A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（1）平时成绩 </w:t>
      </w:r>
    </w:p>
    <w:p w14:paraId="05A8896E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考核学生课堂出勤情况、课堂纪律、提问和是否早退、学习积极性等，按 20%比例折算到课程总成绩中。 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999"/>
        <w:gridCol w:w="1761"/>
      </w:tblGrid>
      <w:tr w14:paraId="683C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5F59243A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47EE1B5E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评价内容</w:t>
            </w:r>
          </w:p>
        </w:tc>
        <w:tc>
          <w:tcPr>
            <w:tcW w:w="3999" w:type="dxa"/>
            <w:noWrap w:val="0"/>
            <w:vAlign w:val="center"/>
          </w:tcPr>
          <w:p w14:paraId="5E15A39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考核目标</w:t>
            </w:r>
          </w:p>
        </w:tc>
        <w:tc>
          <w:tcPr>
            <w:tcW w:w="1761" w:type="dxa"/>
            <w:noWrap w:val="0"/>
            <w:vAlign w:val="center"/>
          </w:tcPr>
          <w:p w14:paraId="40795B08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考核分值</w:t>
            </w:r>
          </w:p>
        </w:tc>
      </w:tr>
      <w:tr w14:paraId="2732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53224354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19D319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考勤</w:t>
            </w:r>
          </w:p>
        </w:tc>
        <w:tc>
          <w:tcPr>
            <w:tcW w:w="3999" w:type="dxa"/>
            <w:noWrap w:val="0"/>
            <w:vAlign w:val="center"/>
          </w:tcPr>
          <w:p w14:paraId="10BB2A2C">
            <w:pPr>
              <w:spacing w:line="400" w:lineRule="auto"/>
              <w:jc w:val="both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课堂出勤情况，是否迟到，早退等</w:t>
            </w:r>
          </w:p>
        </w:tc>
        <w:tc>
          <w:tcPr>
            <w:tcW w:w="1761" w:type="dxa"/>
            <w:noWrap w:val="0"/>
            <w:vAlign w:val="center"/>
          </w:tcPr>
          <w:p w14:paraId="139BFBCF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50</w:t>
            </w:r>
          </w:p>
        </w:tc>
      </w:tr>
      <w:tr w14:paraId="67DA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7CACAF2A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418E89D0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课堂提问</w:t>
            </w:r>
          </w:p>
        </w:tc>
        <w:tc>
          <w:tcPr>
            <w:tcW w:w="3999" w:type="dxa"/>
            <w:noWrap w:val="0"/>
            <w:vAlign w:val="center"/>
          </w:tcPr>
          <w:p w14:paraId="553D3D52">
            <w:pPr>
              <w:spacing w:line="400" w:lineRule="auto"/>
              <w:jc w:val="both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课堂上积极提问，气氛活跃</w:t>
            </w:r>
          </w:p>
        </w:tc>
        <w:tc>
          <w:tcPr>
            <w:tcW w:w="1761" w:type="dxa"/>
            <w:noWrap w:val="0"/>
            <w:vAlign w:val="center"/>
          </w:tcPr>
          <w:p w14:paraId="526D42A6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</w:tr>
      <w:tr w14:paraId="1FA6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2E988DDE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384319FF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课堂或课外交流</w:t>
            </w:r>
          </w:p>
        </w:tc>
        <w:tc>
          <w:tcPr>
            <w:tcW w:w="3999" w:type="dxa"/>
            <w:noWrap w:val="0"/>
            <w:vAlign w:val="center"/>
          </w:tcPr>
          <w:p w14:paraId="6D2DBF73">
            <w:pPr>
              <w:spacing w:line="400" w:lineRule="auto"/>
              <w:jc w:val="both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在学习中能积极准确地表达自己的情感、态度和价值观。课堂上，师生之间配合默契，课堂教学环境和谐，能充分感受到“思想自由”</w:t>
            </w:r>
          </w:p>
        </w:tc>
        <w:tc>
          <w:tcPr>
            <w:tcW w:w="1761" w:type="dxa"/>
            <w:noWrap w:val="0"/>
            <w:vAlign w:val="center"/>
          </w:tcPr>
          <w:p w14:paraId="1BC84DCF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</w:tr>
      <w:tr w14:paraId="7148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389D4DF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6D12B477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自主学习意识</w:t>
            </w:r>
          </w:p>
        </w:tc>
        <w:tc>
          <w:tcPr>
            <w:tcW w:w="3999" w:type="dxa"/>
            <w:noWrap w:val="0"/>
            <w:vAlign w:val="center"/>
          </w:tcPr>
          <w:p w14:paraId="4F27FEA1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在学习中能够主动了解职业要求，并积极利用各种学习资源，提升自己的职业能力</w:t>
            </w:r>
          </w:p>
        </w:tc>
        <w:tc>
          <w:tcPr>
            <w:tcW w:w="1761" w:type="dxa"/>
            <w:noWrap w:val="0"/>
            <w:vAlign w:val="center"/>
          </w:tcPr>
          <w:p w14:paraId="02A0A56D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</w:p>
        </w:tc>
      </w:tr>
    </w:tbl>
    <w:p w14:paraId="7E6B3C67">
      <w:pPr>
        <w:spacing w:line="360" w:lineRule="auto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八、课程实施条件</w:t>
      </w:r>
    </w:p>
    <w:p w14:paraId="23CC6503">
      <w:pPr>
        <w:spacing w:line="360" w:lineRule="auto"/>
        <w:rPr>
          <w:rFonts w:ascii="楷体_GB2312" w:hAnsi="宋体" w:eastAsia="楷体_GB2312"/>
          <w:b/>
          <w:bCs/>
          <w:sz w:val="28"/>
        </w:rPr>
      </w:pPr>
      <w:r>
        <w:rPr>
          <w:rFonts w:hint="eastAsia" w:ascii="楷体_GB2312" w:hAnsi="宋体" w:eastAsia="楷体_GB2312"/>
          <w:b/>
          <w:bCs/>
          <w:sz w:val="28"/>
        </w:rPr>
        <w:t>教学场所要求</w:t>
      </w:r>
    </w:p>
    <w:p w14:paraId="7D52DAB1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1.</w:t>
      </w:r>
      <w:r>
        <w:rPr>
          <w:rFonts w:hint="eastAsia" w:ascii="宋体" w:hAnsi="宋体"/>
          <w:bCs/>
          <w:sz w:val="24"/>
        </w:rPr>
        <w:t>要求多媒体教室，设备运行良好。</w:t>
      </w:r>
    </w:p>
    <w:p w14:paraId="0FD8858D">
      <w:pPr>
        <w:spacing w:line="360" w:lineRule="auto"/>
        <w:rPr>
          <w:rFonts w:hint="eastAsia" w:ascii="黑体" w:hAnsi="黑体" w:eastAsia="黑体"/>
          <w:bCs/>
          <w:sz w:val="28"/>
        </w:rPr>
      </w:pPr>
      <w:r>
        <w:rPr>
          <w:rFonts w:hint="eastAsia" w:ascii="宋体" w:hAnsi="宋体"/>
          <w:bCs/>
          <w:sz w:val="24"/>
          <w:lang w:val="en-US" w:eastAsia="zh-CN"/>
        </w:rPr>
        <w:t>2.</w:t>
      </w:r>
      <w:r>
        <w:rPr>
          <w:rFonts w:hint="eastAsia" w:ascii="宋体" w:hAnsi="宋体"/>
          <w:bCs/>
          <w:sz w:val="24"/>
        </w:rPr>
        <w:t>有多媒体播放设备，音箱等完备系统。</w:t>
      </w:r>
    </w:p>
    <w:p w14:paraId="6C8E4836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28"/>
        </w:rPr>
        <w:t>九、课程资源</w:t>
      </w:r>
    </w:p>
    <w:p w14:paraId="020D859C">
      <w:pPr>
        <w:spacing w:line="360" w:lineRule="auto"/>
        <w:rPr>
          <w:rFonts w:ascii="黑体" w:hAnsi="黑体" w:eastAsia="黑体" w:cs="黑体"/>
          <w:sz w:val="24"/>
        </w:rPr>
      </w:pPr>
      <w:r>
        <w:rPr>
          <w:rFonts w:ascii="宋体" w:hAnsi="宋体"/>
          <w:bCs/>
          <w:sz w:val="28"/>
        </w:rPr>
        <w:t>1</w:t>
      </w:r>
      <w:r>
        <w:rPr>
          <w:rFonts w:hint="eastAsia" w:ascii="宋体" w:hAnsi="宋体"/>
          <w:bCs/>
          <w:sz w:val="28"/>
        </w:rPr>
        <w:t>、</w:t>
      </w:r>
      <w:r>
        <w:rPr>
          <w:rFonts w:hint="eastAsia" w:ascii="宋体" w:hAnsi="宋体"/>
          <w:b/>
          <w:bCs w:val="0"/>
          <w:sz w:val="24"/>
          <w:szCs w:val="24"/>
        </w:rPr>
        <w:t>教材</w:t>
      </w:r>
      <w:r>
        <w:rPr>
          <w:rFonts w:hint="eastAsia" w:ascii="宋体" w:hAnsi="宋体"/>
          <w:bCs/>
          <w:sz w:val="28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白东蕊</w:t>
      </w:r>
      <w:r>
        <w:rPr>
          <w:rFonts w:hint="eastAsia" w:ascii="宋体" w:hAnsi="宋体" w:eastAsia="宋体" w:cs="宋体"/>
          <w:sz w:val="24"/>
        </w:rPr>
        <w:t>主编《电子商务</w:t>
      </w:r>
      <w:r>
        <w:rPr>
          <w:rFonts w:hint="eastAsia" w:ascii="宋体" w:hAnsi="宋体" w:eastAsia="宋体" w:cs="宋体"/>
          <w:sz w:val="24"/>
          <w:lang w:val="en-US" w:eastAsia="zh-CN"/>
        </w:rPr>
        <w:t>基础</w:t>
      </w:r>
      <w:r>
        <w:rPr>
          <w:rFonts w:hint="eastAsia" w:ascii="宋体" w:hAnsi="宋体" w:eastAsia="宋体" w:cs="宋体"/>
          <w:sz w:val="24"/>
        </w:rPr>
        <w:t>论与实务》（第3版），</w:t>
      </w:r>
      <w:r>
        <w:rPr>
          <w:rFonts w:hint="eastAsia" w:ascii="宋体" w:hAnsi="宋体" w:eastAsia="宋体" w:cs="宋体"/>
          <w:sz w:val="24"/>
          <w:lang w:val="en-US" w:eastAsia="zh-CN"/>
        </w:rPr>
        <w:t>人邮教育</w:t>
      </w:r>
      <w:r>
        <w:rPr>
          <w:rFonts w:hint="eastAsia" w:ascii="宋体" w:hAnsi="宋体" w:eastAsia="宋体" w:cs="宋体"/>
          <w:sz w:val="24"/>
        </w:rPr>
        <w:t>出版社</w:t>
      </w:r>
    </w:p>
    <w:p w14:paraId="06CC9D7D">
      <w:pPr>
        <w:spacing w:line="360" w:lineRule="auto"/>
        <w:rPr>
          <w:rFonts w:ascii="宋体" w:hAnsi="宋体"/>
          <w:bCs/>
          <w:sz w:val="28"/>
        </w:rPr>
      </w:pPr>
      <w:r>
        <w:rPr>
          <w:rFonts w:ascii="宋体" w:hAnsi="宋体"/>
          <w:bCs/>
          <w:sz w:val="28"/>
        </w:rPr>
        <w:t>2</w:t>
      </w:r>
      <w:r>
        <w:rPr>
          <w:rFonts w:hint="eastAsia" w:ascii="宋体" w:hAnsi="宋体"/>
          <w:bCs/>
          <w:sz w:val="28"/>
        </w:rPr>
        <w:t>、</w:t>
      </w:r>
      <w:r>
        <w:rPr>
          <w:rFonts w:hint="eastAsia" w:ascii="宋体" w:hAnsi="宋体"/>
          <w:b/>
          <w:bCs w:val="0"/>
          <w:sz w:val="24"/>
          <w:szCs w:val="24"/>
        </w:rPr>
        <w:t>参考资料</w:t>
      </w:r>
      <w:r>
        <w:rPr>
          <w:rFonts w:hint="eastAsia" w:ascii="宋体" w:hAnsi="宋体"/>
          <w:bCs/>
          <w:sz w:val="28"/>
        </w:rPr>
        <w:t>：</w:t>
      </w:r>
    </w:p>
    <w:p w14:paraId="45ED067D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《电子商务实务》，陈德人，高等教育出版社。</w:t>
      </w:r>
    </w:p>
    <w:p w14:paraId="0363264C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《电子商务概论》，宋文官，高等教育出版社。</w:t>
      </w:r>
    </w:p>
    <w:p w14:paraId="697E2B5E">
      <w:pPr>
        <w:spacing w:line="360" w:lineRule="auto"/>
        <w:rPr>
          <w:rFonts w:ascii="宋体" w:hAnsi="宋体"/>
          <w:b/>
          <w:bCs w:val="0"/>
          <w:sz w:val="28"/>
        </w:rPr>
      </w:pPr>
      <w:r>
        <w:rPr>
          <w:rFonts w:hint="eastAsia" w:ascii="宋体" w:hAnsi="宋体"/>
          <w:bCs/>
          <w:sz w:val="28"/>
        </w:rPr>
        <w:t>3</w:t>
      </w:r>
      <w:r>
        <w:rPr>
          <w:rFonts w:ascii="宋体" w:hAnsi="宋体"/>
          <w:bCs/>
          <w:sz w:val="28"/>
        </w:rPr>
        <w:t>、</w:t>
      </w:r>
      <w:r>
        <w:rPr>
          <w:rFonts w:ascii="宋体" w:hAnsi="宋体"/>
          <w:b/>
          <w:bCs w:val="0"/>
          <w:sz w:val="24"/>
          <w:szCs w:val="24"/>
        </w:rPr>
        <w:t>网络资源</w:t>
      </w:r>
    </w:p>
    <w:p w14:paraId="61CD7380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“国际电子商务网”、“电子商务师”、“电子商务加油站”、“电子商务论坛”</w:t>
      </w:r>
    </w:p>
    <w:p w14:paraId="7C671D6D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“电子商务在中国”、“中国信息经济学会电子商务专业委员会”、</w:t>
      </w:r>
    </w:p>
    <w:p w14:paraId="6D8CE7D8">
      <w:pPr>
        <w:spacing w:line="360" w:lineRule="auto"/>
        <w:ind w:left="240" w:hanging="240" w:hangingChars="1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“高校数字认证”、“陕西省数字认证中心”、“中国物流网”、“中国电子商务法律网”、“实训条件”</w:t>
      </w:r>
    </w:p>
    <w:p w14:paraId="0A997EE5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7EE4F619">
      <w:pPr>
        <w:spacing w:line="360" w:lineRule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课程实训项目开设及耗材使用明细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320"/>
        <w:gridCol w:w="812"/>
        <w:gridCol w:w="813"/>
        <w:gridCol w:w="813"/>
        <w:gridCol w:w="813"/>
        <w:gridCol w:w="813"/>
        <w:gridCol w:w="817"/>
        <w:gridCol w:w="817"/>
        <w:gridCol w:w="1972"/>
        <w:gridCol w:w="1109"/>
        <w:gridCol w:w="864"/>
        <w:gridCol w:w="2709"/>
      </w:tblGrid>
      <w:tr w14:paraId="371A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E8E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20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课程实训项目名称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3A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实训</w:t>
            </w:r>
          </w:p>
          <w:p w14:paraId="79D8BBD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C8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实训</w:t>
            </w:r>
          </w:p>
          <w:p w14:paraId="5BE90E4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BF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实训</w:t>
            </w:r>
          </w:p>
          <w:p w14:paraId="318C95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C3B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每组</w:t>
            </w:r>
          </w:p>
          <w:p w14:paraId="463F0E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63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循环</w:t>
            </w:r>
          </w:p>
          <w:p w14:paraId="0C73DA0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次数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F4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</w:t>
            </w:r>
          </w:p>
          <w:p w14:paraId="571C2D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C4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对应专业</w:t>
            </w:r>
          </w:p>
        </w:tc>
        <w:tc>
          <w:tcPr>
            <w:tcW w:w="6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3D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使用耗材名称及数量</w:t>
            </w:r>
          </w:p>
        </w:tc>
      </w:tr>
      <w:tr w14:paraId="7600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65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2F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9A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A4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EC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CD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D4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55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EF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92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耗材名称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49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计量单位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8E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E8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型号、规格或标准要求</w:t>
            </w:r>
          </w:p>
        </w:tc>
      </w:tr>
      <w:tr w14:paraId="0AA4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8E3B">
            <w:pPr>
              <w:widowControl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A084">
            <w:pPr>
              <w:widowControl/>
              <w:jc w:val="both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认识电子商务的基本模式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7D4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914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AD2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2E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DD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C6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2C2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电商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FFC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instrText xml:space="preserve"> HYPERLINK "http://www.baidu.com/link?url=Lzox1KqzTeN8ScJ5VQ030zzCZRAOmvp8rvuOBLbZJcYbnKVVvWV-2gxGSLeTSXxlWmc1cOhTLpjNzY-iK5fSya" \t "_blank"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联想 扬天T4900d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41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89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BED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i7 7700/8GB/1TB/2G独显/DVD</w:t>
            </w:r>
          </w:p>
        </w:tc>
      </w:tr>
      <w:tr w14:paraId="6DE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9E61">
            <w:pPr>
              <w:widowControl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225A">
            <w:pPr>
              <w:widowControl/>
              <w:jc w:val="both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B2C网上购物步骤与网站分析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CB2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6335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CB2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C3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22B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C1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2C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电商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E1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索尼MP3播放器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E67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6F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D2E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索尼   UX560F</w:t>
            </w:r>
          </w:p>
        </w:tc>
      </w:tr>
      <w:tr w14:paraId="3E5E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0A17">
            <w:pPr>
              <w:widowControl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9CE5">
            <w:pPr>
              <w:jc w:val="both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网上竞买、网上开店的流程和技巧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033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15F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C75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57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52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7D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47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电商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8CD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双盘位移动硬盘盒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6B7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CD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5C3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优越者硬盘底座usb3.0 2.5/3.5英寸</w:t>
            </w:r>
          </w:p>
          <w:p w14:paraId="6D9F720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sata双盘位移动硬盘盒</w:t>
            </w:r>
          </w:p>
        </w:tc>
      </w:tr>
      <w:tr w14:paraId="1BC9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744E">
            <w:pPr>
              <w:widowControl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D556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1B5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ADF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73A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9F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6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83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4A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电商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72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话筒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6F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F9C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F00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先科（SAST）OK-30</w:t>
            </w:r>
          </w:p>
        </w:tc>
      </w:tr>
    </w:tbl>
    <w:p w14:paraId="709F9EA0">
      <w:pPr>
        <w:spacing w:line="360" w:lineRule="auto"/>
        <w:rPr>
          <w:rFonts w:hint="eastAsia" w:ascii="黑体" w:hAnsi="黑体" w:eastAsia="黑体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 w14:paraId="742E676C">
      <w:pPr>
        <w:spacing w:line="360" w:lineRule="auto"/>
        <w:rPr>
          <w:rFonts w:hint="eastAsia" w:ascii="宋体" w:hAnsi="宋体"/>
          <w:i/>
          <w:szCs w:val="21"/>
        </w:rPr>
      </w:pPr>
      <w:r>
        <w:rPr>
          <w:rFonts w:hint="eastAsia" w:ascii="楷体_GB2312" w:hAnsi="宋体" w:eastAsia="楷体_GB2312"/>
          <w:b/>
          <w:bCs/>
          <w:sz w:val="28"/>
        </w:rPr>
        <w:t>十一、教学材料</w:t>
      </w:r>
      <w:r>
        <w:rPr>
          <w:rFonts w:hint="eastAsia" w:ascii="宋体" w:hAnsi="宋体"/>
          <w:i/>
          <w:szCs w:val="21"/>
        </w:rPr>
        <w:t>（</w:t>
      </w:r>
      <w:r>
        <w:rPr>
          <w:rFonts w:hint="eastAsia" w:ascii="宋体" w:hAnsi="宋体"/>
          <w:i w:val="0"/>
          <w:iCs/>
          <w:szCs w:val="21"/>
        </w:rPr>
        <w:t>指教材或讲义、参考资料、所需仪器、设备、教学软件等</w:t>
      </w:r>
      <w:r>
        <w:rPr>
          <w:rFonts w:hint="eastAsia" w:ascii="宋体" w:hAnsi="宋体"/>
          <w:i/>
          <w:szCs w:val="21"/>
        </w:rPr>
        <w:t>）</w:t>
      </w:r>
    </w:p>
    <w:p w14:paraId="4B2C721D">
      <w:pPr>
        <w:spacing w:line="340" w:lineRule="exact"/>
        <w:rPr>
          <w:rFonts w:ascii="黑体" w:hAnsi="黑体" w:eastAsia="黑体" w:cs="黑体"/>
          <w:sz w:val="24"/>
        </w:rPr>
      </w:pPr>
      <w:r>
        <w:rPr>
          <w:rFonts w:ascii="宋体" w:hAnsi="宋体"/>
          <w:bCs/>
          <w:sz w:val="28"/>
        </w:rPr>
        <w:t>1</w:t>
      </w:r>
      <w:r>
        <w:rPr>
          <w:rFonts w:hint="eastAsia" w:ascii="宋体" w:hAnsi="宋体"/>
          <w:bCs/>
          <w:sz w:val="28"/>
        </w:rPr>
        <w:t>、</w:t>
      </w:r>
      <w:r>
        <w:rPr>
          <w:rFonts w:hint="eastAsia" w:ascii="宋体" w:hAnsi="宋体"/>
          <w:b/>
          <w:bCs w:val="0"/>
          <w:sz w:val="24"/>
          <w:szCs w:val="24"/>
        </w:rPr>
        <w:t>教材</w:t>
      </w:r>
      <w:r>
        <w:rPr>
          <w:rFonts w:hint="eastAsia" w:ascii="宋体" w:hAnsi="宋体"/>
          <w:bCs/>
          <w:sz w:val="28"/>
        </w:rPr>
        <w:t>：</w:t>
      </w:r>
      <w:r>
        <w:rPr>
          <w:rFonts w:hint="eastAsia" w:ascii="宋体" w:hAnsi="宋体"/>
          <w:szCs w:val="21"/>
        </w:rPr>
        <w:t>白东蕊. 电子</w:t>
      </w:r>
      <w:r>
        <w:rPr>
          <w:szCs w:val="21"/>
        </w:rPr>
        <w:t>商务</w:t>
      </w:r>
      <w:r>
        <w:rPr>
          <w:rFonts w:hint="eastAsia"/>
          <w:szCs w:val="21"/>
        </w:rPr>
        <w:t>基础与实务</w:t>
      </w:r>
      <w:r>
        <w:rPr>
          <w:szCs w:val="21"/>
        </w:rPr>
        <w:t>（</w:t>
      </w:r>
      <w:r>
        <w:rPr>
          <w:rFonts w:hint="eastAsia"/>
          <w:szCs w:val="21"/>
        </w:rPr>
        <w:t>双色</w:t>
      </w:r>
      <w:r>
        <w:rPr>
          <w:szCs w:val="21"/>
        </w:rPr>
        <w:t xml:space="preserve"> 第</w:t>
      </w:r>
      <w:r>
        <w:rPr>
          <w:rFonts w:hint="eastAsia"/>
          <w:szCs w:val="21"/>
        </w:rPr>
        <w:t>3</w:t>
      </w:r>
      <w:r>
        <w:rPr>
          <w:szCs w:val="21"/>
        </w:rPr>
        <w:t>版）</w:t>
      </w:r>
      <w:r>
        <w:rPr>
          <w:rFonts w:hint="eastAsia"/>
          <w:szCs w:val="21"/>
        </w:rPr>
        <w:t>[M]. 北京：</w:t>
      </w:r>
      <w:r>
        <w:rPr>
          <w:szCs w:val="21"/>
        </w:rPr>
        <w:t>人民邮电出版社</w:t>
      </w:r>
      <w:r>
        <w:rPr>
          <w:color w:val="000000"/>
          <w:szCs w:val="21"/>
        </w:rPr>
        <w:t>，</w:t>
      </w:r>
      <w:r>
        <w:rPr>
          <w:szCs w:val="21"/>
        </w:rPr>
        <w:t>202</w:t>
      </w:r>
      <w:r>
        <w:rPr>
          <w:rFonts w:hint="eastAsia"/>
          <w:szCs w:val="21"/>
        </w:rPr>
        <w:t>6.2</w:t>
      </w:r>
    </w:p>
    <w:p w14:paraId="75A4A8BB">
      <w:pPr>
        <w:spacing w:line="360" w:lineRule="auto"/>
        <w:rPr>
          <w:rFonts w:ascii="宋体" w:hAnsi="宋体"/>
          <w:b/>
          <w:bCs w:val="0"/>
          <w:sz w:val="28"/>
        </w:rPr>
      </w:pPr>
      <w:r>
        <w:rPr>
          <w:rFonts w:hint="eastAsia" w:ascii="宋体" w:hAnsi="宋体"/>
          <w:bCs/>
          <w:sz w:val="28"/>
          <w:lang w:val="en-US" w:eastAsia="zh-CN"/>
        </w:rPr>
        <w:t>2</w:t>
      </w:r>
      <w:r>
        <w:rPr>
          <w:rFonts w:ascii="宋体" w:hAnsi="宋体"/>
          <w:bCs/>
          <w:sz w:val="28"/>
        </w:rPr>
        <w:t>、</w:t>
      </w:r>
      <w:r>
        <w:rPr>
          <w:rFonts w:ascii="宋体" w:hAnsi="宋体"/>
          <w:b/>
          <w:bCs w:val="0"/>
          <w:sz w:val="24"/>
          <w:szCs w:val="24"/>
        </w:rPr>
        <w:t>网络资源</w:t>
      </w:r>
    </w:p>
    <w:p w14:paraId="70430B30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“国际电子商务网”、“电子商务师”、“电子商务加油站”、“电子商务论坛”</w:t>
      </w:r>
    </w:p>
    <w:p w14:paraId="384E8BE4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“电子商务在中国”、“中国信息经济学会电子商务专业委员会”、</w:t>
      </w:r>
    </w:p>
    <w:p w14:paraId="48D68DCC">
      <w:pPr>
        <w:spacing w:line="360" w:lineRule="auto"/>
        <w:ind w:left="240" w:hanging="240" w:hangingChars="1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“高校数字认证”、“陕西省数字认证中心”、“中国物流网”、“中国电子商务法律网”、“实训条件”</w:t>
      </w:r>
    </w:p>
    <w:p w14:paraId="599D8A12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6D339740">
      <w:pPr>
        <w:spacing w:line="360" w:lineRule="auto"/>
        <w:rPr>
          <w:rFonts w:hint="eastAsia" w:ascii="宋体" w:hAnsi="宋体"/>
          <w:bCs/>
          <w:sz w:val="28"/>
        </w:rPr>
      </w:pPr>
    </w:p>
    <w:p w14:paraId="5F13B7DA">
      <w:pPr>
        <w:spacing w:line="360" w:lineRule="auto"/>
        <w:rPr>
          <w:rFonts w:ascii="楷体_GB2312" w:hAnsi="宋体" w:eastAsia="楷体_GB2312" w:cs="宋体"/>
          <w:b/>
          <w:kern w:val="0"/>
          <w:sz w:val="28"/>
          <w:szCs w:val="32"/>
        </w:rPr>
      </w:pPr>
      <w:r>
        <w:rPr>
          <w:rFonts w:hint="eastAsia" w:ascii="楷体_GB2312" w:hAnsi="宋体" w:eastAsia="楷体_GB2312"/>
          <w:b/>
          <w:bCs/>
          <w:sz w:val="28"/>
        </w:rPr>
        <w:t>十二、</w:t>
      </w:r>
      <w:r>
        <w:rPr>
          <w:rFonts w:hint="eastAsia" w:ascii="楷体_GB2312" w:hAnsi="宋体" w:eastAsia="楷体_GB2312" w:cs="宋体"/>
          <w:b/>
          <w:kern w:val="0"/>
          <w:sz w:val="28"/>
          <w:szCs w:val="32"/>
        </w:rPr>
        <w:t>本课程常用术语中英文对照</w:t>
      </w:r>
    </w:p>
    <w:p w14:paraId="14763B96">
      <w:pPr>
        <w:spacing w:line="360" w:lineRule="auto"/>
        <w:rPr>
          <w:rFonts w:ascii="楷体_GB2312" w:hAnsi="宋体" w:eastAsia="楷体_GB2312" w:cs="宋体"/>
          <w:b/>
          <w:kern w:val="0"/>
          <w:sz w:val="28"/>
          <w:szCs w:val="32"/>
        </w:rPr>
      </w:pPr>
    </w:p>
    <w:p w14:paraId="6E60431C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电子商务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英文名</w:t>
      </w:r>
      <w:r>
        <w:rPr>
          <w:rFonts w:ascii="Arial" w:hAnsi="Arial" w:cs="Arial"/>
          <w:color w:val="333333"/>
          <w:szCs w:val="21"/>
          <w:shd w:val="clear" w:color="auto" w:fill="FFFFFF"/>
        </w:rPr>
        <w:t>ElectronicCommerce，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简称</w:t>
      </w:r>
      <w:r>
        <w:rPr>
          <w:rFonts w:ascii="Arial" w:hAnsi="Arial" w:cs="Arial"/>
          <w:color w:val="333333"/>
          <w:szCs w:val="21"/>
          <w:shd w:val="clear" w:color="auto" w:fill="FFFFFF"/>
        </w:rPr>
        <w:t>EC。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B2B模式</w:t>
      </w:r>
      <w:r>
        <w:rPr>
          <w:rFonts w:ascii="Arial" w:hAnsi="Arial" w:cs="Arial"/>
          <w:color w:val="333333"/>
          <w:szCs w:val="21"/>
          <w:shd w:val="clear" w:color="auto" w:fill="FFFFFF"/>
        </w:rPr>
        <w:t>，BusinesstoBusiness-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企业对企业　</w:t>
      </w:r>
      <w:r>
        <w:rPr>
          <w:rFonts w:ascii="Arial" w:hAnsi="Arial" w:cs="Arial"/>
          <w:color w:val="333333"/>
          <w:szCs w:val="21"/>
          <w:shd w:val="clear" w:color="auto" w:fill="FFFFFF"/>
        </w:rPr>
        <w:t>　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B2C模式</w:t>
      </w:r>
      <w:r>
        <w:rPr>
          <w:rFonts w:ascii="Arial" w:hAnsi="Arial" w:cs="Arial"/>
          <w:color w:val="333333"/>
          <w:szCs w:val="21"/>
          <w:shd w:val="clear" w:color="auto" w:fill="FFFFFF"/>
        </w:rPr>
        <w:t>，BusinesstoCustomer-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企业对个人</w:t>
      </w:r>
      <w:r>
        <w:rPr>
          <w:rFonts w:ascii="Arial" w:hAnsi="Arial" w:cs="Arial"/>
          <w:color w:val="333333"/>
          <w:szCs w:val="21"/>
          <w:shd w:val="clear" w:color="auto" w:fill="FFFFFF"/>
        </w:rPr>
        <w:t>　　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C2C模式</w:t>
      </w:r>
      <w:r>
        <w:rPr>
          <w:rFonts w:ascii="Arial" w:hAnsi="Arial" w:cs="Arial"/>
          <w:color w:val="333333"/>
          <w:szCs w:val="21"/>
          <w:shd w:val="clear" w:color="auto" w:fill="FFFFFF"/>
        </w:rPr>
        <w:t>，CustomertoCustomer－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个人对个人</w:t>
      </w:r>
      <w:r>
        <w:rPr>
          <w:rFonts w:ascii="Arial" w:hAnsi="Arial" w:cs="Arial"/>
          <w:color w:val="333333"/>
          <w:szCs w:val="21"/>
          <w:shd w:val="clear" w:color="auto" w:fill="FFFFFF"/>
        </w:rPr>
        <w:t>　</w:t>
      </w:r>
    </w:p>
    <w:p w14:paraId="56AC2751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SEM：SearchEngineMarketing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意即搜索引擎营销</w:t>
      </w:r>
      <w:r>
        <w:rPr>
          <w:rFonts w:ascii="Arial" w:hAnsi="Arial" w:cs="Arial"/>
          <w:color w:val="333333"/>
          <w:szCs w:val="21"/>
          <w:shd w:val="clear" w:color="auto" w:fill="FFFFFF"/>
        </w:rPr>
        <w:t>。　　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  <w:shd w:val="clear" w:color="auto" w:fill="FFFFFF"/>
        </w:rPr>
        <w:t>EDM：ElectronicDirectMarketing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就是电子邮件营销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  <w:shd w:val="clear" w:color="auto" w:fill="FFFFFF"/>
        </w:rPr>
        <w:t>CPS：CostPerSales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的缩写,即销售分成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  <w:shd w:val="clear" w:color="auto" w:fill="FFFFFF"/>
        </w:rPr>
        <w:t>CPA：CostPerAction，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每次动作成本</w:t>
      </w:r>
      <w:r>
        <w:rPr>
          <w:rFonts w:ascii="Arial" w:hAnsi="Arial" w:cs="Arial"/>
          <w:color w:val="333333"/>
          <w:szCs w:val="21"/>
          <w:shd w:val="clear" w:color="auto" w:fill="FFFFFF"/>
        </w:rPr>
        <w:t>　　</w:t>
      </w:r>
    </w:p>
    <w:p w14:paraId="3E3F4D53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CPM：(CostPerMille，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或者</w:t>
      </w:r>
      <w:r>
        <w:rPr>
          <w:rFonts w:ascii="Arial" w:hAnsi="Arial" w:cs="Arial"/>
          <w:color w:val="333333"/>
          <w:szCs w:val="21"/>
          <w:shd w:val="clear" w:color="auto" w:fill="FFFFFF"/>
        </w:rPr>
        <w:t>CostPerThousand；CostPerImpressions)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每千人成本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512210DC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CPC：(CostPerClick；CostPerThousandClick-Through)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每点击成本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3B635743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ROI：ReturnOnInvestment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投资报酬率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  <w:shd w:val="clear" w:color="auto" w:fill="FFFFFF"/>
        </w:rPr>
        <w:t>SEO：SearchEngineOptimization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搜索引擎优化</w:t>
      </w:r>
      <w:r>
        <w:rPr>
          <w:rFonts w:ascii="Arial" w:hAnsi="Arial" w:cs="Arial"/>
          <w:color w:val="333333"/>
          <w:szCs w:val="21"/>
          <w:shd w:val="clear" w:color="auto" w:fill="FFFFFF"/>
        </w:rPr>
        <w:t>。　　</w:t>
      </w:r>
    </w:p>
    <w:p w14:paraId="139134E5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转化率</w:t>
      </w:r>
      <w:r>
        <w:rPr>
          <w:rFonts w:ascii="Arial" w:hAnsi="Arial" w:cs="Arial"/>
          <w:color w:val="333333"/>
          <w:szCs w:val="21"/>
          <w:shd w:val="clear" w:color="auto" w:fill="FFFFFF"/>
        </w:rPr>
        <w:t>：ConversionRate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是指访问某</w:t>
      </w:r>
    </w:p>
    <w:p w14:paraId="75953B32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UV：UniqueVister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独立访客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489B5F60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AdWords：Google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的关键词竞价广告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6D1F9E0A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Alexa：Alexa.com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是专门发布网站世界排名的网站</w:t>
      </w:r>
      <w:r>
        <w:rPr>
          <w:rFonts w:ascii="Arial" w:hAnsi="Arial" w:cs="Arial"/>
          <w:color w:val="333333"/>
          <w:szCs w:val="21"/>
          <w:shd w:val="clear" w:color="auto" w:fill="FFFFFF"/>
        </w:rPr>
        <w:t>　</w:t>
      </w:r>
    </w:p>
    <w:p w14:paraId="2F2720E1">
      <w:pPr>
        <w:spacing w:line="360" w:lineRule="auto"/>
        <w:rPr>
          <w:rFonts w:hint="eastAsia" w:ascii="Arial" w:hAnsi="Arial" w:cs="Arial"/>
          <w:color w:val="333333"/>
          <w:szCs w:val="21"/>
          <w:shd w:val="clear" w:color="auto" w:fill="FFFFFF"/>
        </w:rPr>
      </w:pPr>
    </w:p>
    <w:p w14:paraId="2037380F">
      <w:pPr>
        <w:autoSpaceDE w:val="0"/>
        <w:autoSpaceDN w:val="0"/>
        <w:spacing w:line="312" w:lineRule="exact"/>
        <w:ind w:firstLine="5760" w:firstLineChars="1800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</w:t>
      </w:r>
    </w:p>
    <w:p w14:paraId="4E2C1D13">
      <w:pPr>
        <w:autoSpaceDE w:val="0"/>
        <w:autoSpaceDN w:val="0"/>
        <w:spacing w:line="240" w:lineRule="exact"/>
        <w:jc w:val="left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default" w:ascii="Arial" w:hAnsi="Arial" w:cs="Arial"/>
          <w:color w:val="000000"/>
          <w:sz w:val="24"/>
        </w:rPr>
        <w:t>Compression</w:t>
      </w:r>
      <w:r>
        <w:rPr>
          <w:rFonts w:hint="eastAsia"/>
          <w:color w:val="000000"/>
          <w:sz w:val="24"/>
          <w:lang w:val="en-US" w:eastAsia="zh-CN"/>
        </w:rPr>
        <w:t xml:space="preserve">  </w:t>
      </w:r>
      <w:r>
        <w:rPr>
          <w:rFonts w:ascii="BIUDDU+ËÎÌå" w:hAnsi="BIUDDU+ËÎÌå" w:cs="BIUDDU+ËÎÌå"/>
          <w:color w:val="000000"/>
          <w:sz w:val="24"/>
        </w:rPr>
        <w:t>压缩</w:t>
      </w:r>
    </w:p>
    <w:p w14:paraId="16FF37F4">
      <w:pPr>
        <w:autoSpaceDE w:val="0"/>
        <w:autoSpaceDN w:val="0"/>
        <w:spacing w:line="312" w:lineRule="exact"/>
        <w:ind w:left="36"/>
        <w:jc w:val="left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default" w:ascii="Arial" w:hAnsi="Arial" w:cs="Arial"/>
          <w:color w:val="000000"/>
          <w:sz w:val="24"/>
        </w:rPr>
        <w:t>Decompress</w:t>
      </w:r>
      <w:r>
        <w:rPr>
          <w:rFonts w:hint="eastAsia"/>
          <w:color w:val="000000"/>
          <w:sz w:val="24"/>
          <w:lang w:val="en-US" w:eastAsia="zh-CN"/>
        </w:rPr>
        <w:t xml:space="preserve">  </w:t>
      </w:r>
      <w:r>
        <w:rPr>
          <w:rFonts w:ascii="BIUDDU+ËÎÌå" w:hAnsi="BIUDDU+ËÎÌå" w:cs="BIUDDU+ËÎÌå"/>
          <w:color w:val="000000"/>
          <w:sz w:val="24"/>
        </w:rPr>
        <w:t>解压</w:t>
      </w:r>
    </w:p>
    <w:p w14:paraId="0D0995F7">
      <w:pPr>
        <w:autoSpaceDE w:val="0"/>
        <w:autoSpaceDN w:val="0"/>
        <w:spacing w:line="312" w:lineRule="exact"/>
        <w:ind w:left="36"/>
        <w:jc w:val="left"/>
        <w:rPr>
          <w:rFonts w:ascii="BIUDDU+ËÎÌå" w:hAnsi="BIUDDU+ËÎÌå" w:cs="BIUDDU+ËÎÌå"/>
          <w:color w:val="000000"/>
          <w:sz w:val="24"/>
        </w:rPr>
      </w:pPr>
      <w:r>
        <w:rPr>
          <w:rFonts w:hint="default" w:ascii="Arial" w:hAnsi="Arial" w:cs="Arial"/>
          <w:color w:val="000000"/>
          <w:sz w:val="24"/>
        </w:rPr>
        <w:t>Unzip</w:t>
      </w:r>
      <w:r>
        <w:rPr>
          <w:rFonts w:hint="default" w:ascii="Arial" w:hAnsi="Arial" w:cs="Arial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 xml:space="preserve">      </w:t>
      </w:r>
      <w:r>
        <w:rPr>
          <w:rFonts w:ascii="BIUDDU+ËÎÌå" w:hAnsi="BIUDDU+ËÎÌå" w:cs="BIUDDU+ËÎÌå"/>
          <w:color w:val="000000"/>
          <w:sz w:val="24"/>
        </w:rPr>
        <w:t>解压</w:t>
      </w:r>
    </w:p>
    <w:p w14:paraId="268FF57D">
      <w:pPr>
        <w:autoSpaceDE w:val="0"/>
        <w:autoSpaceDN w:val="0"/>
        <w:spacing w:line="312" w:lineRule="exact"/>
        <w:ind w:left="36"/>
        <w:jc w:val="left"/>
        <w:rPr>
          <w:rFonts w:ascii="BIUDDU+ËÎÌå" w:hAnsi="BIUDDU+ËÎÌå" w:cs="BIUDDU+ËÎÌå"/>
          <w:color w:val="000000"/>
          <w:sz w:val="24"/>
        </w:rPr>
      </w:pPr>
    </w:p>
    <w:p w14:paraId="41075086">
      <w:pPr>
        <w:autoSpaceDE w:val="0"/>
        <w:autoSpaceDN w:val="0"/>
        <w:spacing w:line="266" w:lineRule="exact"/>
        <w:jc w:val="left"/>
        <w:rPr>
          <w:rFonts w:ascii="BIUDDU+ËÎÌå" w:hAnsi="BIUDDU+ËÎÌå" w:cs="BIUDDU+ËÎÌå"/>
          <w:color w:val="000000"/>
          <w:sz w:val="24"/>
        </w:rPr>
      </w:pPr>
      <w:r>
        <w:rPr>
          <w:rFonts w:hint="default" w:ascii="Arial" w:hAnsi="Arial" w:cs="Arial"/>
          <w:color w:val="000000"/>
          <w:sz w:val="24"/>
        </w:rPr>
        <w:t>TCP</w:t>
      </w:r>
      <w:r>
        <w:rPr>
          <w:rFonts w:hint="eastAsia"/>
          <w:color w:val="000000"/>
          <w:sz w:val="24"/>
          <w:lang w:val="en-US" w:eastAsia="zh-CN"/>
        </w:rPr>
        <w:t xml:space="preserve">        </w:t>
      </w:r>
      <w:r>
        <w:rPr>
          <w:rFonts w:ascii="BIUDDU+ËÎÌå" w:hAnsi="BIUDDU+ËÎÌå" w:cs="BIUDDU+ËÎÌå"/>
          <w:color w:val="000000"/>
          <w:sz w:val="24"/>
        </w:rPr>
        <w:t>传输控制协议</w:t>
      </w:r>
    </w:p>
    <w:p w14:paraId="2B9D9778">
      <w:pPr>
        <w:autoSpaceDE w:val="0"/>
        <w:autoSpaceDN w:val="0"/>
        <w:spacing w:line="266" w:lineRule="exact"/>
        <w:jc w:val="left"/>
        <w:rPr>
          <w:rFonts w:ascii="BIUDDU+ËÎÌå" w:hAnsi="BIUDDU+ËÎÌå" w:cs="BIUDDU+ËÎÌå"/>
          <w:color w:val="000000"/>
          <w:sz w:val="24"/>
        </w:rPr>
      </w:pPr>
      <w:r>
        <w:rPr>
          <w:rFonts w:hint="default" w:ascii="Arial" w:hAnsi="Arial" w:cs="Arial"/>
          <w:color w:val="000000"/>
          <w:sz w:val="24"/>
        </w:rPr>
        <w:t>IP</w:t>
      </w:r>
      <w:r>
        <w:rPr>
          <w:rFonts w:hint="eastAsia"/>
          <w:color w:val="000000"/>
          <w:sz w:val="24"/>
          <w:lang w:val="en-US" w:eastAsia="zh-CN"/>
        </w:rPr>
        <w:t xml:space="preserve">          </w:t>
      </w:r>
      <w:r>
        <w:rPr>
          <w:rFonts w:ascii="BIUDDU+ËÎÌå" w:hAnsi="BIUDDU+ËÎÌå" w:cs="BIUDDU+ËÎÌå"/>
          <w:color w:val="000000"/>
          <w:sz w:val="24"/>
        </w:rPr>
        <w:t>互联网协议</w:t>
      </w:r>
    </w:p>
    <w:p w14:paraId="4D256528">
      <w:pPr>
        <w:autoSpaceDE w:val="0"/>
        <w:autoSpaceDN w:val="0"/>
        <w:spacing w:line="312" w:lineRule="exact"/>
        <w:jc w:val="left"/>
        <w:rPr>
          <w:rFonts w:ascii="BIUDDU+ËÎÌå" w:hAnsi="BIUDDU+ËÎÌå" w:cs="BIUDDU+ËÎÌå"/>
          <w:color w:val="000000"/>
          <w:sz w:val="24"/>
        </w:rPr>
      </w:pPr>
      <w:r>
        <w:rPr>
          <w:rFonts w:hint="default" w:ascii="Arial" w:hAnsi="Arial" w:cs="Arial"/>
          <w:color w:val="000000"/>
          <w:sz w:val="24"/>
        </w:rPr>
        <w:t>Email</w:t>
      </w:r>
      <w:r>
        <w:rPr>
          <w:rFonts w:hint="default" w:ascii="Arial" w:hAnsi="Arial" w:cs="Arial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 xml:space="preserve">      </w:t>
      </w:r>
      <w:r>
        <w:rPr>
          <w:rFonts w:ascii="BIUDDU+ËÎÌå" w:hAnsi="BIUDDU+ËÎÌå" w:cs="BIUDDU+ËÎÌå"/>
          <w:color w:val="000000"/>
          <w:sz w:val="24"/>
        </w:rPr>
        <w:t>电子邮件</w:t>
      </w:r>
    </w:p>
    <w:p w14:paraId="77BE7035">
      <w:pPr>
        <w:autoSpaceDE w:val="0"/>
        <w:autoSpaceDN w:val="0"/>
        <w:spacing w:line="312" w:lineRule="exact"/>
        <w:ind w:left="36"/>
        <w:jc w:val="left"/>
        <w:rPr>
          <w:rFonts w:hint="default" w:ascii="BIUDDU+ËÎÌå" w:hAnsi="BIUDDU+ËÎÌå" w:cs="BIUDDU+ËÎÌå"/>
          <w:color w:val="000000"/>
          <w:sz w:val="24"/>
          <w:lang w:val="en-US" w:eastAsia="zh-CN"/>
        </w:rPr>
      </w:pPr>
    </w:p>
    <w:p w14:paraId="3A9F7FE4">
      <w:pPr>
        <w:spacing w:line="20" w:lineRule="exact"/>
        <w:jc w:val="left"/>
        <w:rPr>
          <w:rFonts w:hint="eastAsia" w:ascii="宋体" w:hAnsi="宋体"/>
          <w:b/>
          <w:sz w:val="28"/>
          <w:szCs w:val="28"/>
        </w:rPr>
      </w:pPr>
    </w:p>
    <w:p w14:paraId="26128D12">
      <w:pPr>
        <w:jc w:val="center"/>
        <w:rPr>
          <w:rFonts w:hint="eastAsia"/>
          <w:sz w:val="52"/>
          <w:szCs w:val="52"/>
          <w:lang w:val="en-US" w:eastAsia="zh-Hans"/>
        </w:rPr>
      </w:pPr>
    </w:p>
    <w:sectPr>
      <w:footerReference r:id="rId7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IUDDU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3878A"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DA6F4C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BB49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17</w:t>
    </w:r>
    <w:r>
      <w:fldChar w:fldCharType="end"/>
    </w:r>
  </w:p>
  <w:p w14:paraId="091EEED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2675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4BF4CB18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F3AA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19</w:t>
    </w:r>
    <w:r>
      <w:fldChar w:fldCharType="end"/>
    </w:r>
  </w:p>
  <w:p w14:paraId="58AC7BA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9E17C">
    <w:pPr>
      <w:pStyle w:val="4"/>
      <w:jc w:val="right"/>
      <w:rPr>
        <w:b/>
        <w:color w:val="C00000"/>
        <w:sz w:val="20"/>
      </w:rPr>
    </w:pPr>
    <w:r>
      <w:rPr>
        <w:b/>
        <w:color w:val="C00000"/>
        <w:sz w:val="20"/>
      </w:rPr>
      <w:t>《电子商务</w:t>
    </w:r>
    <w:r>
      <w:rPr>
        <w:rFonts w:hint="eastAsia"/>
        <w:b/>
        <w:color w:val="C00000"/>
        <w:sz w:val="20"/>
        <w:lang w:val="en-US" w:eastAsia="zh-CN"/>
      </w:rPr>
      <w:t>基础与实务</w:t>
    </w:r>
    <w:r>
      <w:rPr>
        <w:b/>
        <w:color w:val="C00000"/>
        <w:sz w:val="20"/>
      </w:rPr>
      <w:t>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ZThjZGQyY2Q3ZGVlNGE4NDAyZDM3NmU4ZDZkMzIifQ=="/>
  </w:docVars>
  <w:rsids>
    <w:rsidRoot w:val="00172A27"/>
    <w:rsid w:val="029A7D90"/>
    <w:rsid w:val="04DF7CDC"/>
    <w:rsid w:val="06F55595"/>
    <w:rsid w:val="081C4DA3"/>
    <w:rsid w:val="0992356F"/>
    <w:rsid w:val="0B521208"/>
    <w:rsid w:val="0D887163"/>
    <w:rsid w:val="0D8B27AF"/>
    <w:rsid w:val="0D927FE1"/>
    <w:rsid w:val="0E0848F3"/>
    <w:rsid w:val="0EA07AC5"/>
    <w:rsid w:val="10E16B8A"/>
    <w:rsid w:val="11254CC9"/>
    <w:rsid w:val="12B471BD"/>
    <w:rsid w:val="14250D4F"/>
    <w:rsid w:val="14DB226E"/>
    <w:rsid w:val="16A20B69"/>
    <w:rsid w:val="16E318AE"/>
    <w:rsid w:val="19BE5CBA"/>
    <w:rsid w:val="19FD67E3"/>
    <w:rsid w:val="1BCC2910"/>
    <w:rsid w:val="1C7865F4"/>
    <w:rsid w:val="1C850D11"/>
    <w:rsid w:val="1E0A3BC4"/>
    <w:rsid w:val="214C62A1"/>
    <w:rsid w:val="23711FEF"/>
    <w:rsid w:val="2382371B"/>
    <w:rsid w:val="23A203FB"/>
    <w:rsid w:val="24280900"/>
    <w:rsid w:val="251470D6"/>
    <w:rsid w:val="25423C43"/>
    <w:rsid w:val="259E6836"/>
    <w:rsid w:val="25EB6089"/>
    <w:rsid w:val="26A10E3D"/>
    <w:rsid w:val="278A3680"/>
    <w:rsid w:val="2790513A"/>
    <w:rsid w:val="27DC576C"/>
    <w:rsid w:val="2848366C"/>
    <w:rsid w:val="2AB13C88"/>
    <w:rsid w:val="2B110340"/>
    <w:rsid w:val="2CD51841"/>
    <w:rsid w:val="2F0F103A"/>
    <w:rsid w:val="33EE0CE8"/>
    <w:rsid w:val="3402116D"/>
    <w:rsid w:val="38557CA6"/>
    <w:rsid w:val="3A5D7BB7"/>
    <w:rsid w:val="3ABC7B9C"/>
    <w:rsid w:val="3C1E28BD"/>
    <w:rsid w:val="3C661843"/>
    <w:rsid w:val="3C8666B4"/>
    <w:rsid w:val="3CC80A7A"/>
    <w:rsid w:val="3DBD4357"/>
    <w:rsid w:val="3F6221C1"/>
    <w:rsid w:val="404623E2"/>
    <w:rsid w:val="41D13F2D"/>
    <w:rsid w:val="41E41EB2"/>
    <w:rsid w:val="42A87384"/>
    <w:rsid w:val="42ED123B"/>
    <w:rsid w:val="43574906"/>
    <w:rsid w:val="47590C4D"/>
    <w:rsid w:val="478163F5"/>
    <w:rsid w:val="48A203D1"/>
    <w:rsid w:val="494D658F"/>
    <w:rsid w:val="4AA30431"/>
    <w:rsid w:val="4AC24D5B"/>
    <w:rsid w:val="4B82488A"/>
    <w:rsid w:val="4C077601"/>
    <w:rsid w:val="4C343A36"/>
    <w:rsid w:val="4C63256E"/>
    <w:rsid w:val="4D0B1261"/>
    <w:rsid w:val="4D7A191D"/>
    <w:rsid w:val="4DBC3CE3"/>
    <w:rsid w:val="4E151645"/>
    <w:rsid w:val="4E236172"/>
    <w:rsid w:val="4EAF3848"/>
    <w:rsid w:val="4F22412F"/>
    <w:rsid w:val="4FA90297"/>
    <w:rsid w:val="5079410E"/>
    <w:rsid w:val="50B60EBE"/>
    <w:rsid w:val="50C2236C"/>
    <w:rsid w:val="51FB7226"/>
    <w:rsid w:val="533662E6"/>
    <w:rsid w:val="5438608E"/>
    <w:rsid w:val="561D19DF"/>
    <w:rsid w:val="56551179"/>
    <w:rsid w:val="56DC53F6"/>
    <w:rsid w:val="580B5F93"/>
    <w:rsid w:val="5821512A"/>
    <w:rsid w:val="590D1897"/>
    <w:rsid w:val="5B1F3B03"/>
    <w:rsid w:val="5EDA221B"/>
    <w:rsid w:val="5F85783B"/>
    <w:rsid w:val="60263358"/>
    <w:rsid w:val="622814F0"/>
    <w:rsid w:val="638E5CCA"/>
    <w:rsid w:val="65BD2897"/>
    <w:rsid w:val="68AD09A1"/>
    <w:rsid w:val="6B4B624F"/>
    <w:rsid w:val="6BBD714D"/>
    <w:rsid w:val="6C351005"/>
    <w:rsid w:val="6D463172"/>
    <w:rsid w:val="6E0A23F1"/>
    <w:rsid w:val="6E4C47B8"/>
    <w:rsid w:val="6FDE7DEE"/>
    <w:rsid w:val="718B3849"/>
    <w:rsid w:val="74424693"/>
    <w:rsid w:val="745F621A"/>
    <w:rsid w:val="75322959"/>
    <w:rsid w:val="75BF73CC"/>
    <w:rsid w:val="7609189C"/>
    <w:rsid w:val="765E32DA"/>
    <w:rsid w:val="76733229"/>
    <w:rsid w:val="77AB254F"/>
    <w:rsid w:val="78AF494D"/>
    <w:rsid w:val="78DE0702"/>
    <w:rsid w:val="79CF099D"/>
    <w:rsid w:val="7A3251AA"/>
    <w:rsid w:val="7A603663"/>
    <w:rsid w:val="7B114DBF"/>
    <w:rsid w:val="7D6E4DE6"/>
    <w:rsid w:val="7E0B3D48"/>
    <w:rsid w:val="7E105802"/>
    <w:rsid w:val="7F1E7AAB"/>
    <w:rsid w:val="7F2350C1"/>
    <w:rsid w:val="7F4E6AEC"/>
    <w:rsid w:val="D5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396</Words>
  <Characters>413</Characters>
  <Lines>0</Lines>
  <Paragraphs>0</Paragraphs>
  <TotalTime>14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2024-02-02T00:49:00Z</dcterms:created>
  <dc:creator>专吃肉的羊</dc:creator>
  <cp:lastModifiedBy>feng</cp:lastModifiedBy>
  <dcterms:modified xsi:type="dcterms:W3CDTF">2026-05-19T10:28:55Z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3F54EB4FA1CA60F3FD5ABB650BCD2103_41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