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DFDF7"/>
  <w:body>
    <w:p w14:paraId="06722EF2">
      <w:pPr>
        <w:jc w:val="center"/>
        <w:rPr>
          <w:rFonts w:hint="eastAsia" w:ascii="黑体" w:hAnsi="黑体" w:eastAsia="黑体" w:cs="黑体"/>
          <w:b/>
          <w:sz w:val="52"/>
          <w:szCs w:val="52"/>
          <w:lang w:val="en-US" w:eastAsia="zh-CN"/>
        </w:rPr>
      </w:pPr>
      <w:r>
        <w:rPr>
          <w:rFonts w:hint="eastAsia" w:ascii="黑体" w:hAnsi="黑体" w:eastAsia="黑体" w:cs="黑体"/>
          <w:b/>
          <w:sz w:val="52"/>
          <w:szCs w:val="52"/>
          <w:lang w:val="en-US" w:eastAsia="zh-CN"/>
        </w:rPr>
        <w:t>实训指导书</w:t>
      </w:r>
    </w:p>
    <w:p w14:paraId="022D40D0">
      <w:pPr>
        <w:jc w:val="center"/>
        <w:rPr>
          <w:rFonts w:hint="eastAsia" w:ascii="黑体" w:hAnsi="黑体" w:eastAsia="黑体" w:cs="黑体"/>
          <w:b/>
          <w:sz w:val="28"/>
          <w:szCs w:val="28"/>
          <w:lang w:val="en-US" w:eastAsia="zh-CN"/>
        </w:rPr>
      </w:pPr>
    </w:p>
    <w:p w14:paraId="1A1FCAE7">
      <w:pPr>
        <w:rPr>
          <w:rFonts w:hint="eastAsia" w:ascii="微软雅黑" w:hAnsi="微软雅黑" w:eastAsia="微软雅黑" w:cs="微软雅黑"/>
          <w:sz w:val="28"/>
        </w:rPr>
      </w:pPr>
      <w:r>
        <w:rPr>
          <w:rFonts w:hint="eastAsia" w:ascii="微软雅黑" w:hAnsi="微软雅黑" w:eastAsia="微软雅黑" w:cs="微软雅黑"/>
          <w:b/>
          <w:bCs/>
          <w:sz w:val="28"/>
          <w:lang w:val="en-US" w:eastAsia="zh-CN"/>
        </w:rPr>
        <w:t>任务名称</w:t>
      </w:r>
      <w:r>
        <w:rPr>
          <w:rFonts w:hint="eastAsia" w:ascii="微软雅黑" w:hAnsi="微软雅黑" w:eastAsia="微软雅黑" w:cs="微软雅黑"/>
          <w:sz w:val="28"/>
          <w:lang w:val="en-US" w:eastAsia="zh-CN"/>
        </w:rPr>
        <w:t xml:space="preserve"> </w:t>
      </w:r>
      <w:r>
        <w:rPr>
          <w:rFonts w:hint="eastAsia" w:ascii="微软雅黑" w:hAnsi="微软雅黑" w:eastAsia="微软雅黑" w:cs="微软雅黑"/>
          <w:sz w:val="28"/>
          <w:u w:val="single"/>
          <w:lang w:val="en-US" w:eastAsia="zh-CN"/>
        </w:rPr>
        <w:t xml:space="preserve"> </w:t>
      </w:r>
      <w:bookmarkStart w:id="0" w:name="_Toc1359711662"/>
      <w:bookmarkStart w:id="1" w:name="_Toc1262186297"/>
      <w:r>
        <w:rPr>
          <w:rFonts w:hint="eastAsia" w:ascii="微软雅黑" w:hAnsi="微软雅黑" w:eastAsia="微软雅黑" w:cs="微软雅黑"/>
          <w:sz w:val="28"/>
          <w:u w:val="single"/>
          <w:lang w:val="en-US" w:eastAsia="zh-CN"/>
        </w:rPr>
        <w:t xml:space="preserve">任务3.1 </w:t>
      </w:r>
      <w:bookmarkEnd w:id="0"/>
      <w:r>
        <w:rPr>
          <w:rFonts w:hint="eastAsia" w:ascii="微软雅黑" w:hAnsi="微软雅黑" w:eastAsia="微软雅黑" w:cs="微软雅黑"/>
          <w:sz w:val="28"/>
          <w:u w:val="single"/>
          <w:lang w:val="en-US" w:eastAsia="zh-CN"/>
        </w:rPr>
        <w:t>掌握生成模型的提示词技巧</w:t>
      </w:r>
      <w:bookmarkEnd w:id="1"/>
      <w:r>
        <w:rPr>
          <w:rFonts w:hint="eastAsia" w:ascii="微软雅黑" w:hAnsi="微软雅黑" w:eastAsia="微软雅黑" w:cs="微软雅黑"/>
          <w:sz w:val="28"/>
          <w:u w:val="single"/>
          <w:lang w:val="en-US" w:eastAsia="zh-CN"/>
        </w:rPr>
        <w:t xml:space="preserve"> </w:t>
      </w:r>
    </w:p>
    <w:p w14:paraId="3C44AF38">
      <w:pPr>
        <w:rPr>
          <w:rFonts w:hint="eastAsia" w:ascii="微软雅黑" w:hAnsi="微软雅黑" w:eastAsia="微软雅黑" w:cs="微软雅黑"/>
          <w:sz w:val="28"/>
          <w:lang w:val="en-US" w:eastAsia="zh-CN"/>
        </w:rPr>
      </w:pPr>
      <w:r>
        <w:rPr>
          <w:rFonts w:hint="eastAsia" w:ascii="微软雅黑" w:hAnsi="微软雅黑" w:eastAsia="微软雅黑" w:cs="微软雅黑"/>
          <w:b/>
          <w:bCs/>
          <w:sz w:val="28"/>
          <w:lang w:val="en-US" w:eastAsia="zh-CN"/>
        </w:rPr>
        <w:t>专    业</w:t>
      </w:r>
      <w:r>
        <w:rPr>
          <w:rFonts w:hint="eastAsia" w:ascii="微软雅黑" w:hAnsi="微软雅黑" w:eastAsia="微软雅黑" w:cs="微软雅黑"/>
          <w:sz w:val="28"/>
          <w:u w:val="none"/>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rPr>
        <w:t xml:space="preserve"> </w:t>
      </w:r>
      <w:r>
        <w:rPr>
          <w:rFonts w:hint="eastAsia" w:ascii="微软雅黑" w:hAnsi="微软雅黑" w:eastAsia="微软雅黑" w:cs="微软雅黑"/>
          <w:b/>
          <w:bCs/>
          <w:sz w:val="28"/>
          <w:lang w:val="en-US" w:eastAsia="zh-CN"/>
        </w:rPr>
        <w:t>班级</w:t>
      </w:r>
      <w:r>
        <w:rPr>
          <w:rFonts w:hint="eastAsia" w:ascii="微软雅黑" w:hAnsi="微软雅黑" w:eastAsia="微软雅黑" w:cs="微软雅黑"/>
          <w:sz w:val="28"/>
          <w:u w:val="non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rPr>
        <w:t xml:space="preserve">   </w:t>
      </w:r>
      <w:r>
        <w:rPr>
          <w:rFonts w:hint="eastAsia" w:ascii="微软雅黑" w:hAnsi="微软雅黑" w:eastAsia="微软雅黑" w:cs="微软雅黑"/>
          <w:sz w:val="28"/>
          <w:lang w:val="en-US" w:eastAsia="zh-CN"/>
        </w:rPr>
        <w:t xml:space="preserve">  </w:t>
      </w:r>
    </w:p>
    <w:p w14:paraId="639B96F0">
      <w:pPr>
        <w:rPr>
          <w:rFonts w:hint="eastAsia" w:ascii="微软雅黑" w:hAnsi="微软雅黑" w:eastAsia="微软雅黑" w:cs="微软雅黑"/>
          <w:sz w:val="28"/>
          <w:szCs w:val="28"/>
          <w:u w:val="single"/>
        </w:rPr>
      </w:pPr>
      <w:r>
        <w:rPr>
          <w:rFonts w:hint="eastAsia" w:ascii="微软雅黑" w:hAnsi="微软雅黑" w:eastAsia="微软雅黑" w:cs="微软雅黑"/>
          <w:b/>
          <w:bCs/>
          <w:sz w:val="28"/>
          <w:lang w:val="en-US" w:eastAsia="zh-CN"/>
        </w:rPr>
        <w:t>班级序号</w:t>
      </w:r>
      <w:r>
        <w:rPr>
          <w:rFonts w:hint="eastAsia" w:ascii="微软雅黑" w:hAnsi="微软雅黑" w:eastAsia="微软雅黑" w:cs="微软雅黑"/>
          <w:sz w:val="28"/>
          <w:u w:val="none"/>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none"/>
        </w:rPr>
        <w:t xml:space="preserve"> </w:t>
      </w:r>
      <w:r>
        <w:rPr>
          <w:rFonts w:hint="eastAsia" w:ascii="微软雅黑" w:hAnsi="微软雅黑" w:eastAsia="微软雅黑" w:cs="微软雅黑"/>
          <w:b/>
          <w:bCs/>
          <w:sz w:val="28"/>
          <w:lang w:val="en-US" w:eastAsia="zh-CN"/>
        </w:rPr>
        <w:t>姓名</w:t>
      </w:r>
      <w:r>
        <w:rPr>
          <w:rFonts w:hint="eastAsia" w:ascii="微软雅黑" w:hAnsi="微软雅黑" w:eastAsia="微软雅黑" w:cs="微软雅黑"/>
          <w:sz w:val="28"/>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rPr>
        <w:t xml:space="preserve"> </w:t>
      </w:r>
      <w:r>
        <w:rPr>
          <w:rFonts w:hint="eastAsia" w:ascii="微软雅黑" w:hAnsi="微软雅黑" w:eastAsia="微软雅黑" w:cs="微软雅黑"/>
          <w:b/>
          <w:bCs/>
          <w:sz w:val="28"/>
          <w:lang w:val="en-US" w:eastAsia="zh-CN"/>
        </w:rPr>
        <w:t>教师姓名</w:t>
      </w:r>
      <w:r>
        <w:rPr>
          <w:rFonts w:hint="eastAsia" w:ascii="微软雅黑" w:hAnsi="微软雅黑" w:eastAsia="微软雅黑" w:cs="微软雅黑"/>
          <w:sz w:val="28"/>
          <w:szCs w:val="28"/>
          <w:u w:val="none"/>
        </w:rPr>
        <w:t xml:space="preserve"> </w:t>
      </w:r>
      <w:r>
        <w:rPr>
          <w:rFonts w:hint="eastAsia" w:ascii="微软雅黑" w:hAnsi="微软雅黑" w:eastAsia="微软雅黑" w:cs="微软雅黑"/>
          <w:sz w:val="28"/>
          <w:szCs w:val="28"/>
          <w:u w:val="single"/>
        </w:rPr>
        <w:t xml:space="preserve">  </w:t>
      </w:r>
      <w:r>
        <w:rPr>
          <w:rFonts w:hint="eastAsia" w:ascii="微软雅黑" w:hAnsi="微软雅黑" w:eastAsia="微软雅黑" w:cs="微软雅黑"/>
          <w:sz w:val="28"/>
          <w:szCs w:val="28"/>
          <w:u w:val="single"/>
          <w:lang w:val="en-US" w:eastAsia="zh-CN"/>
        </w:rPr>
        <w:t xml:space="preserve">      </w:t>
      </w:r>
      <w:r>
        <w:rPr>
          <w:rFonts w:hint="eastAsia" w:ascii="微软雅黑" w:hAnsi="微软雅黑" w:eastAsia="微软雅黑" w:cs="微软雅黑"/>
          <w:sz w:val="28"/>
          <w:szCs w:val="28"/>
          <w:u w:val="single"/>
        </w:rPr>
        <w:t xml:space="preserve">     </w:t>
      </w:r>
    </w:p>
    <w:p w14:paraId="7EFA8591">
      <w:pPr>
        <w:rPr>
          <w:rFonts w:hint="eastAsia" w:ascii="华文行楷" w:eastAsia="华文行楷"/>
          <w:sz w:val="28"/>
          <w:szCs w:val="28"/>
          <w:u w:val="single"/>
        </w:rPr>
      </w:pPr>
    </w:p>
    <w:tbl>
      <w:tblPr>
        <w:tblStyle w:val="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14:paraId="72260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0E61B526">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实训目标</w:t>
            </w:r>
          </w:p>
          <w:p w14:paraId="391397C2">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bookmarkStart w:id="2" w:name="OLE_LINK1"/>
            <w:r>
              <w:rPr>
                <w:rFonts w:hint="eastAsia" w:ascii="微软雅黑" w:hAnsi="微软雅黑" w:eastAsia="微软雅黑" w:cs="微软雅黑"/>
                <w:b/>
                <w:bCs/>
                <w:sz w:val="24"/>
                <w:szCs w:val="24"/>
                <w:lang w:val="en-US" w:eastAsia="zh-CN"/>
              </w:rPr>
              <w:t>知识目标：</w:t>
            </w:r>
            <w:r>
              <w:rPr>
                <w:rFonts w:hint="eastAsia" w:ascii="微软雅黑" w:hAnsi="微软雅黑" w:eastAsia="微软雅黑" w:cs="微软雅黑"/>
                <w:sz w:val="24"/>
                <w:szCs w:val="24"/>
                <w:lang w:val="en-US" w:eastAsia="zh-CN"/>
              </w:rPr>
              <w:t xml:space="preserve"> 理解生成模型响应机制，掌握角色扮演法、示例引导法（Few-shot）、演绎推理法（思维链）三大提示词技巧的核心原理与适用场景。</w:t>
            </w:r>
          </w:p>
          <w:p w14:paraId="2043DC07">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能力目标：</w:t>
            </w:r>
            <w:r>
              <w:rPr>
                <w:rFonts w:hint="eastAsia" w:ascii="微软雅黑" w:hAnsi="微软雅黑" w:eastAsia="微软雅黑" w:cs="微软雅黑"/>
                <w:sz w:val="24"/>
                <w:szCs w:val="24"/>
                <w:lang w:val="en-US" w:eastAsia="zh-CN"/>
              </w:rPr>
              <w:t xml:space="preserve"> 能够独立设计并综合运用三种技巧，精准构建角色设定、结构化示例与逻辑推理链，有效引导AI生成符合需求的复杂内容。</w:t>
            </w:r>
          </w:p>
          <w:p w14:paraId="74691972">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素养目标：</w:t>
            </w:r>
            <w:r>
              <w:rPr>
                <w:rFonts w:hint="eastAsia" w:ascii="微软雅黑" w:hAnsi="微软雅黑" w:eastAsia="微软雅黑" w:cs="微软雅黑"/>
                <w:sz w:val="24"/>
                <w:szCs w:val="24"/>
                <w:lang w:val="en-US" w:eastAsia="zh-CN"/>
              </w:rPr>
              <w:t xml:space="preserve"> 培养批判性评估AI输出、明确人机协作边界、坚守伦理规范并持续优化提示词的创新实践意识与责任感。</w:t>
            </w:r>
          </w:p>
          <w:bookmarkEnd w:id="2"/>
          <w:p w14:paraId="2756DE9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480" w:firstLineChars="200"/>
              <w:textAlignment w:val="auto"/>
              <w:rPr>
                <w:rFonts w:hint="default"/>
                <w:sz w:val="24"/>
                <w:szCs w:val="24"/>
                <w:lang w:val="en-US" w:eastAsia="zh-CN"/>
              </w:rPr>
            </w:pPr>
          </w:p>
        </w:tc>
      </w:tr>
      <w:tr w14:paraId="04C3D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664601A9">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实训内容</w:t>
            </w:r>
          </w:p>
          <w:p w14:paraId="751752F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AIGC助力我们快速生成文本、解决问题、激发创意，甚至完成复杂的任务。然而，要充分发挥这些生成模型的潜力，关键在于如何与它们有效沟通。这就需要掌握一门新的技能——生成模型的提示词技巧。本实训学习三种生成模型的提示词技巧：1. 角色扮演法，让AI成为全能专家、2. 示例引导法，使AI系统精准施策、3. 演绎推理法，使AI尽显逻辑锋芒。</w:t>
            </w:r>
          </w:p>
          <w:p w14:paraId="72E046D6">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480" w:firstLineChars="200"/>
              <w:jc w:val="left"/>
              <w:textAlignment w:val="auto"/>
              <w:rPr>
                <w:rFonts w:hint="default"/>
                <w:sz w:val="24"/>
                <w:szCs w:val="24"/>
                <w:lang w:val="en-US" w:eastAsia="zh-CN"/>
              </w:rPr>
            </w:pPr>
          </w:p>
        </w:tc>
      </w:tr>
      <w:tr w14:paraId="0F209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5DB5D06B">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实训环境及方案</w:t>
            </w:r>
          </w:p>
          <w:p w14:paraId="2815228F">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1、教材配套学习助手/DeepSeek/豆包/文心一言…… + WPS/word</w:t>
            </w:r>
          </w:p>
          <w:p w14:paraId="4B50BF61">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default"/>
                <w:sz w:val="24"/>
                <w:szCs w:val="24"/>
                <w:lang w:val="en-US" w:eastAsia="zh-CN"/>
              </w:rPr>
            </w:pPr>
          </w:p>
        </w:tc>
      </w:tr>
      <w:tr w14:paraId="4128D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2175DB8A">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实训要求</w:t>
            </w:r>
          </w:p>
          <w:p w14:paraId="6233F477">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1、按照“实训步骤”的三个方法完成实验内容。</w:t>
            </w:r>
          </w:p>
          <w:p w14:paraId="0316628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2、学会评价AI的回复，并进行提示词的调整。</w:t>
            </w:r>
          </w:p>
          <w:p w14:paraId="2208E40B">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sz w:val="24"/>
                <w:szCs w:val="24"/>
                <w:lang w:val="en-US" w:eastAsia="zh-CN"/>
              </w:rPr>
            </w:pPr>
          </w:p>
        </w:tc>
      </w:tr>
      <w:tr w14:paraId="56651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640A63C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实训步骤</w:t>
            </w:r>
          </w:p>
          <w:p w14:paraId="3C3D15BE">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步骤一、利用DeepSeek大模型辅助歌曲选题</w:t>
            </w:r>
          </w:p>
          <w:p w14:paraId="0527D2B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sz w:val="24"/>
                <w:szCs w:val="24"/>
                <w:lang w:val="en-US" w:eastAsia="zh-CN"/>
              </w:rPr>
            </w:pPr>
          </w:p>
          <w:p w14:paraId="7248506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提示词：我是一名音乐人，请你扮演一名在我进行歌词创作方面提供选题的私人助理，根据我上传的技巧文件以及下文的内核要求，我的一系列要求为我提供5条进行歌曲里歌词创作的内核灵感(主题是爱情遗憾，要有真实故事的真情实感，又要追求大众共鸣。)，不需要写作具体歌词只需要给出歌曲的创作选题。</w:t>
            </w:r>
          </w:p>
          <w:p w14:paraId="3DAC9BB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你需要进行以下三个步骤的推理思考，首先是你要创作的是流行歌曲，因此无论具体题材如何，都需要在情感上赢得最广泛的受众认同;第二是歌词创作不是写小说，不需要事无巨细，要的是一种构建在某一种情感上非常细碎又刻意的朦胧感，比如“关外野店，烟火绝，客怎眠”，更追求构建在意向上的美感;第三是，我列举了括号内的十条，最近两年内大火的爆款歌曲的歌名内核，具体歌词以及独特的参考点，你需要去分析这些歌词，但又不能仿照抄袭，他们存在的目的只是为了让你站在音乐市场的角度进行多样化的思考，参考的十条爆火歌曲如下:</w:t>
            </w:r>
          </w:p>
          <w:p w14:paraId="7336DBF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(参考灵感1:王菲《世界赠予我的》</w:t>
            </w:r>
          </w:p>
          <w:p w14:paraId="56DE40F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歌词:</w:t>
            </w:r>
          </w:p>
          <w:p w14:paraId="4B94F20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世界赠予我虫鸣 也赠予我雷霆</w:t>
            </w:r>
          </w:p>
          <w:p w14:paraId="45A56CE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赠我弯弯一枚月 也赠予我晚星</w:t>
            </w:r>
          </w:p>
          <w:p w14:paraId="72EC2DD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赠我一场病 又慢慢痊愈摇风铃</w:t>
            </w:r>
          </w:p>
          <w:p w14:paraId="0BF867E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赠我一场空 又渐渐埴满真感情</w:t>
            </w:r>
          </w:p>
          <w:p w14:paraId="475E114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内核标签:中游受众，晚会舞台爆火、空灵女声、立意是人生必经苦难，笑着看淡、意象罗列、美感提升</w:t>
            </w:r>
          </w:p>
          <w:p w14:paraId="0446F42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参考灵感2:邓紫棋《唯一》歌词:</w:t>
            </w:r>
          </w:p>
          <w:p w14:paraId="38A914C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你的不坚定 配合我颠沛流离</w:t>
            </w:r>
          </w:p>
          <w:p w14:paraId="2F465E0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死去中清醒 明白你背着我聪明</w:t>
            </w:r>
          </w:p>
          <w:p w14:paraId="693DFDB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那些我 想说的 没说的话</w:t>
            </w:r>
          </w:p>
          <w:p w14:paraId="2E4A824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有时我 怀疑呢 只是我傻瓜</w:t>
            </w:r>
          </w:p>
          <w:p w14:paraId="7A0CCDE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内核标签:中上游受众，伤感情歌、乐队风、超级委屈、立意是坚定的爱，爱情中宁可受伤的勇敢、歌词亲昵口吻，类似梦呓、悄悄话</w:t>
            </w:r>
          </w:p>
          <w:p w14:paraId="21DC7BE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参考灵感3:《先说爱的人为什么先离开》</w:t>
            </w:r>
          </w:p>
          <w:p w14:paraId="558885D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歌词:</w:t>
            </w:r>
          </w:p>
          <w:p w14:paraId="2CC4DE7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可我们之间</w:t>
            </w:r>
          </w:p>
          <w:p w14:paraId="7AF5527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言语充满责怪</w:t>
            </w:r>
          </w:p>
          <w:p w14:paraId="6D2DCAE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分开却互相伤害</w:t>
            </w:r>
          </w:p>
          <w:p w14:paraId="3CEAB20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到最后都没有坦诚相待</w:t>
            </w:r>
          </w:p>
          <w:p w14:paraId="483DDDE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先说爱的人为什么先放开</w:t>
            </w:r>
          </w:p>
          <w:p w14:paraId="2D709D3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后心动的人迟迟走不出来</w:t>
            </w:r>
          </w:p>
          <w:p w14:paraId="6AE83FE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内核标签:下游受众，土味伤感情歌，主打副歌传播金句(先说爱的人为什么先离开)，烟，成熟女性，立意是对一段刻骨铭心的感情没有走到最后的遗憾</w:t>
            </w:r>
          </w:p>
          <w:p w14:paraId="79423F0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参考灵感4:《唱月》</w:t>
            </w:r>
          </w:p>
          <w:p w14:paraId="450EF0B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歌词:</w:t>
            </w:r>
          </w:p>
          <w:p w14:paraId="04C537B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我借着孤独唱月</w:t>
            </w:r>
          </w:p>
          <w:p w14:paraId="184E984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无人问津的音乐</w:t>
            </w:r>
          </w:p>
          <w:p w14:paraId="3771F15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写下一生所爱</w:t>
            </w:r>
          </w:p>
          <w:p w14:paraId="0D883C5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和悲欢离别</w:t>
            </w:r>
          </w:p>
          <w:p w14:paraId="5644C7E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我借着孤独唱月  </w:t>
            </w:r>
          </w:p>
          <w:p w14:paraId="4A00172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无人能懂的音乐</w:t>
            </w:r>
          </w:p>
          <w:p w14:paraId="51EC52F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待到春暖花开</w:t>
            </w:r>
          </w:p>
          <w:p w14:paraId="289998E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和青春终结</w:t>
            </w:r>
          </w:p>
          <w:p w14:paraId="606DCE9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内核标签:中下游受众，城市民谣，悲歌苦情，立意是体现一位歌者孤独面对月亮的寂寥，情感复理想落魄、青春倥偬、对未来的心酸与迷茫</w:t>
            </w:r>
          </w:p>
          <w:p w14:paraId="07D4924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参考灵感5：《大展鸿图》</w:t>
            </w:r>
          </w:p>
          <w:p w14:paraId="59448F0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歌词：</w:t>
            </w:r>
          </w:p>
          <w:p w14:paraId="5AD0D56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粤韵新腔闯四海，早茶点心配电子节拍</w:t>
            </w:r>
          </w:p>
          <w:p w14:paraId="13653F7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"骑楼街角舞步起，烟火气里见天地</w:t>
            </w:r>
          </w:p>
          <w:p w14:paraId="42D8144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内核标签：</w:t>
            </w:r>
          </w:p>
          <w:p w14:paraId="130F68A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中上游受众·文化融合神曲·岭南烟火气·全球化传播</w:t>
            </w:r>
          </w:p>
          <w:p w14:paraId="64A1CB3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以粤剧采样（《帝女花》）嫁接电子说唱，将早茶、骑楼等岭南生活场景转化为魔性舞蹈符号。内核打破"传统与现代割裂"，用市井幽默解构文化输出，海外传播中形成"东方烟火美学"标签，成为Z世代文化自信新载体。</w:t>
            </w:r>
          </w:p>
          <w:p w14:paraId="554AF43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p>
          <w:p w14:paraId="74BAC7A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参考灵感6：《行走的鱼》</w:t>
            </w:r>
          </w:p>
          <w:p w14:paraId="5DACF4C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歌词：:</w:t>
            </w:r>
          </w:p>
          <w:p w14:paraId="174F99B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人们爱你的光，我偏爱你的黑</w:t>
            </w:r>
          </w:p>
          <w:p w14:paraId="02B4408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用瑕疵做我们找彼此的印记</w:t>
            </w:r>
          </w:p>
          <w:p w14:paraId="35567CB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内核标签：</w:t>
            </w:r>
          </w:p>
          <w:p w14:paraId="32642D7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全龄层受众·心理治愈民谣·反精神内耗·脆弱共生</w:t>
            </w:r>
          </w:p>
          <w:p w14:paraId="5F41354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以"陆地行走的鱼"隐喻当代人身份撕裂感。陈楚生日夜极简版钢琴演绎强化"自我和解"命题，歌词"长大了怎么你不快乐"成社媒高频文案。被文旅项目用作减压神曲，奠定"温柔接纳创伤"的年度情绪基调。</w:t>
            </w:r>
          </w:p>
          <w:p w14:paraId="5045E3C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参考灵感7：《美美桑内》(《One Spot》片段)</w:t>
            </w:r>
          </w:p>
          <w:p w14:paraId="48B9BF2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核心歌词：:</w:t>
            </w:r>
          </w:p>
          <w:p w14:paraId="6595A3C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美美桑内～一粒叫粒叭叭～</w:t>
            </w:r>
          </w:p>
          <w:p w14:paraId="56D2417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内核标签：</w:t>
            </w:r>
          </w:p>
          <w:p w14:paraId="6D830BB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青少年受众·跨次元病毒神曲·反资本造星·夏日乌托邦</w:t>
            </w:r>
          </w:p>
          <w:p w14:paraId="51CEF96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沈佳润非主打片段因声线神似动漫角色"小八"爆红。魔性旋律+无意义音节触发全民二创，从关晓彤翻跳到打工人早安铃，形成"对抗专业选曲失误"的民间逆袭叙事。内核解构偶像工业，用荒诞快乐消解"资源咖"争议。</w:t>
            </w:r>
          </w:p>
          <w:p w14:paraId="389BB2D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参考灵感8：《走走走》</w:t>
            </w:r>
          </w:p>
          <w:p w14:paraId="5571BFA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核心歌词：</w:t>
            </w:r>
          </w:p>
          <w:p w14:paraId="64AE6A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一条路，一个人，一直走</w:t>
            </w:r>
          </w:p>
          <w:p w14:paraId="2935AE2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忍受伤痕累累的苦头，却绝不回头</w:t>
            </w:r>
          </w:p>
          <w:p w14:paraId="4239685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内核标签：</w:t>
            </w:r>
          </w:p>
          <w:p w14:paraId="6776A35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下沉市场·奋斗者赞歌·平民史诗·KOL共创</w:t>
            </w:r>
          </w:p>
          <w:p w14:paraId="6BA4D35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易白独立创作歌曲，用公路民谣旋律包裹底层韧性。歌词"28岁被裁员""外卖三年"等网易云热评直击蓝领焦虑，抖音衍生"打工人走""考研党走"二创潮。内核强调"行走即反抗"，成为草根阶级的精神充电站。</w:t>
            </w:r>
          </w:p>
          <w:p w14:paraId="1FDA3BB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参考灵感9：《跳楼机》</w:t>
            </w:r>
          </w:p>
          <w:p w14:paraId="79DDE9B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歌词：</w:t>
            </w:r>
          </w:p>
          <w:p w14:paraId="116C591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我们的感情好像跳楼机，突然升空又急速落地</w:t>
            </w:r>
          </w:p>
          <w:p w14:paraId="09F15B6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"可能是我贱吧，不爱我的非要上" </w:t>
            </w:r>
          </w:p>
          <w:p w14:paraId="533BD05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内核标签：</w:t>
            </w:r>
          </w:p>
          <w:p w14:paraId="03E7D72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Z世代受众·情感过山车·自嘲式爽歌·算法赢家</w:t>
            </w:r>
          </w:p>
          <w:p w14:paraId="6680BB0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将爱情落差感类比游乐设施，副歌15秒极致抓耳。歌词"贱""秒赞动态"等粗粝表达契合年轻人反矫情语境，Spotify超5400万播放。内核揭露亲密关系中的受虐快感，短视频"跳楼机emo挑战"助推其成情绪宣泄出口。</w:t>
            </w:r>
          </w:p>
          <w:p w14:paraId="183A5CC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参考灵感10：《变色龙》</w:t>
            </w:r>
          </w:p>
          <w:p w14:paraId="27FEED6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歌词：</w:t>
            </w:r>
          </w:p>
          <w:p w14:paraId="65D4E9C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变成他、变成我、变弗洛伊德、变干炒牛河</w:t>
            </w:r>
          </w:p>
          <w:p w14:paraId="1A3DE9E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直到坚硬的鳞片，变成温柔的皮肤</w:t>
            </w:r>
          </w:p>
          <w:p w14:paraId="459B6B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内核标签：文青圈层·哲学流行·身份变形记·荒诞治愈）</w:t>
            </w:r>
          </w:p>
          <w:p w14:paraId="75B345B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输出结果：</w:t>
            </w:r>
          </w:p>
          <w:p w14:paraId="54029A28">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drawing>
                <wp:inline distT="0" distB="0" distL="114300" distR="114300">
                  <wp:extent cx="5753735" cy="4083050"/>
                  <wp:effectExtent l="0" t="0" r="1206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753735" cy="4083050"/>
                          </a:xfrm>
                          <a:prstGeom prst="rect">
                            <a:avLst/>
                          </a:prstGeom>
                          <a:noFill/>
                          <a:ln>
                            <a:noFill/>
                          </a:ln>
                        </pic:spPr>
                      </pic:pic>
                    </a:graphicData>
                  </a:graphic>
                </wp:inline>
              </w:drawing>
            </w:r>
          </w:p>
          <w:p w14:paraId="1BF7B6EB">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步骤二、让大模型学习人、事、时、地、物的歌词创作手法</w:t>
            </w:r>
          </w:p>
          <w:p w14:paraId="5106D11D">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提示词：下面为你介绍一种名为人、事、时、地、物的歌词创作手法，它是指在写作歌词之前先写作一篇有真情实感的不落于俗套的歌词创作小指南，可以为歌词的创作提供更好的抓手，站在某个视角观察世界或者剖析自我，不要出现对话，参考标准就像我下文为你列举的这一段，(《浪子闲话》“人、事、时、地、物“解析:</w:t>
            </w:r>
          </w:p>
          <w:p w14:paraId="58221AAB">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人:浪迹天涯的游子侠客</w:t>
            </w:r>
          </w:p>
          <w:p w14:paraId="154CA6F3">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事:</w:t>
            </w:r>
          </w:p>
          <w:p w14:paraId="71DB46A5">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1.昨夜梦见梦见紫金甲 头戴凤批纱，驰骋沙场醒来原来是梦</w:t>
            </w:r>
          </w:p>
          <w:p w14:paraId="04B8A27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2.我好想以后功成名就的时候西山纵肥马，做个快活仙</w:t>
            </w:r>
          </w:p>
          <w:p w14:paraId="2934038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3.在茶馆里侃侃而谈，大喊小二续茶，真没眼力见</w:t>
            </w:r>
          </w:p>
          <w:p w14:paraId="7A2FD8B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4.我是个没钱也要彻夜流连酒楼的浪子啊</w:t>
            </w:r>
          </w:p>
          <w:p w14:paraId="3E0B2B9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5.隔壁楼廷中不知谁家的姑娘琵琶弹得真好听</w:t>
            </w:r>
          </w:p>
          <w:p w14:paraId="15B3BC21">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6.我一人醉倒在秋风中，质问我大好的年华都去哪里了</w:t>
            </w:r>
          </w:p>
          <w:p w14:paraId="1E95B71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时:唐朝，秋风赶路，浪子酒，侠客行</w:t>
            </w:r>
          </w:p>
          <w:p w14:paraId="218F921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地:茶楼酒馆、客栈驿路，山河湖海</w:t>
            </w:r>
          </w:p>
          <w:p w14:paraId="0E022E0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物:醉马挥剑、残霞、紫金甲、凤批纱、布衣、天下、茶、西山、肥马、寒鸦、浪子、琵琶、黄花、浮云...)</w:t>
            </w:r>
          </w:p>
          <w:p w14:paraId="6E35C58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请你按照这样的格式为我写作2篇类似的《人、事、时、地、物》创造抓手，本次创作严格恪守的主题内核为:《那年夏天的风》，内核:青春与遗憾的交织，</w:t>
            </w:r>
          </w:p>
          <w:p w14:paraId="7B7C226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输出结果：</w:t>
            </w:r>
          </w:p>
          <w:p w14:paraId="6AF684F3">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drawing>
                <wp:inline distT="0" distB="0" distL="114300" distR="114300">
                  <wp:extent cx="5756910" cy="3895090"/>
                  <wp:effectExtent l="0" t="0" r="889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756910" cy="3895090"/>
                          </a:xfrm>
                          <a:prstGeom prst="rect">
                            <a:avLst/>
                          </a:prstGeom>
                          <a:noFill/>
                          <a:ln>
                            <a:noFill/>
                          </a:ln>
                        </pic:spPr>
                      </pic:pic>
                    </a:graphicData>
                  </a:graphic>
                </wp:inline>
              </w:drawing>
            </w:r>
          </w:p>
          <w:p w14:paraId="412AF14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步骤三、AI辅助生成歌词</w:t>
            </w:r>
          </w:p>
          <w:p w14:paraId="7596868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提示词：请你根据抓手为具体的创作依据写作一篇标准格式的歌词，你的歌词创作需要满足以下三点内容，第一是整体的结构，由(主歌1+主歌2+预副歌+副歌1+副歌2)这五部分组成，可以参照你知识库当中已有歌词的创作格式来进行写作，也就是说每一句字数不能过长，又要追求押韵，而且要符合流行歌词的结构，第二是我希望你用第一人称代入上文少年对爱情遗憾的视角进行创造，在副歌则进行情感高潮的宣泄，打造流行金句。第三是整体的创作要进行发散性的联想，歌曲要言之有物，不能空洞乏味。并给出合适的</w:t>
            </w:r>
            <w:r>
              <w:rPr>
                <w:rFonts w:hint="default" w:ascii="微软雅黑" w:hAnsi="微软雅黑" w:eastAsia="微软雅黑" w:cs="微软雅黑"/>
                <w:sz w:val="24"/>
                <w:szCs w:val="24"/>
                <w:lang w:val="en-US" w:eastAsia="zh-CN"/>
              </w:rPr>
              <w:t>曲风</w:t>
            </w:r>
            <w:r>
              <w:rPr>
                <w:rFonts w:hint="eastAsia" w:ascii="微软雅黑" w:hAnsi="微软雅黑" w:eastAsia="微软雅黑" w:cs="微软雅黑"/>
                <w:sz w:val="24"/>
                <w:szCs w:val="24"/>
                <w:lang w:val="en-US" w:eastAsia="zh-CN"/>
              </w:rPr>
              <w:t>，</w:t>
            </w:r>
            <w:r>
              <w:rPr>
                <w:rFonts w:hint="default" w:ascii="微软雅黑" w:hAnsi="微软雅黑" w:eastAsia="微软雅黑" w:cs="微软雅黑"/>
                <w:sz w:val="24"/>
                <w:szCs w:val="24"/>
                <w:lang w:val="en-US" w:eastAsia="zh-CN"/>
              </w:rPr>
              <w:t>心情</w:t>
            </w:r>
            <w:r>
              <w:rPr>
                <w:rFonts w:hint="eastAsia" w:ascii="微软雅黑" w:hAnsi="微软雅黑" w:eastAsia="微软雅黑" w:cs="微软雅黑"/>
                <w:sz w:val="24"/>
                <w:szCs w:val="24"/>
                <w:lang w:val="en-US" w:eastAsia="zh-CN"/>
              </w:rPr>
              <w:t>、</w:t>
            </w:r>
            <w:r>
              <w:rPr>
                <w:rFonts w:hint="default" w:ascii="微软雅黑" w:hAnsi="微软雅黑" w:eastAsia="微软雅黑" w:cs="微软雅黑"/>
                <w:sz w:val="24"/>
                <w:szCs w:val="24"/>
                <w:lang w:val="en-US" w:eastAsia="zh-CN"/>
              </w:rPr>
              <w:t>音色</w:t>
            </w:r>
            <w:r>
              <w:rPr>
                <w:rFonts w:hint="eastAsia" w:ascii="微软雅黑" w:hAnsi="微软雅黑" w:eastAsia="微软雅黑" w:cs="微软雅黑"/>
                <w:sz w:val="24"/>
                <w:szCs w:val="24"/>
                <w:lang w:val="en-US" w:eastAsia="zh-CN"/>
              </w:rPr>
              <w:t>和</w:t>
            </w:r>
            <w:r>
              <w:rPr>
                <w:rFonts w:hint="default" w:ascii="微软雅黑" w:hAnsi="微软雅黑" w:eastAsia="微软雅黑" w:cs="微软雅黑"/>
                <w:sz w:val="24"/>
                <w:szCs w:val="24"/>
                <w:lang w:val="en-US" w:eastAsia="zh-CN"/>
              </w:rPr>
              <w:t>人声</w:t>
            </w:r>
            <w:r>
              <w:rPr>
                <w:rFonts w:hint="eastAsia" w:ascii="微软雅黑" w:hAnsi="微软雅黑" w:eastAsia="微软雅黑" w:cs="微软雅黑"/>
                <w:sz w:val="24"/>
                <w:szCs w:val="24"/>
                <w:lang w:val="en-US" w:eastAsia="zh-CN"/>
              </w:rPr>
              <w:t>建议</w:t>
            </w:r>
          </w:p>
          <w:p w14:paraId="22E3A75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曲风</w:t>
            </w:r>
            <w:r>
              <w:rPr>
                <w:rFonts w:hint="eastAsia" w:ascii="微软雅黑" w:hAnsi="微软雅黑" w:eastAsia="微软雅黑" w:cs="微软雅黑"/>
                <w:sz w:val="24"/>
                <w:szCs w:val="24"/>
                <w:lang w:val="en-US" w:eastAsia="zh-CN"/>
              </w:rPr>
              <w:t>：</w:t>
            </w:r>
            <w:r>
              <w:rPr>
                <w:rFonts w:hint="default" w:ascii="微软雅黑" w:hAnsi="微软雅黑" w:eastAsia="微软雅黑" w:cs="微软雅黑"/>
                <w:sz w:val="24"/>
                <w:szCs w:val="24"/>
                <w:lang w:val="en-US" w:eastAsia="zh-CN"/>
              </w:rPr>
              <w:t>国风、电子、民谣、嘻哈、爵士、流行、朋克、R&amp;B、雷鬼、DJ、City Pop、放克音乐、独立摇滚、古风、浩室舞曲、当代 R&amp;B</w:t>
            </w:r>
          </w:p>
          <w:p w14:paraId="0E53580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心情</w:t>
            </w:r>
            <w:r>
              <w:rPr>
                <w:rFonts w:hint="eastAsia" w:ascii="微软雅黑" w:hAnsi="微软雅黑" w:eastAsia="微软雅黑" w:cs="微软雅黑"/>
                <w:sz w:val="24"/>
                <w:szCs w:val="24"/>
                <w:lang w:val="en-US" w:eastAsia="zh-CN"/>
              </w:rPr>
              <w:t>：</w:t>
            </w:r>
            <w:r>
              <w:rPr>
                <w:rFonts w:hint="default" w:ascii="微软雅黑" w:hAnsi="微软雅黑" w:eastAsia="微软雅黑" w:cs="微软雅黑"/>
                <w:sz w:val="24"/>
                <w:szCs w:val="24"/>
                <w:lang w:val="en-US" w:eastAsia="zh-CN"/>
              </w:rPr>
              <w:t>想念、悲伤、鼓舞人心、怀旧、开心、抒情、精力充沛、放松</w:t>
            </w:r>
          </w:p>
          <w:p w14:paraId="4DF19EB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音色</w:t>
            </w:r>
            <w:r>
              <w:rPr>
                <w:rFonts w:hint="eastAsia" w:ascii="微软雅黑" w:hAnsi="微软雅黑" w:eastAsia="微软雅黑" w:cs="微软雅黑"/>
                <w:sz w:val="24"/>
                <w:szCs w:val="24"/>
                <w:lang w:val="en-US" w:eastAsia="zh-CN"/>
              </w:rPr>
              <w:t>：</w:t>
            </w:r>
            <w:r>
              <w:rPr>
                <w:rFonts w:hint="default" w:ascii="微软雅黑" w:hAnsi="微软雅黑" w:eastAsia="微软雅黑" w:cs="微软雅黑"/>
                <w:sz w:val="24"/>
                <w:szCs w:val="24"/>
                <w:lang w:val="en-US" w:eastAsia="zh-CN"/>
              </w:rPr>
              <w:t>细腻声音、明亮嗓、磁性嗓、中国戏腔、温柔嗓、温暖嗓、锐利嗓、时髦嗓</w:t>
            </w:r>
          </w:p>
          <w:p w14:paraId="1ACDE08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人声</w:t>
            </w:r>
            <w:r>
              <w:rPr>
                <w:rFonts w:hint="eastAsia" w:ascii="微软雅黑" w:hAnsi="微软雅黑" w:eastAsia="微软雅黑" w:cs="微软雅黑"/>
                <w:sz w:val="24"/>
                <w:szCs w:val="24"/>
                <w:lang w:val="en-US" w:eastAsia="zh-CN"/>
              </w:rPr>
              <w:t>：</w:t>
            </w:r>
            <w:r>
              <w:rPr>
                <w:rFonts w:hint="default" w:ascii="微软雅黑" w:hAnsi="微软雅黑" w:eastAsia="微软雅黑" w:cs="微软雅黑"/>
                <w:sz w:val="24"/>
                <w:szCs w:val="24"/>
                <w:lang w:val="en-US" w:eastAsia="zh-CN"/>
              </w:rPr>
              <w:t>女声、男声</w:t>
            </w:r>
          </w:p>
          <w:p w14:paraId="7FB59F9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输出结果：</w:t>
            </w:r>
          </w:p>
          <w:p w14:paraId="472B0A7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24"/>
                <w:lang w:val="en-US" w:eastAsia="zh-CN"/>
              </w:rPr>
            </w:pPr>
            <w:r>
              <w:drawing>
                <wp:inline distT="0" distB="0" distL="114300" distR="114300">
                  <wp:extent cx="5752465" cy="3923030"/>
                  <wp:effectExtent l="0" t="0" r="63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752465" cy="3923030"/>
                          </a:xfrm>
                          <a:prstGeom prst="rect">
                            <a:avLst/>
                          </a:prstGeom>
                          <a:noFill/>
                          <a:ln>
                            <a:noFill/>
                          </a:ln>
                        </pic:spPr>
                      </pic:pic>
                    </a:graphicData>
                  </a:graphic>
                </wp:inline>
              </w:drawing>
            </w:r>
          </w:p>
          <w:p w14:paraId="7D47E61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步骤四、AI生成歌曲</w:t>
            </w:r>
          </w:p>
          <w:p w14:paraId="3CCB096E">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选择一首自己满意的歌词，打开海绵音乐平台（https://www.haimian.com/），点击创作-&gt;自定义歌词-&gt;将歌词填入，根据大模型建议选择</w:t>
            </w:r>
            <w:r>
              <w:rPr>
                <w:rFonts w:hint="default" w:ascii="微软雅黑" w:hAnsi="微软雅黑" w:eastAsia="微软雅黑" w:cs="微软雅黑"/>
                <w:sz w:val="24"/>
                <w:szCs w:val="24"/>
                <w:lang w:val="en-US" w:eastAsia="zh-CN"/>
              </w:rPr>
              <w:t>曲风</w:t>
            </w:r>
            <w:r>
              <w:rPr>
                <w:rFonts w:hint="eastAsia" w:ascii="微软雅黑" w:hAnsi="微软雅黑" w:eastAsia="微软雅黑" w:cs="微软雅黑"/>
                <w:sz w:val="24"/>
                <w:szCs w:val="24"/>
                <w:lang w:val="en-US" w:eastAsia="zh-CN"/>
              </w:rPr>
              <w:t>，</w:t>
            </w:r>
            <w:r>
              <w:rPr>
                <w:rFonts w:hint="default" w:ascii="微软雅黑" w:hAnsi="微软雅黑" w:eastAsia="微软雅黑" w:cs="微软雅黑"/>
                <w:sz w:val="24"/>
                <w:szCs w:val="24"/>
                <w:lang w:val="en-US" w:eastAsia="zh-CN"/>
              </w:rPr>
              <w:t>心情</w:t>
            </w:r>
            <w:r>
              <w:rPr>
                <w:rFonts w:hint="eastAsia" w:ascii="微软雅黑" w:hAnsi="微软雅黑" w:eastAsia="微软雅黑" w:cs="微软雅黑"/>
                <w:sz w:val="24"/>
                <w:szCs w:val="24"/>
                <w:lang w:val="en-US" w:eastAsia="zh-CN"/>
              </w:rPr>
              <w:t>、</w:t>
            </w:r>
            <w:r>
              <w:rPr>
                <w:rFonts w:hint="default" w:ascii="微软雅黑" w:hAnsi="微软雅黑" w:eastAsia="微软雅黑" w:cs="微软雅黑"/>
                <w:sz w:val="24"/>
                <w:szCs w:val="24"/>
                <w:lang w:val="en-US" w:eastAsia="zh-CN"/>
              </w:rPr>
              <w:t>音色</w:t>
            </w:r>
            <w:r>
              <w:rPr>
                <w:rFonts w:hint="eastAsia" w:ascii="微软雅黑" w:hAnsi="微软雅黑" w:eastAsia="微软雅黑" w:cs="微软雅黑"/>
                <w:sz w:val="24"/>
                <w:szCs w:val="24"/>
                <w:lang w:val="en-US" w:eastAsia="zh-CN"/>
              </w:rPr>
              <w:t>和</w:t>
            </w:r>
            <w:r>
              <w:rPr>
                <w:rFonts w:hint="default" w:ascii="微软雅黑" w:hAnsi="微软雅黑" w:eastAsia="微软雅黑" w:cs="微软雅黑"/>
                <w:sz w:val="24"/>
                <w:szCs w:val="24"/>
                <w:lang w:val="en-US" w:eastAsia="zh-CN"/>
              </w:rPr>
              <w:t>人声</w:t>
            </w:r>
            <w:r>
              <w:rPr>
                <w:rFonts w:hint="eastAsia" w:ascii="微软雅黑" w:hAnsi="微软雅黑" w:eastAsia="微软雅黑" w:cs="微软雅黑"/>
                <w:sz w:val="24"/>
                <w:szCs w:val="24"/>
                <w:lang w:val="en-US" w:eastAsia="zh-CN"/>
              </w:rPr>
              <w:t>。最后点击生成，然后</w:t>
            </w:r>
            <w:bookmarkStart w:id="3" w:name="_GoBack"/>
            <w:r>
              <w:rPr>
                <w:rFonts w:hint="eastAsia" w:ascii="微软雅黑" w:hAnsi="微软雅黑" w:eastAsia="微软雅黑" w:cs="微软雅黑"/>
                <w:sz w:val="24"/>
                <w:szCs w:val="24"/>
                <w:lang w:val="en-US" w:eastAsia="zh-CN"/>
              </w:rPr>
              <w:t>点击分享下载</w:t>
            </w:r>
            <w:bookmarkEnd w:id="3"/>
            <w:r>
              <w:rPr>
                <w:rFonts w:hint="eastAsia" w:ascii="微软雅黑" w:hAnsi="微软雅黑" w:eastAsia="微软雅黑" w:cs="微软雅黑"/>
                <w:sz w:val="24"/>
                <w:szCs w:val="24"/>
                <w:lang w:val="en-US" w:eastAsia="zh-CN"/>
              </w:rPr>
              <w:t>。</w:t>
            </w:r>
          </w:p>
          <w:p w14:paraId="2F39D24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输出结果：</w:t>
            </w:r>
          </w:p>
          <w:p w14:paraId="7B14475E">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drawing>
                <wp:inline distT="0" distB="0" distL="114300" distR="114300">
                  <wp:extent cx="5748020" cy="2538095"/>
                  <wp:effectExtent l="0" t="0" r="508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748020" cy="2538095"/>
                          </a:xfrm>
                          <a:prstGeom prst="rect">
                            <a:avLst/>
                          </a:prstGeom>
                          <a:noFill/>
                          <a:ln>
                            <a:noFill/>
                          </a:ln>
                        </pic:spPr>
                      </pic:pic>
                    </a:graphicData>
                  </a:graphic>
                </wp:inline>
              </w:drawing>
            </w:r>
          </w:p>
          <w:p w14:paraId="3CFC2317">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object>
                <v:shape id="_x0000_i1029" o:spt="75" type="#_x0000_t75" style="height:37.8pt;width:144pt;" o:ole="t" filled="f" o:preferrelative="t" stroked="f" coordsize="21600,21600">
                  <v:fill on="f" focussize="0,0"/>
                  <v:stroke on="f"/>
                  <v:imagedata r:id="rId9" o:title=""/>
                  <o:lock v:ext="edit" aspectratio="t"/>
                  <w10:wrap type="none"/>
                  <w10:anchorlock/>
                </v:shape>
                <o:OLEObject Type="Embed" ProgID="Package" ShapeID="_x0000_i1029" DrawAspect="Content" ObjectID="_1468075725" r:id="rId8">
                  <o:LockedField>false</o:LockedField>
                </o:OLEObject>
              </w:object>
            </w:r>
          </w:p>
        </w:tc>
      </w:tr>
      <w:tr w14:paraId="663A8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noWrap w:val="0"/>
            <w:vAlign w:val="top"/>
          </w:tcPr>
          <w:p w14:paraId="138E5A0B">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bCs/>
                <w:sz w:val="32"/>
                <w:szCs w:val="28"/>
                <w:lang w:val="en-US" w:eastAsia="zh-CN"/>
              </w:rPr>
            </w:pPr>
            <w:r>
              <w:rPr>
                <w:rFonts w:hint="eastAsia" w:ascii="黑体" w:hAnsi="黑体" w:eastAsia="黑体" w:cs="黑体"/>
                <w:b/>
                <w:bCs/>
                <w:sz w:val="32"/>
                <w:szCs w:val="28"/>
                <w:lang w:val="en-US" w:eastAsia="zh-CN"/>
              </w:rPr>
              <w:t>任务拓展</w:t>
            </w:r>
          </w:p>
          <w:p w14:paraId="00193F64">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如果你想了解唐朝的历史，该如何设置大模型角色？</w:t>
            </w:r>
          </w:p>
          <w:p w14:paraId="482D592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提示词：</w:t>
            </w:r>
          </w:p>
          <w:p w14:paraId="3A93F7B6">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p>
          <w:p w14:paraId="33E64BB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输出结果：</w:t>
            </w:r>
          </w:p>
          <w:p w14:paraId="6D36390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b/>
                <w:bCs/>
                <w:sz w:val="28"/>
                <w:szCs w:val="28"/>
                <w:lang w:val="en-US" w:eastAsia="zh-CN"/>
              </w:rPr>
            </w:pPr>
          </w:p>
          <w:p w14:paraId="091F17E1">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如果你想仿照华为的广告写一段广告词，该如何设置大模型提示词？</w:t>
            </w:r>
          </w:p>
          <w:p w14:paraId="1020B0C1">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提示词：</w:t>
            </w:r>
          </w:p>
          <w:p w14:paraId="12BFEDDF">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p>
          <w:p w14:paraId="4EB262B5">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输出结果：</w:t>
            </w:r>
          </w:p>
          <w:p w14:paraId="0A720F2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p>
          <w:p w14:paraId="7580B721">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如何换一种方法解决棘突同笼问题？</w:t>
            </w:r>
          </w:p>
          <w:p w14:paraId="5286E0B6">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提示词：</w:t>
            </w:r>
          </w:p>
          <w:p w14:paraId="058FDAA6">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p>
          <w:p w14:paraId="6AEADB95">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输出结果：</w:t>
            </w:r>
          </w:p>
          <w:p w14:paraId="0121CF4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微软雅黑" w:hAnsi="微软雅黑" w:eastAsia="微软雅黑" w:cs="微软雅黑"/>
                <w:sz w:val="24"/>
                <w:szCs w:val="24"/>
                <w:lang w:val="en-US" w:eastAsia="zh-CN"/>
              </w:rPr>
            </w:pPr>
          </w:p>
        </w:tc>
      </w:tr>
    </w:tbl>
    <w:p w14:paraId="75DE4546"/>
    <w:sectPr>
      <w:pgSz w:w="11906" w:h="16838"/>
      <w:pgMar w:top="1134" w:right="1418" w:bottom="1134"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EB80B"/>
    <w:multiLevelType w:val="singleLevel"/>
    <w:tmpl w:val="9C5EB80B"/>
    <w:lvl w:ilvl="0" w:tentative="0">
      <w:start w:val="1"/>
      <w:numFmt w:val="decimal"/>
      <w:suff w:val="nothing"/>
      <w:lvlText w:val="%1、"/>
      <w:lvlJc w:val="left"/>
    </w:lvl>
  </w:abstractNum>
  <w:abstractNum w:abstractNumId="1">
    <w:nsid w:val="46392F60"/>
    <w:multiLevelType w:val="multilevel"/>
    <w:tmpl w:val="46392F60"/>
    <w:lvl w:ilvl="0" w:tentative="0">
      <w:start w:val="1"/>
      <w:numFmt w:val="japaneseCounting"/>
      <w:lvlText w:val="%1、"/>
      <w:lvlJc w:val="left"/>
      <w:pPr>
        <w:tabs>
          <w:tab w:val="left" w:pos="720"/>
        </w:tabs>
        <w:ind w:left="720" w:hanging="720"/>
      </w:pPr>
      <w:rPr>
        <w:rFonts w:hint="eastAsia"/>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xNzZmNWNlYjI2M2M4YjQzZTk4ZjMwMDRkNzMzMjgifQ=="/>
  </w:docVars>
  <w:rsids>
    <w:rsidRoot w:val="00000000"/>
    <w:rsid w:val="06FF3525"/>
    <w:rsid w:val="091E6F4E"/>
    <w:rsid w:val="09BB09C2"/>
    <w:rsid w:val="0B8B196B"/>
    <w:rsid w:val="0B9428BA"/>
    <w:rsid w:val="0C6D1742"/>
    <w:rsid w:val="0FFB6AD0"/>
    <w:rsid w:val="11090A00"/>
    <w:rsid w:val="124A70DD"/>
    <w:rsid w:val="184E0B5E"/>
    <w:rsid w:val="194636A6"/>
    <w:rsid w:val="1B3FEDE0"/>
    <w:rsid w:val="1BCF3639"/>
    <w:rsid w:val="1D8E21CE"/>
    <w:rsid w:val="21330A85"/>
    <w:rsid w:val="23DC6994"/>
    <w:rsid w:val="242A3F0F"/>
    <w:rsid w:val="2CEF091F"/>
    <w:rsid w:val="2FBB5AF6"/>
    <w:rsid w:val="302208F9"/>
    <w:rsid w:val="336216C1"/>
    <w:rsid w:val="3544189C"/>
    <w:rsid w:val="39897076"/>
    <w:rsid w:val="3B126F8C"/>
    <w:rsid w:val="3D22018A"/>
    <w:rsid w:val="3EB61DB4"/>
    <w:rsid w:val="3F742888"/>
    <w:rsid w:val="40EE4DA1"/>
    <w:rsid w:val="42593EA2"/>
    <w:rsid w:val="470A1525"/>
    <w:rsid w:val="48EE969C"/>
    <w:rsid w:val="4D8A63B1"/>
    <w:rsid w:val="4FAF7EFA"/>
    <w:rsid w:val="56B35700"/>
    <w:rsid w:val="58D72E42"/>
    <w:rsid w:val="5A68134D"/>
    <w:rsid w:val="5CF94596"/>
    <w:rsid w:val="6073654D"/>
    <w:rsid w:val="61847BDE"/>
    <w:rsid w:val="64BF36EA"/>
    <w:rsid w:val="6587477F"/>
    <w:rsid w:val="65CF1683"/>
    <w:rsid w:val="6BD81FE5"/>
    <w:rsid w:val="6BDA5F51"/>
    <w:rsid w:val="6C6556B8"/>
    <w:rsid w:val="706A6711"/>
    <w:rsid w:val="735F02D2"/>
    <w:rsid w:val="74CA62AD"/>
    <w:rsid w:val="79176E01"/>
    <w:rsid w:val="79703A50"/>
    <w:rsid w:val="79A6391F"/>
    <w:rsid w:val="7A05796C"/>
    <w:rsid w:val="7E584A21"/>
    <w:rsid w:val="7F056142"/>
    <w:rsid w:val="7F187CEF"/>
    <w:rsid w:val="7FDB5513"/>
    <w:rsid w:val="BBFE171A"/>
    <w:rsid w:val="EF6C53F3"/>
    <w:rsid w:val="F1FBB2E5"/>
    <w:rsid w:val="F39FF3E6"/>
    <w:rsid w:val="FF2FF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FollowedHyperlink"/>
    <w:basedOn w:val="3"/>
    <w:qFormat/>
    <w:uiPriority w:val="0"/>
    <w:rPr>
      <w:color w:val="800080"/>
      <w:u w:val="single"/>
    </w:rPr>
  </w:style>
  <w:style w:type="character" w:styleId="5">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oleObject" Target="embeddings/oleObject1.bin"/><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3344</Words>
  <Characters>3474</Characters>
  <Lines>0</Lines>
  <Paragraphs>0</Paragraphs>
  <TotalTime>74</TotalTime>
  <ScaleCrop>false</ScaleCrop>
  <LinksUpToDate>false</LinksUpToDate>
  <CharactersWithSpaces>3595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weather</dc:creator>
  <cp:lastModifiedBy>王任之</cp:lastModifiedBy>
  <dcterms:modified xsi:type="dcterms:W3CDTF">2025-07-31T14:21:03Z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75FEF100584A404B845895CCD4045088_13</vt:lpwstr>
  </property>
  <property fmtid="{D5CDD505-2E9C-101B-9397-08002B2CF9AE}" pid="4" name="KSOTemplateDocerSaveRecord">
    <vt:lpwstr>eyJoZGlkIjoiZjQ0ZTlhNWJlZWI5OTJhZDI5MDk0NmUyYTMzMGFmMDEiLCJ1c2VySWQiOiIxNTMyMDc4MTkzIn0=</vt:lpwstr>
  </property>
</Properties>
</file>