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C9F83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《战略管理》课程单元设计（项目五：企业发展战略）</w:t>
      </w:r>
    </w:p>
    <w:p w14:paraId="46A8A38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课程名称：战略管理</w:t>
      </w:r>
    </w:p>
    <w:p w14:paraId="2414F26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单元名称：项目五 企业发展战略</w:t>
      </w:r>
    </w:p>
    <w:p w14:paraId="5C6CB84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适用专业：高职高专工商管理类、市场营销类等相关专业</w:t>
      </w:r>
    </w:p>
    <w:p w14:paraId="20CAC6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授课对象：高职二年级/三年级学生</w:t>
      </w:r>
    </w:p>
    <w:p w14:paraId="1E65B30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课时：6课时（270分钟），分6个课时完成，第1课时聚焦一体化战略（定义、分类及横向一体化），第2课时聚焦一体化战略（纵向一体化+综合应用），第3课时聚焦多元化战略（定义、分类及适用场景），第4课时聚焦全球化战略（定义、模式及县域企业适配性），第5课时聚焦电子商务战略（定义、模式及实操应用），第6课时聚焦虚拟经营战略（定义、模式及综合应用+模块总结）</w:t>
      </w:r>
    </w:p>
    <w:p w14:paraId="6894DC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地位：本单元是《战略管理》课程的核心实操单元，承接项目四“确定企业经营方向”的核心内容，以企业使命、愿景、战略目标为指引，系统讲解企业发展五大核心战略类型，是“战略制定”模块的核心组成部分，衔接后续“战略实施”“战略控制”等单元。核心是帮助学生掌握五大发展战略的核心定义、分类、适用场景及实操要点，能结合县域中小企业案例，判断战略类型、分析战略适配性，提出简单的战略实施思路，培养学生的企业发展战略识别与应用能力，贴合高职“实践导向、岗位适配”的教学理念，适配中小企业管理辅助、运营规划、电商运营等基层管理岗位需求，为学生后续参与企业战略制定、开展运营规划工作奠定坚实基础。</w:t>
      </w:r>
    </w:p>
    <w:p w14:paraId="2D6DB6DA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一、单元教学目标</w:t>
      </w:r>
      <w:bookmarkEnd w:id="0"/>
    </w:p>
    <w:p w14:paraId="3F955E18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（一）知识目标</w:t>
      </w:r>
      <w:bookmarkEnd w:id="1"/>
    </w:p>
    <w:p w14:paraId="19CBDA9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掌握企业发展五大核心战略（一体化、多元化、全球化、电子商务、虚拟经营）的核心定义、核心分类及适用场景，理解各类战略的核心逻辑。</w:t>
      </w:r>
    </w:p>
    <w:p w14:paraId="32E0840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掌握一体化战略（横向、纵向）的核心内涵、优势及注意事项，能清晰区分横向与纵向一体化的差异，了解混合一体化的适用范围。</w:t>
      </w:r>
    </w:p>
    <w:p w14:paraId="79CF787B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掌握多元化战略（相关、非相关）的核心内涵、适用场景及风险，能清晰区分相关与非相关多元化，明确县域中小企业多元化的首选类型。</w:t>
      </w:r>
    </w:p>
    <w:p w14:paraId="4161DB8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掌握全球化战略的核心模式（出口、合作、跨境电商），理解各类模式的特点，明确县域中小企业全球化的适配场景及注意事项。</w:t>
      </w:r>
    </w:p>
    <w:p w14:paraId="6579BA4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掌握电子商务战略的核心模式（平台电商、直播电商、社群电商、小程序电商），掌握各类模式的实操要点，贴合县域中小企业低成本运营需求。</w:t>
      </w:r>
    </w:p>
    <w:p w14:paraId="0D51516D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掌握虚拟经营战略的核心模式（生产外包、物流外包、服务外包），理解“轻资产、重合作”的核心逻辑，明确外包合作的注意事项。</w:t>
      </w:r>
    </w:p>
    <w:p w14:paraId="52D4513F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掌握各类战略的核心区别，能结合县域中小企业案例，准确判断战略类型，分析战略适配性，掌握课堂练习题的解题思路。</w:t>
      </w:r>
    </w:p>
    <w:p w14:paraId="4DBA6789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（二）能力目标</w:t>
      </w:r>
      <w:bookmarkEnd w:id="2"/>
    </w:p>
    <w:p w14:paraId="2E246273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能准确识别县域中小企业采用的发展战略类型，结合案例拆解战略核心内涵，分析战略实施的优势与潜在风险，提升案例解读能力。</w:t>
      </w:r>
    </w:p>
    <w:p w14:paraId="6AA0873C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能结合县域中小企业的资源、能力及业务特点，判断各类发展战略的适配性，提出简单、可落地的战略实施思路，提升战略应用能力。</w:t>
      </w:r>
    </w:p>
    <w:p w14:paraId="03A0B7E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能为县域中小企业制定简单的电子商务战略、全球化战略或虚拟经营战略，明确战略模式及实施要点，贴合企业实际需求。</w:t>
      </w:r>
    </w:p>
    <w:p w14:paraId="6DEAD44F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能独立完成课堂练习、案例分析任务，规范撰写答案要点，清晰阐述战略判断理由及分析思路，提升逻辑推理和文字表达能力。</w:t>
      </w:r>
    </w:p>
    <w:p w14:paraId="1A7F4CA1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能参与课堂互动、小组讨论，交流案例分析观点和战略实施思路，提升沟通协作和观点表达能力，实现理论与实操的结合。</w:t>
      </w:r>
    </w:p>
    <w:p w14:paraId="2D74BB0F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能梳理五大发展战略的逻辑关系，形成完整的知识体系，为后续学习战略实施、战略控制奠定基础，提升知识整合能力。</w:t>
      </w:r>
    </w:p>
    <w:p w14:paraId="4E7689EF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（三）素养目标</w:t>
      </w:r>
      <w:bookmarkEnd w:id="3"/>
    </w:p>
    <w:p w14:paraId="4439601D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树立“战略适配”的经营意识，培养敏锐的战略识别与判断能力，养成从企业资源、行业环境视角选择发展战略的思维习惯，贴合中小企业管理岗位职业素养要求。</w:t>
      </w:r>
    </w:p>
    <w:p w14:paraId="36262130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养成严谨、务实的实操思维，能结合县域中小企业实际场景分析战略适配性，避免理论与实践脱节，杜绝盲目选择战略的思维，培养科学的战略分析方法。</w:t>
      </w:r>
    </w:p>
    <w:p w14:paraId="34B4FF0F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具备团队协作意识和沟通表达能力，能积极参与课堂互动、小组讨论，主动分享观点和战略实施思路，配合完成相关任务并清晰汇报。</w:t>
      </w:r>
    </w:p>
    <w:p w14:paraId="22240F9A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了解中小企业管理辅助、运营规划、电商运营等岗位中发展战略的实际应用，结合自身职业发展，树立“立足岗位、贴合实际”的职业理念，提升岗位适配能力，为后续职业发展奠定基础。</w:t>
      </w:r>
    </w:p>
    <w:p w14:paraId="4C99615D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培养风险防控意识，理解各类发展战略的潜在风险，学会结合企业实际规避风险，树立“稳健发展”的战略思维。</w:t>
      </w:r>
    </w:p>
    <w:p w14:paraId="30C9CEEF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二、单元教学重点与难点</w:t>
      </w:r>
      <w:bookmarkEnd w:id="4"/>
    </w:p>
    <w:p w14:paraId="0E77EBC9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（一）教学重点</w:t>
      </w:r>
      <w:bookmarkEnd w:id="5"/>
    </w:p>
    <w:p w14:paraId="0A5D9CE8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五大发展战略的核心定义、核心分类及适用场景，能准确区分各类战略的核心差异。</w:t>
      </w:r>
    </w:p>
    <w:p w14:paraId="2C1EF791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一体化战略（横向、纵向）的核心内涵、优势及注意事项，能结合县域中小企业案例判断战略类型。</w:t>
      </w:r>
    </w:p>
    <w:p w14:paraId="67EE516E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多元化战略（相关、非相关）的核心内涵及适用场景，明确县域中小企业多元化的首选类型及风险。</w:t>
      </w:r>
    </w:p>
    <w:p w14:paraId="7AADEEF5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全球化战略的三大核心模式（出口、合作、跨境电商），理解各类模式在县域中小企业中的应用场景。</w:t>
      </w:r>
    </w:p>
    <w:p w14:paraId="66FF7BAF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电子商务战略的四大核心模式及实操要点，能为县域中小企业制定简单的电子商务战略。</w:t>
      </w:r>
    </w:p>
    <w:p w14:paraId="496C8670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虚拟经营战略的三大核心模式及注意事项，理解“轻资产、重合作”的核心逻辑。</w:t>
      </w:r>
    </w:p>
    <w:p w14:paraId="44F34317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各类案例分析、课堂练习的解题思路，能结合县域中小企业场景完成战略判断、适配性分析等实操任务。</w:t>
      </w:r>
    </w:p>
    <w:p w14:paraId="4001080C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（二）教学难点</w:t>
      </w:r>
      <w:bookmarkEnd w:id="6"/>
    </w:p>
    <w:p w14:paraId="304184EB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结合县域中小企业的资源与能力，判断各类发展战略的适配性，避免战略选择与企业实际脱节，提出可落地的战略实施思路。</w:t>
      </w:r>
    </w:p>
    <w:p w14:paraId="241DC8E6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清晰区分各类发展战略的核心差异（如一体化与多元化、相关与非相关多元化），避免概念混淆。</w:t>
      </w:r>
    </w:p>
    <w:p w14:paraId="5446D6C3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灵活运用各类战略知识，为县域中小企业制定贴合实际、低成本、可落地的战略方案（如电子商务、虚拟经营战略）。</w:t>
      </w:r>
    </w:p>
    <w:p w14:paraId="498605D1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分析各类发展战略的优势与潜在风险，结合企业实际提出风险规避措施，培养风险防控思维。</w:t>
      </w:r>
    </w:p>
    <w:p w14:paraId="48EA160D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实现五大发展战略的知识整合，能结合企业经营方向（使命、愿景、战略目标），为县域中小企业选择合适的发展战略，形成完整的战略指引体系。</w:t>
      </w:r>
    </w:p>
    <w:p w14:paraId="6AE53444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三、教学方法与手段</w:t>
      </w:r>
      <w:bookmarkEnd w:id="7"/>
    </w:p>
    <w:p w14:paraId="1346FE09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（一）教学方法</w:t>
      </w:r>
      <w:bookmarkEnd w:id="8"/>
    </w:p>
    <w:p w14:paraId="753051B1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教学法：选取县域中小企业（莒县有机蔬菜企业、小型奶茶店、机械加工企业、手工艺品企业、家政服务企业等）案例，贴合高职学生认知特点和岗位需求，简化复杂案例，帮助学生理解各类战略的内涵、适用场景及实操要点，突破教学难点，与项目四案例风格保持一致，实现案例延续性。</w:t>
      </w:r>
    </w:p>
    <w:p w14:paraId="27D2863E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讲练结合法：每课时穿插知识点讲授、课堂小练习，配套案例分析，及时巩固所学内容，贴合高职学生具象化、实操性学习规律，强化战略判断、案例分析能力。</w:t>
      </w:r>
    </w:p>
    <w:p w14:paraId="5653749E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通俗讲解法：简化各类发展战略的复杂理论，用岗位场景化语言解读，结合县域中小企业实际，规避复杂理论堆砌，降低理解难度，重点突出实操性，强调“可落地、低成本、适配中小企业”。</w:t>
      </w:r>
    </w:p>
    <w:p w14:paraId="64623973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互动探究法：通过课堂提问、小组讨论、课堂汇报、互评等形式，引导学生结合案例分析问题、交流战略实施思路，调动学生积极性，提升参与度和实操能力。</w:t>
      </w:r>
    </w:p>
    <w:p w14:paraId="2C419CBE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提问引导法：每课时导入、知识点过渡、小结环节，通过针对性提问，引导学生思考、回顾知识点，强化记忆，衔接教学内容，引导学生主动分析案例、梳理战略逻辑。</w:t>
      </w:r>
    </w:p>
    <w:p w14:paraId="453063C3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正反案例对比法：结合正面、反面案例，对比分析战略选择的优劣（如相关与非相关多元化的案例对比），明确战略选择的易错点，帮助学生规避盲目选择战略的问题，掌握科学的战略分析方法。</w:t>
      </w:r>
    </w:p>
    <w:p w14:paraId="36A7A51B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对比讲解法：针对易混淆的战略类型（如横向与纵向一体化、相关与非相关多元化），通过案例对比、要点对比，帮助学生清晰区分，突破教学难点。</w:t>
      </w:r>
    </w:p>
    <w:p w14:paraId="2313F372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（二）教学手段</w:t>
      </w:r>
      <w:bookmarkEnd w:id="9"/>
    </w:p>
    <w:p w14:paraId="068CD02C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多媒体教学：PPT课件（含知识点、案例素材、战略类型判断模板、课堂练习题、综合练习题、正反案例对比、战略模式拆解），直观呈现核心内容和战略逻辑，辅助讲解，贴合课堂教学节奏。</w:t>
      </w:r>
    </w:p>
    <w:p w14:paraId="7FF2C731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互动教学：课堂提问、小组讨论、课堂互评（练习及案例分析环节）、课堂发言（案例分析及战略方案汇报），调动学生积极性，及时了解学生掌握情况，及时查漏补缺。</w:t>
      </w:r>
    </w:p>
    <w:p w14:paraId="46B9E508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板书辅助：标注核心知识点、各类战略的核心差异、战略模式要点、易错点，帮助学生梳理知识体系，强化记忆，明确战略分析逻辑，区分易混淆概念。</w:t>
      </w:r>
    </w:p>
    <w:p w14:paraId="7F4C372A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练习与任务辅助：课堂小练习（案例分析题、战略判断题）、练习题库、战略类型判断模板、课后作业模板，辅助学生巩固知识点、提升案例分析和战略应用能力。</w:t>
      </w:r>
    </w:p>
    <w:p w14:paraId="5F99608D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素材辅助：县域中小企业案例实拍图片、案例背景介绍素材，增强课堂趣味性，帮助学生直观理解各类发展战略在实际企业中的体现。</w:t>
      </w:r>
    </w:p>
    <w:p w14:paraId="7385F9F2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四、教学资源</w:t>
      </w:r>
      <w:bookmarkEnd w:id="10"/>
    </w:p>
    <w:p w14:paraId="405CDDE0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（一）理论资源</w:t>
      </w:r>
      <w:bookmarkEnd w:id="11"/>
    </w:p>
    <w:p w14:paraId="1D5E28BB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教材：《战略管理》（高职高专专用教材）中“企业发展战略”“一体化战略”“多元化战略”等相关章节。</w:t>
      </w:r>
    </w:p>
    <w:p w14:paraId="7785B26B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辅助资料：五大发展战略核心知识点手册、战略类型判断模板、正反案例完整版及分析答案、核心知识点总结、各类战略模式拆解手册。</w:t>
      </w:r>
    </w:p>
    <w:p w14:paraId="1C7CBF6E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莒县有机蔬菜企业、小型奶茶店、机械加工企业、手工艺品企业、家政服务企业、服装加工企业、板栗加工企业等县域中小企业的相关案例（完整版及简化版）及分析答案，保持与项目四案例的一致性。</w:t>
      </w:r>
    </w:p>
    <w:p w14:paraId="1752CFBB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（二）实操辅助资源</w:t>
      </w:r>
      <w:bookmarkEnd w:id="12"/>
    </w:p>
    <w:p w14:paraId="29EB0685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课堂练习：每课时小练习（案例分析题、战略判断题）、练习题答案解析，贴合县域中小企业场景，重点巩固战略识别、适配性分析、战略实施思路撰写能力。</w:t>
      </w:r>
    </w:p>
    <w:p w14:paraId="39E2BA05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任务材料：小组讨论任务单、案例材料打印件、战略类型判断模板、课后作业模板，规范学生练习和作业完成格式。</w:t>
      </w:r>
    </w:p>
    <w:p w14:paraId="166FEB92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辅助工具：各类战略核心差异对照表、战略模式实操指引、课堂提问题库，方便课堂引导和学生梳理战略分析思路。</w:t>
      </w:r>
    </w:p>
    <w:p w14:paraId="4D002CC5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（三）辅助资源</w:t>
      </w:r>
      <w:bookmarkEnd w:id="13"/>
    </w:p>
    <w:p w14:paraId="20B7F45F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PPT课件：包含知识点、案例、练习、战略模板、正反案例对比等，适配6课时课堂讲授，贴合教学节奏，重点突出易混淆概念的区分和易错点提醒。</w:t>
      </w:r>
    </w:p>
    <w:p w14:paraId="77FA0303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多媒体素材：县域中小企业案例实拍图片、案例背景介绍素材、课堂练习PPT，增强课堂趣味性和直观性。</w:t>
      </w:r>
    </w:p>
    <w:p w14:paraId="7AF203B1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课堂提问题库：涵盖各知识点和实操任务的互动提问，方便课堂引导；课后作业要求及评分标准，规范作业完成质量，重点考核战略识别、案例分析和战略方案撰写能力。</w:t>
      </w:r>
    </w:p>
    <w:p w14:paraId="6D245E14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五、单元教学过程设计（总270分钟）</w:t>
      </w:r>
      <w:bookmarkEnd w:id="14"/>
    </w:p>
    <w:p w14:paraId="61B10C97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第1课时：企业发展战略——一体化战略（定义、分类及横向一体化）（45分钟）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48B620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C7E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7DD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C3B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DEA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DDE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B76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30C1A8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1CD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3FC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4A3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：“同学们，上节课我们确定了企业的经营方向（使命、愿景、战略目标），莒县某小型有机蔬菜企业，目标是扩大市场份额、降低成本，它没有盲目涉足奶茶行业，而是收购了周边2家小型有机蔬菜种植户，还与本地一家蔬菜配送公司合作，大家思考：这种发展方式属于什么战略？能给企业带来什么好处？”（邀请2-3名学生发言）总结导入：这种聚焦自身核心业务、围绕产业链延伸的发展方式，就是一体化战略，本节课重点学习一体化战略的定义、核心分类，重点讲解横向一体化战略，贴合县域中小企业实操场景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941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提问引导法、互动探究法；多媒体辅助（提问PPT、县域企业案例图片）、板书标注主题。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F92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思考问题，主动发言，分享对企业发展方式的认知，结合项目四经营方向知识，快速进入学习状态，激发学习兴趣，实现与项目四的顺畅衔接。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FF8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结合县域中小企业痛点，贴近学生认知，激发学习兴趣，自然引出本节课核心主题，实现与项目四的衔接，体现知识的连贯性。</w:t>
            </w:r>
          </w:p>
        </w:tc>
      </w:tr>
      <w:tr w14:paraId="6B31E8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541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知识讲授：一体化战略的定义、分类及横向一体化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BF7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802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一体化战略的核心定义（简化，贴合高职）：企业围绕核心业务，通过整合产业链上下游资源（供应商、经销商、同类企业），扩大经营规模、提升产业链控制力，实现协同发展的战略，核心是“聚焦核心业务、做深做透”，避免盲目多元化，适配中小企业资源有限的特点；2. 核心分类（3类）：结合县域中小企业案例拆解，重点讲解横向一体化，简要铺垫纵向、混合一体化——① 横向一体化（重点）：同行之间的整合，讲解核心内涵、适用场景，结合莒县机械加工企业案例分析；② 纵向一体化：产业链上下游延伸，简要介绍前向、后向一体化，用莒县糕点企业案例铺垫；③ 混合一体化：同时进行横向和纵向一体化，简要介绍，说明县域中小企业较少采用；3. 横向一体化的优势与注意事项：结合案例讲解优势（扩大规模、降低成本等）和注意事项（贴合本地、匹配管理能力等）。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B66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通俗讲解法、案例教学法；多媒体（PPT呈现定义、分类、县域案例）、板书标注核心要点。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959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认真听讲，记录重点，结合莒县案例理解一体化战略的定义和分类，重点掌握横向一体化的内涵、案例及优势，主动思考案例中的战略逻辑。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EAE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突破“一体化战略定义、分类及横向一体化”重点，通过县域案例让抽象知识点具象化，帮助学生掌握核心内容，为后续纵向一体化学习奠定基础。</w:t>
            </w:r>
          </w:p>
        </w:tc>
      </w:tr>
      <w:tr w14:paraId="72D9D0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B35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39A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F3D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题目：判断以下场景属于哪种一体化战略（横向/纵向），并说明理由；同时分析该战略能给企业带来的1个核心优势。场景：莒县某小型奶茶店，在本地有3家门店，为扩大市场份额、统一管理，收购了县域内另一家经营不善的奶茶店，整合其门店、员工和客户资源，统一产品口味和服务标准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18F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讲练结合法；多媒体（呈现练习题、场景素材）、课堂提问、即时反馈。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6FA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独立完成练习，主动发言分享答案，梳理解题思路，巩固横向一体化的识别方法和优势分析能力，确保答案贴合场景。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D1E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即时巩固知识点，检验学生掌握情况，强化横向一体化的识别和分析能力，贴合实操需求，避免理论与实践脱节。</w:t>
            </w:r>
          </w:p>
        </w:tc>
      </w:tr>
      <w:tr w14:paraId="631B55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724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044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C19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讲解练习答案，纠正易错点（如混淆横向与纵向一体化），强调判断核心逻辑；2. 课时小结：梳理本节课核心（一体化战略的定义、3类分类，重点是横向一体化）；3. 预告：下节课重点学习纵向一体化战略，结合案例分析其适用场景和实操要点。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905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9E4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认真倾听答案解析，纠正自身错误，跟随教师梳理知识点，明确下节课学习内容，巩固横向一体化的核心逻辑。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B08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帮助学生梳理知识体系，强化核心知识点记忆，纠正易错点，实现课时顺畅衔接，为下节课纵向一体化学习做好铺垫。</w:t>
            </w:r>
          </w:p>
        </w:tc>
      </w:tr>
    </w:tbl>
    <w:p w14:paraId="4FD070BD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第2课时：企业发展战略——一体化战略（纵向一体化+综合应用）（45分钟）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1AAE90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145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845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6CA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C00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41A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143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75C752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080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6FD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EFC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提问：上节课学习的一体化战略分为哪3类？横向一体化战略的核心是什么？请举例说明（邀请2名学生回答）；2. 简单点评：强调横向一体化是“同行整合”，本节课重点学习纵向一体化战略（产业链上下游整合），结合县域中小企业案例，掌握其分类、适用场景及综合应用。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B1D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提问引导法、互动探究法；板书回顾核心知识点，标注横向一体化的核心。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F13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主动回答问题，回顾上节课重点，明确横向与纵向一体化的核心差异，快速进入本节课学习状态，做好实操准备。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16D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巩固上节课知识，明确本节课学习任务，实现课时衔接，引导学生做好纵向一体化学习的准备，贴合高职实操导向。</w:t>
            </w:r>
          </w:p>
        </w:tc>
      </w:tr>
      <w:tr w14:paraId="7BCCEE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5A4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知识讲授：纵向一体化战略及综合应用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BC0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F93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纵向一体化战略的核心分类（重点，2类）：结合县域中小企业案例讲解——① 后向一体化（向供应商端延伸）：核心内涵、适用场景，结合莒县山楂制品企业案例分析；② 前向一体化（向客户端延伸）：核心内涵、适用场景，结合莒县有机蔬菜企业案例分析；2. 纵向一体化的优势与注意事项：讲解优势（后向：降成本、保供应；前向：提利润、强粘性）和注意事项（量力而行、聚焦核心业务）；3. 一体化战略综合应用：结合莒县机械加工企业案例，分析企业适合的一体化战略，讲解核心逻辑（贴合资源、聚焦核心、降低风险）。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989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通俗讲解法、案例教学法；多媒体（PPT呈现分类、案例、综合应用分析）、板书标注核心要点。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9BE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认真听讲，记录重点，结合莒县案例理解纵向一体化的两类分类、优势及注意事项，主动思考案例中的战略适配逻辑，梳理综合应用思路。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1F4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突破“纵向一体化战略及综合应用”重点和难点，通过案例讲解让抽象知识点具象化，帮助学生掌握纵向一体化的实操要点，提升战略适配分析能力。</w:t>
            </w:r>
          </w:p>
        </w:tc>
      </w:tr>
      <w:tr w14:paraId="6D1C010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96A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E1D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57B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题目：结合以下场景，判断该企业采用的是哪种纵向一体化战略（前向/后向），说明理由；并分析该战略的优势和潜在风险。场景：莒县某小型糕点企业，主营传统糕点生产，此前通过本地经销商、超市销售，利润较低，且无法直接了解客户需求，后来企业在县域商业街开设了2家线下直营店，直接销售糕点，还收集客户反馈优化产品口味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0E0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讲练结合法；多媒体（呈现练习题、场景素材）、课堂提问、即时反馈。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F2A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独立完成练习，主动发言分享答案，交流分析思路，巩固纵向一体化的识别、优势及风险分析能力，确保答案贴合企业实际。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E70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即时巩固纵向一体化的相关知识，检验学生掌握情况，强化战略识别、优势及风险分析能力，实现理论与实践结合。</w:t>
            </w:r>
          </w:p>
        </w:tc>
      </w:tr>
      <w:tr w14:paraId="176A56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1A9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E62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683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讲解练习答案，点评学生分析成果，纠正易错点（如混淆前向与后向一体化、忽略潜在风险），强调分析逻辑；2. 课时小结：梳理纵向一体化的2类分类、优势及注意事项，明确一体化战略的综合应用逻辑；3. 预告：下节课学习多元化战略，区分一体化与多元化的核心差异。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F34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A54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认真倾听答案解析和点评，纠正自身错误，跟随教师梳理知识体系，明确下节课学习内容，巩固纵向一体化的核心逻辑。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A58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帮助学生梳理知识体系，强化核心知识点记忆，纠正易错点，实现课时顺畅衔接，为下节课多元化战略学习做好铺垫。</w:t>
            </w:r>
          </w:p>
        </w:tc>
      </w:tr>
    </w:tbl>
    <w:p w14:paraId="70E16EB1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第3课时：企业发展战略——多元化战略（定义、分类及适用场景）（45分钟）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55E0DF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794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921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D9C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C83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339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850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221729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601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839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B65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导入：“莒县某小型有机蔬菜企业，在有机蔬菜种植和销售稳定后，没有继续扩大蔬菜种植规模，而是开设了一家小型农家乐，提供采摘、餐饮服务，同时还推出了蔬菜深加工产品（如蔬菜干），大家思考：这种发展方式与一体化战略有什么区别？属于什么战略？”（邀请2-3名学生发言）引出主题：这种“跳出核心业务、涉足新领域”的发展方式，就是多元化战略，本节课重点学习多元化战略的定义、分类、适用场景，结合县域中小企业案例，掌握其实操要点，避免盲目多元化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CEB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案例教学法、提问引导法；多媒体辅助（案例素材、一体化与多元化对比示例）、板书标注主题。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3F7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倾听案例，思考一体化与多元化的区别，结合前两节课一体化知识，快速进入学习状态，激发学习兴趣。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CFC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结合县域中小企业案例，贴近学生认知，自然引出多元化战略，通过对比激发学生思考，实现与前两节课一体化知识的衔接。</w:t>
            </w:r>
          </w:p>
        </w:tc>
      </w:tr>
      <w:tr w14:paraId="5E7F57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0D8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知识讲授：多元化战略的定义、分类及适用场景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97D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942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多元化战略的核心定义（简化，贴合高职）：企业在现有核心业务之外，涉足一个或多个新的行业、新的业务领域，扩大经营范围，分散经营风险、寻找新的利润增长点的战略，核心是“跨领域发展”，与一体化战略“聚焦核心业务”形成区别；2. 核心分类（2类，重点）：结合县域中小企业场景讲解——① 相关多元化（中小企业首选）：新业务与核心业务有关联（客户、产品等），结合莒县奶茶店案例分析；② 非相关多元化（中小企业谨慎采用）：新业务与核心业务无关联，结合莒县机械加工企业案例分析风险；3. 适用场景与注意事项：讲解适用场景，强调县域中小企业优先选择相关多元化，避免盲目扩张；4. 核心区别：对比一体化与多元化战略，结合案例强化记忆。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DF7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通俗讲解法、案例教学法、对比讲解法；多媒体（PPT呈现定义、分类、对比表格、案例）、板书标注核心要点及对比关系。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159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认真听讲，记录重点，结合莒县案例理解多元化的两类分类，牢记一体化与多元化的核心区别，主动思考案例中的战略选择逻辑和风险。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1B2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突破“多元化战略定义、分类及与一体化区别”重点和难点，通过案例对比和讲解，帮助学生清晰区分核心概念，掌握多元化战略的适用场景和实操要点。</w:t>
            </w:r>
          </w:p>
        </w:tc>
      </w:tr>
      <w:tr w14:paraId="50714F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010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0B7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A5E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题目：结合以下场景，判断该企业采用的是哪种多元化战略（相关/非相关），说明理由；并分析该战略是否适合县域中小企业，为什么。场景：莒县某小型家政服务企业（核心业务：家庭保洁），在保洁业务稳定后，推出了家电清洗、甲醛治理服务，新业务的客户群体与保洁业务一致（县域家庭），能利用现有客户资源和服务团队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FE3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讲练结合法；多媒体（呈现练习题、场景素材）、课堂提问、即时反馈。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CFE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独立完成练习，主动发言分享答案，交流分析思路，巩固多元化战略的识别、适用场景分析能力，明确相关多元化的优势。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CA2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即时巩固多元化战略的相关知识，检验学生掌握情况，强化战略识别和适配性分析能力，实现理论与实践结合。</w:t>
            </w:r>
          </w:p>
        </w:tc>
      </w:tr>
      <w:tr w14:paraId="2396B1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A7C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028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3E8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讲解练习答案，点评学生分析成果，纠正易错点（如混淆相关与非相关多元化），强调分析逻辑；2. 课时小结：梳理多元化战略的定义、2类分类，重点区分相关与非相关多元化，明确县域中小企业的选择原则；3. 预告：下节课学习全球化战略，了解其在县域中小企业中的适配场景。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D92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3FB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认真倾听答案解析和点评，纠正自身错误，跟随教师梳理知识体系，明确下节课学习内容，巩固多元化战略的核心逻辑。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4E1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帮助学生梳理知识体系，强化核心知识点记忆，纠正易错点，实现课时顺畅衔接，为下节课全球化战略学习做好铺垫。</w:t>
            </w:r>
          </w:p>
        </w:tc>
      </w:tr>
    </w:tbl>
    <w:p w14:paraId="096CA240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第4课时：企业发展战略——全球化战略（定义、模式及县域企业适配性）（45分钟）</w:t>
      </w:r>
      <w:bookmarkEnd w:id="1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48BE7F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18E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108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8D6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42C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BDE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5F1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12991B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61C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467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21F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：“同学们，我们身边的县域企业，除了服务本地市场，有的也会将产品卖到国外，比如莒县某小型农产品企业，将有机蔬菜、板栗等产品出口到韩国、日本，大家思考：这种‘走出国门、开拓国际市场’的发展方式，属于什么战略？县域中小企业能采用这种战略吗？”（邀请2-3名学生发言）引出主题：这种“开拓国际市场、开展跨国经营”的发展方式，就是全球化战略，本节课重点学习全球化战略的定义、核心模式，结合县域中小企业实际，分析其适配性，避免脱离实际空谈全球化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68A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提问引导法、互动探究法；多媒体辅助（提问PPT、县域企业出口案例图片）、板书标注主题。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E22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思考问题，主动发言，分享对企业开拓国际市场的认知，结合此前战略知识，快速进入学习状态，激发学习兴趣。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CD2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结合县域中小企业出口案例，贴近学生认知，激发学习兴趣，自然引出本节课核心主题，体现战略知识的延伸性。</w:t>
            </w:r>
          </w:p>
        </w:tc>
      </w:tr>
      <w:tr w14:paraId="5BA36D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B88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知识讲授：全球化战略的定义、模式及适配性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169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839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全球化战略的核心定义（简化，贴合高职）：企业突破本国市场限制，通过出口、合作、海外设立分支机构等方式，开拓国际市场，利用全球资源（原材料、劳动力、市场），实现跨国经营的战略，核心是“市场全球化、资源全球化”；2. 核心模式（3类重点，贴合县域中小企业）：结合案例讲解——① 出口模式（首选）：通过外贸公司、跨境电商出口产品，结合莒县板栗加工企业案例；② 合作模式：与国外企业合作，由国外企业负责本地销售，结合莒县服装加工企业案例；③ 跨境电商模式：通过跨境电商平台直接对接海外客户，结合莒县手工艺品企业案例；3. 适配性与注意事项：讲解县域中小企业的适配场景，强调低风险模式，提醒规避汇率、标准等风险。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5DD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通俗讲解法、案例教学法；多媒体（PPT呈现定义、模式、县域案例）、板书标注核心要点。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3C1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认真听讲，记录重点，结合莒县案例理解全球化战略的定义和三大模式，主动思考各类模式的优势和适用场景，明确县域中小企业的适配逻辑。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A9D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突破“全球化战略定义、模式及县域适配性”重点，通过县域案例让抽象知识点具象化，帮助学生掌握低风险模式，贴合县域中小企业实际需求。</w:t>
            </w:r>
          </w:p>
        </w:tc>
      </w:tr>
      <w:tr w14:paraId="5C00DF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25A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B21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76C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题目：结合以下场景，判断该企业采用的是哪种全球化战略模式，说明理由；并分析该模式对县域中小企业的优势。场景：莒县某小型有机蔬菜企业，拥有有机产品认证，产品质量符合国际标准，该企业通过亚马逊平台，将有机蔬菜包装成小规格礼盒，直接销售给欧洲的个人客户和小型超市，无需在海外设立分支机构，仅安排专人负责平台运营和物流对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32E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讲练结合法；多媒体（呈现练习题、场景素材）、课堂提问、即时反馈。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1A4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独立完成练习，主动发言分享答案，交流分析思路，巩固全球化战略模式的识别和优势分析能力，确保答案贴合县域企业实际。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A0C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即时巩固全球化战略的相关知识，检验学生掌握情况，强化战略模式识别和优势分析能力，贴合实操需求。</w:t>
            </w:r>
          </w:p>
        </w:tc>
      </w:tr>
      <w:tr w14:paraId="52A2C1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B18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866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8C3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讲解练习答案，纠正易错点（如混淆出口模式与跨境电商模式），强调判断核心逻辑；2. 课时小结：梳理全球化战略的定义、3类核心模式，重点明确县域中小企业的适配场景和低风险模式；3. 预告：下节课学习电子商务战略，掌握其在县域中小企业中的实操应用。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4CD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15D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认真倾听答案解析，纠正自身错误，跟随教师梳理知识点，明确下节课学习内容，巩固全球化战略的核心逻辑。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9FC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帮助学生梳理知识体系，强化核心知识点记忆，纠正易错点，实现课时顺畅衔接，为下节课电子商务战略学习做好铺垫。</w:t>
            </w:r>
          </w:p>
        </w:tc>
      </w:tr>
    </w:tbl>
    <w:p w14:paraId="67A8DD43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第5课时：企业发展战略——电子商务战略（定义、模式及实操应用）（45分钟）</w:t>
      </w:r>
      <w:bookmarkEnd w:id="19"/>
    </w:p>
    <w:p w14:paraId="01CCB82B">
      <w:pPr>
        <w:spacing w:before="120" w:after="120" w:line="288" w:lineRule="auto"/>
        <w:ind w:left="0"/>
        <w:jc w:val="left"/>
      </w:pPr>
      <w:bookmarkStart w:id="20" w:name="_GoBack"/>
      <w:bookmarkEnd w:id="2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0B84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1F3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9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5"/>
  </w:num>
  <w:num w:numId="9">
    <w:abstractNumId w:val="22"/>
  </w:num>
  <w:num w:numId="10">
    <w:abstractNumId w:val="5"/>
  </w:num>
  <w:num w:numId="11">
    <w:abstractNumId w:val="29"/>
  </w:num>
  <w:num w:numId="12">
    <w:abstractNumId w:val="40"/>
  </w:num>
  <w:num w:numId="13">
    <w:abstractNumId w:val="14"/>
  </w:num>
  <w:num w:numId="14">
    <w:abstractNumId w:val="36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4"/>
  </w:num>
  <w:num w:numId="21">
    <w:abstractNumId w:val="43"/>
  </w:num>
  <w:num w:numId="22">
    <w:abstractNumId w:val="24"/>
  </w:num>
  <w:num w:numId="23">
    <w:abstractNumId w:val="33"/>
  </w:num>
  <w:num w:numId="24">
    <w:abstractNumId w:val="8"/>
  </w:num>
  <w:num w:numId="25">
    <w:abstractNumId w:val="49"/>
  </w:num>
  <w:num w:numId="26">
    <w:abstractNumId w:val="47"/>
  </w:num>
  <w:num w:numId="27">
    <w:abstractNumId w:val="12"/>
  </w:num>
  <w:num w:numId="28">
    <w:abstractNumId w:val="44"/>
  </w:num>
  <w:num w:numId="29">
    <w:abstractNumId w:val="6"/>
  </w:num>
  <w:num w:numId="30">
    <w:abstractNumId w:val="32"/>
  </w:num>
  <w:num w:numId="31">
    <w:abstractNumId w:val="2"/>
  </w:num>
  <w:num w:numId="32">
    <w:abstractNumId w:val="38"/>
  </w:num>
  <w:num w:numId="33">
    <w:abstractNumId w:val="50"/>
  </w:num>
  <w:num w:numId="34">
    <w:abstractNumId w:val="0"/>
  </w:num>
  <w:num w:numId="35">
    <w:abstractNumId w:val="26"/>
  </w:num>
  <w:num w:numId="36">
    <w:abstractNumId w:val="37"/>
  </w:num>
  <w:num w:numId="37">
    <w:abstractNumId w:val="20"/>
  </w:num>
  <w:num w:numId="38">
    <w:abstractNumId w:val="18"/>
  </w:num>
  <w:num w:numId="39">
    <w:abstractNumId w:val="30"/>
  </w:num>
  <w:num w:numId="40">
    <w:abstractNumId w:val="48"/>
  </w:num>
  <w:num w:numId="41">
    <w:abstractNumId w:val="11"/>
  </w:num>
  <w:num w:numId="42">
    <w:abstractNumId w:val="4"/>
  </w:num>
  <w:num w:numId="43">
    <w:abstractNumId w:val="10"/>
  </w:num>
  <w:num w:numId="44">
    <w:abstractNumId w:val="41"/>
  </w:num>
  <w:num w:numId="45">
    <w:abstractNumId w:val="1"/>
  </w:num>
  <w:num w:numId="46">
    <w:abstractNumId w:val="25"/>
  </w:num>
  <w:num w:numId="47">
    <w:abstractNumId w:val="3"/>
  </w:num>
  <w:num w:numId="48">
    <w:abstractNumId w:val="42"/>
  </w:num>
  <w:num w:numId="49">
    <w:abstractNumId w:val="46"/>
  </w:num>
  <w:num w:numId="50">
    <w:abstractNumId w:val="35"/>
  </w:num>
  <w:num w:numId="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95B41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9660</Words>
  <Characters>9741</Characters>
  <TotalTime>0</TotalTime>
  <ScaleCrop>false</ScaleCrop>
  <LinksUpToDate>false</LinksUpToDate>
  <CharactersWithSpaces>9781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2026-03-03T10:52:00Z</dcterms:created>
  <dc:creator>Apache POI</dc:creator>
  <cp:lastModifiedBy>刘俊玲</cp:lastModifiedBy>
  <dcterms:modified xsi:type="dcterms:W3CDTF">2026-03-03T11:22:47Z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0B466BFDA3F8420C8798060FCD24F91B_12</vt:lpwstr>
  </property>
</Properties>
</file>