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8EC33">
      <w:pPr>
        <w:spacing w:before="480" w:after="480" w:line="288" w:lineRule="auto"/>
        <w:ind w:left="0"/>
        <w:rPr>
          <w:rFonts w:hint="eastAsia" w:ascii="微软雅黑" w:hAnsi="微软雅黑" w:eastAsia="微软雅黑" w:cs="微软雅黑"/>
        </w:rPr>
      </w:pPr>
      <w:bookmarkStart w:id="24" w:name="_GoBack"/>
      <w:r>
        <w:rPr>
          <w:rFonts w:hint="eastAsia" w:ascii="微软雅黑" w:hAnsi="微软雅黑" w:eastAsia="微软雅黑" w:cs="微软雅黑"/>
          <w:b/>
          <w:sz w:val="52"/>
        </w:rPr>
        <w:t>《战略管理》课程单元设计（项目二：外部环境分析）</w:t>
      </w:r>
    </w:p>
    <w:p w14:paraId="2EC84594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课程名称：战略管理</w:t>
      </w:r>
    </w:p>
    <w:p w14:paraId="16C1DDF5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单元名称：项目二 外部环境分析</w:t>
      </w:r>
    </w:p>
    <w:p w14:paraId="002F98A0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适用专业：高职高专工商管理类、市场营销类等相关专业</w:t>
      </w:r>
    </w:p>
    <w:p w14:paraId="5E550136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授课对象：高职二年级/三年级学生</w:t>
      </w:r>
    </w:p>
    <w:p w14:paraId="4EFC1065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单元课时：4课时（180分钟），分4个课时完成，第1课时聚焦企业宏观环境分析（PEST模型——政治、经济维度），第2课时聚焦企业宏观环境分析（PEST模型——社会、技术维度+综合应用），第3课时聚焦行业结构分析（波特五力模型——现有竞争者、潜在进入者、替代品），第4课时聚焦行业结构分析（波特五力模型——供应商、购买者+综合应用）</w:t>
      </w:r>
    </w:p>
    <w:p w14:paraId="411A3BE6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单元地位：本单元是《战略管理》课程的核心实操单元，承接项目一“走进战略”的基础内容，是战略制定的前提和基础，衔接后续项目三“战略制定”等核心单元。核心是帮助学生掌握PEST模型、波特五力模型的核心逻辑与实操方法，能运用两个模型分析县域中小企业外部环境，培养学生的外部环境洞察能力和案例分析实操能力，贴合高职“实践导向、岗位适配”的教学理念，结合中小企业管理辅助岗位需求，为学生后续学习战略制定、战略实施等内容，适配未来基层管理岗位奠定坚实基础。</w:t>
      </w:r>
    </w:p>
    <w:p w14:paraId="02765EC2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0" w:name="heading_0"/>
      <w:r>
        <w:rPr>
          <w:rFonts w:hint="eastAsia" w:ascii="微软雅黑" w:hAnsi="微软雅黑" w:eastAsia="微软雅黑" w:cs="微软雅黑"/>
          <w:b/>
          <w:sz w:val="36"/>
        </w:rPr>
        <w:t>一、单元教学目标</w:t>
      </w:r>
      <w:bookmarkEnd w:id="0"/>
    </w:p>
    <w:p w14:paraId="78E6D018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" w:name="heading_1"/>
      <w:r>
        <w:rPr>
          <w:rFonts w:hint="eastAsia" w:ascii="微软雅黑" w:hAnsi="微软雅黑" w:eastAsia="微软雅黑" w:cs="微软雅黑"/>
          <w:b/>
          <w:sz w:val="32"/>
        </w:rPr>
        <w:t>（一）知识目标</w:t>
      </w:r>
      <w:bookmarkEnd w:id="1"/>
    </w:p>
    <w:p w14:paraId="60D7CB1A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掌握PEST模型的核心定义，理解政治（Political）、经济（Economic）、社会（Social）、技术（Technological）四个维度的核心内涵及关键分析点。</w:t>
      </w:r>
    </w:p>
    <w:p w14:paraId="0846D1FC">
      <w:pPr>
        <w:numPr>
          <w:ilvl w:val="0"/>
          <w:numId w:val="2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掌握波特五力模型的核心定义，理解现有竞争者间的竞争、潜在进入者的威胁、替代品的威胁、供应商的议价能力、购买者的议价能力五种力量的核心内涵及关键分析点。</w:t>
      </w:r>
    </w:p>
    <w:p w14:paraId="6F028F84">
      <w:pPr>
        <w:numPr>
          <w:ilvl w:val="0"/>
          <w:numId w:val="3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掌握PEST模型、波特五力模型的综合应用要点，明确两个模型在县域中小企业场景中的应用逻辑，避免分析流于形式。</w:t>
      </w:r>
    </w:p>
    <w:p w14:paraId="6612FDD7">
      <w:pPr>
        <w:numPr>
          <w:ilvl w:val="0"/>
          <w:numId w:val="4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理解宏观环境、行业结构对企业战略选择的影响，明确外部环境分析的核心价值是“识别机会、规避威胁”。</w:t>
      </w:r>
    </w:p>
    <w:p w14:paraId="3469800B">
      <w:pPr>
        <w:numPr>
          <w:ilvl w:val="0"/>
          <w:numId w:val="5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掌握两个模型相关课堂练习题的解题思路，能准确解读案例中的外部环境因素，对应识别机会与威胁、竞争强度。</w:t>
      </w:r>
    </w:p>
    <w:p w14:paraId="10EEBE15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2" w:name="heading_2"/>
      <w:r>
        <w:rPr>
          <w:rFonts w:hint="eastAsia" w:ascii="微软雅黑" w:hAnsi="微软雅黑" w:eastAsia="微软雅黑" w:cs="微软雅黑"/>
          <w:b/>
          <w:sz w:val="32"/>
        </w:rPr>
        <w:t>（二）能力目标</w:t>
      </w:r>
      <w:bookmarkEnd w:id="2"/>
    </w:p>
    <w:p w14:paraId="14C41882">
      <w:pPr>
        <w:numPr>
          <w:ilvl w:val="0"/>
          <w:numId w:val="6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能运用PEST模型的四个维度，分析县域中小企业（如县域餐饮、小型建材、光伏企业）的外部环境，每个维度至少识别1个机会或威胁。</w:t>
      </w:r>
    </w:p>
    <w:p w14:paraId="15000356">
      <w:pPr>
        <w:numPr>
          <w:ilvl w:val="0"/>
          <w:numId w:val="7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能运用波特五力模型的五种力量，分析县域中小企业的行业竞争环境，判断每种力量的竞争强度（高/中/低），并说明分析依据。</w:t>
      </w:r>
    </w:p>
    <w:p w14:paraId="6A803208">
      <w:pPr>
        <w:numPr>
          <w:ilvl w:val="0"/>
          <w:numId w:val="8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能独立完成课堂练习、案例分析任务，规范撰写分析要点，提升案例分析、逻辑推理和文字表达能力，实现理论与实操的结合。</w:t>
      </w:r>
    </w:p>
    <w:p w14:paraId="1159D489">
      <w:pPr>
        <w:numPr>
          <w:ilvl w:val="0"/>
          <w:numId w:val="9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能结合县域中小企业实际场景，灵活运用两个模型，提出简单的环境应对思路，贴合中小企业管理辅助岗位的实操需求。</w:t>
      </w:r>
    </w:p>
    <w:p w14:paraId="054F4DD3">
      <w:pPr>
        <w:numPr>
          <w:ilvl w:val="0"/>
          <w:numId w:val="10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能参与小组讨论，交流案例分析观点，配合完成小组案例分析任务，提升沟通协作和观点表达能力。</w:t>
      </w:r>
    </w:p>
    <w:p w14:paraId="65E5689F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3" w:name="heading_3"/>
      <w:r>
        <w:rPr>
          <w:rFonts w:hint="eastAsia" w:ascii="微软雅黑" w:hAnsi="微软雅黑" w:eastAsia="微软雅黑" w:cs="微软雅黑"/>
          <w:b/>
          <w:sz w:val="32"/>
        </w:rPr>
        <w:t>（三）素养目标</w:t>
      </w:r>
      <w:bookmarkEnd w:id="3"/>
    </w:p>
    <w:p w14:paraId="5AC8474C">
      <w:pPr>
        <w:numPr>
          <w:ilvl w:val="0"/>
          <w:numId w:val="1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树立“环境适配”的战略意识，培养敏锐的外部环境洞察能力，养成从宏观、行业视角分析企业发展的思维习惯，贴合中小企业管理岗位职业素养要求。</w:t>
      </w:r>
    </w:p>
    <w:p w14:paraId="649F5884">
      <w:pPr>
        <w:numPr>
          <w:ilvl w:val="0"/>
          <w:numId w:val="12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养成严谨、务实的实操思维，能结合县域中小企业实际场景分析问题，避免理论与实践脱节，培养科学的分析方法。</w:t>
      </w:r>
    </w:p>
    <w:p w14:paraId="1F29F9DB">
      <w:pPr>
        <w:numPr>
          <w:ilvl w:val="0"/>
          <w:numId w:val="13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具备团队协作意识和沟通表达能力，能积极参与小组讨论、案例分析，主动分享观点，配合完成任务并清晰汇报分析结果。</w:t>
      </w:r>
    </w:p>
    <w:p w14:paraId="467589F1">
      <w:pPr>
        <w:numPr>
          <w:ilvl w:val="0"/>
          <w:numId w:val="14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了解中小企业管理辅助岗位中外部环境分析的实际应用，树立“立足岗位、贴合实际”的职业理念，提升岗位适配能力，为后续职业发展奠定基础。</w:t>
      </w:r>
    </w:p>
    <w:p w14:paraId="61C31DEB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4" w:name="heading_4"/>
      <w:r>
        <w:rPr>
          <w:rFonts w:hint="eastAsia" w:ascii="微软雅黑" w:hAnsi="微软雅黑" w:eastAsia="微软雅黑" w:cs="微软雅黑"/>
          <w:b/>
          <w:sz w:val="36"/>
        </w:rPr>
        <w:t>二、单元教学重点与难点</w:t>
      </w:r>
      <w:bookmarkEnd w:id="4"/>
    </w:p>
    <w:p w14:paraId="1EAA00C7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5" w:name="heading_5"/>
      <w:r>
        <w:rPr>
          <w:rFonts w:hint="eastAsia" w:ascii="微软雅黑" w:hAnsi="微软雅黑" w:eastAsia="微软雅黑" w:cs="微软雅黑"/>
          <w:b/>
          <w:sz w:val="32"/>
        </w:rPr>
        <w:t>（一）教学重点</w:t>
      </w:r>
      <w:bookmarkEnd w:id="5"/>
    </w:p>
    <w:p w14:paraId="737C9C57">
      <w:pPr>
        <w:numPr>
          <w:ilvl w:val="0"/>
          <w:numId w:val="15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PEST模型四个维度的核心内涵、关键分析点，能结合县域中小企业案例识别各维度的机会与威胁。</w:t>
      </w:r>
    </w:p>
    <w:p w14:paraId="2B23A55A">
      <w:pPr>
        <w:numPr>
          <w:ilvl w:val="0"/>
          <w:numId w:val="16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波特五力模型五种力量的核心内涵、关键分析点，能结合县域中小企业案例判断每种力量的竞争强度。</w:t>
      </w:r>
    </w:p>
    <w:p w14:paraId="562BF7BD">
      <w:pPr>
        <w:numPr>
          <w:ilvl w:val="0"/>
          <w:numId w:val="17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PEST模型、波特五力模型的基础应用方法，能独立完成简单案例的分析任务，掌握解题思路。</w:t>
      </w:r>
    </w:p>
    <w:p w14:paraId="1F680822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6" w:name="heading_6"/>
      <w:r>
        <w:rPr>
          <w:rFonts w:hint="eastAsia" w:ascii="微软雅黑" w:hAnsi="微软雅黑" w:eastAsia="微软雅黑" w:cs="微软雅黑"/>
          <w:b/>
          <w:sz w:val="32"/>
        </w:rPr>
        <w:t>（二）教学难点</w:t>
      </w:r>
      <w:bookmarkEnd w:id="6"/>
    </w:p>
    <w:p w14:paraId="70BDDB44">
      <w:pPr>
        <w:numPr>
          <w:ilvl w:val="0"/>
          <w:numId w:val="18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两个模型在县域中小企业场景中的灵活运用，避免分析流于形式、面面俱到，能精准聚焦影响企业的核心环境因素。</w:t>
      </w:r>
    </w:p>
    <w:p w14:paraId="66A393E5">
      <w:pPr>
        <w:numPr>
          <w:ilvl w:val="0"/>
          <w:numId w:val="19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结合案例准确判断波特五力模型每种力量的竞争强度（高/中/低），并清晰说明分析依据。</w:t>
      </w:r>
    </w:p>
    <w:p w14:paraId="79835F87">
      <w:pPr>
        <w:numPr>
          <w:ilvl w:val="0"/>
          <w:numId w:val="20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能将两个模型的分析结果与企业战略选择关联，提出简单的环境应对思路，实现知识的实操落地。</w:t>
      </w:r>
    </w:p>
    <w:p w14:paraId="5A12C3CA">
      <w:pPr>
        <w:numPr>
          <w:ilvl w:val="0"/>
          <w:numId w:val="2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培养敏锐的环境洞察能力，能快速捕捉案例中的关键环境因素，区分宏观环境与行业结构因素。</w:t>
      </w:r>
    </w:p>
    <w:p w14:paraId="70420E98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7" w:name="heading_7"/>
      <w:r>
        <w:rPr>
          <w:rFonts w:hint="eastAsia" w:ascii="微软雅黑" w:hAnsi="微软雅黑" w:eastAsia="微软雅黑" w:cs="微软雅黑"/>
          <w:b/>
          <w:sz w:val="36"/>
        </w:rPr>
        <w:t>三、教学方法与手段</w:t>
      </w:r>
      <w:bookmarkEnd w:id="7"/>
    </w:p>
    <w:p w14:paraId="3B5806FA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8" w:name="heading_8"/>
      <w:r>
        <w:rPr>
          <w:rFonts w:hint="eastAsia" w:ascii="微软雅黑" w:hAnsi="微软雅黑" w:eastAsia="微软雅黑" w:cs="微软雅黑"/>
          <w:b/>
          <w:sz w:val="32"/>
        </w:rPr>
        <w:t>（一）教学方法</w:t>
      </w:r>
      <w:bookmarkEnd w:id="8"/>
    </w:p>
    <w:p w14:paraId="286F0B8B">
      <w:pPr>
        <w:numPr>
          <w:ilvl w:val="0"/>
          <w:numId w:val="22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案例教学法：选取县域中小企业、学生熟悉的场景（如莒县食品加工、小型奶茶店、建材企业）案例，贴合高职学生认知特点和岗位需求，简化复杂案例，帮助学生理解模型应用，突破教学难点。</w:t>
      </w:r>
    </w:p>
    <w:p w14:paraId="4A6E307C">
      <w:pPr>
        <w:numPr>
          <w:ilvl w:val="0"/>
          <w:numId w:val="23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讲练结合法：每课时穿插知识点讲授、课堂小练习，配套案例分析，及时巩固所学内容，贴合高职学生具象化、实操性学习规律，强化模型应用能力。</w:t>
      </w:r>
    </w:p>
    <w:p w14:paraId="13FC9EE8">
      <w:pPr>
        <w:numPr>
          <w:ilvl w:val="0"/>
          <w:numId w:val="24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通俗讲解法：简化PEST模型、波特五力模型的复杂理论，用岗位场景化语言解读，结合县域中小企业实际，规避复杂理论堆砌，降低理解难度。</w:t>
      </w:r>
    </w:p>
    <w:p w14:paraId="4537438D">
      <w:pPr>
        <w:numPr>
          <w:ilvl w:val="0"/>
          <w:numId w:val="25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互动探究法：通过课堂提问、小组讨论、课堂汇报、互评等形式，引导学生结合案例分析问题、交流观点，调动学生积极性，提升参与度和实操能力。</w:t>
      </w:r>
    </w:p>
    <w:p w14:paraId="50692DE8">
      <w:pPr>
        <w:numPr>
          <w:ilvl w:val="0"/>
          <w:numId w:val="26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提问引导法：每课时导入、知识点过渡、小结环节，通过针对性提问，引导学生思考、回顾知识点，强化记忆，衔接教学内容，引导学生主动分析案例。</w:t>
      </w:r>
    </w:p>
    <w:p w14:paraId="415E4072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9" w:name="heading_9"/>
      <w:r>
        <w:rPr>
          <w:rFonts w:hint="eastAsia" w:ascii="微软雅黑" w:hAnsi="微软雅黑" w:eastAsia="微软雅黑" w:cs="微软雅黑"/>
          <w:b/>
          <w:sz w:val="32"/>
        </w:rPr>
        <w:t>（二）教学手段</w:t>
      </w:r>
      <w:bookmarkEnd w:id="9"/>
    </w:p>
    <w:p w14:paraId="761170E0">
      <w:pPr>
        <w:numPr>
          <w:ilvl w:val="0"/>
          <w:numId w:val="27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多媒体教学：PPT课件（含知识点、案例素材、模型示意图、课堂练习题、综合练习题），直观呈现核心内容和模型应用逻辑，辅助讲解，贴合课堂教学节奏。</w:t>
      </w:r>
    </w:p>
    <w:p w14:paraId="3E474055">
      <w:pPr>
        <w:numPr>
          <w:ilvl w:val="0"/>
          <w:numId w:val="28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互动教学：课堂提问、小组讨论、课堂互评（练习及案例分析环节）、课堂发言（案例分析汇报），调动学生积极性，及时了解学生掌握情况，及时查漏补缺。</w:t>
      </w:r>
    </w:p>
    <w:p w14:paraId="02F1A96E">
      <w:pPr>
        <w:numPr>
          <w:ilvl w:val="0"/>
          <w:numId w:val="29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板书辅助：标注核心知识点、模型维度/力量、关键分析点，帮助学生梳理知识体系，强化记忆，明确模型应用逻辑。</w:t>
      </w:r>
    </w:p>
    <w:p w14:paraId="60DB3068">
      <w:pPr>
        <w:numPr>
          <w:ilvl w:val="0"/>
          <w:numId w:val="30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练习与任务辅助：课堂小练习（案例分析题）、综合练习题（案例分析题）、小组讨论任务单、案例材料打印件、课后作业模板，辅助学生巩固知识点、提升案例分析和文字表达能力。</w:t>
      </w:r>
    </w:p>
    <w:p w14:paraId="442E93F2">
      <w:pPr>
        <w:numPr>
          <w:ilvl w:val="0"/>
          <w:numId w:val="3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素材辅助：县域中小企业案例实拍图片、模型应用短视频片段，增强课堂趣味性，帮助学生直观理解模型在实际企业中的应用。</w:t>
      </w:r>
    </w:p>
    <w:p w14:paraId="0D88593C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10" w:name="heading_10"/>
      <w:r>
        <w:rPr>
          <w:rFonts w:hint="eastAsia" w:ascii="微软雅黑" w:hAnsi="微软雅黑" w:eastAsia="微软雅黑" w:cs="微软雅黑"/>
          <w:b/>
          <w:sz w:val="36"/>
        </w:rPr>
        <w:t>四、教学资源</w:t>
      </w:r>
      <w:bookmarkEnd w:id="10"/>
    </w:p>
    <w:p w14:paraId="071F95FC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1" w:name="heading_11"/>
      <w:r>
        <w:rPr>
          <w:rFonts w:hint="eastAsia" w:ascii="微软雅黑" w:hAnsi="微软雅黑" w:eastAsia="微软雅黑" w:cs="微软雅黑"/>
          <w:b/>
          <w:sz w:val="32"/>
        </w:rPr>
        <w:t>（一）理论资源</w:t>
      </w:r>
      <w:bookmarkEnd w:id="11"/>
    </w:p>
    <w:p w14:paraId="43A9320C">
      <w:pPr>
        <w:numPr>
          <w:ilvl w:val="0"/>
          <w:numId w:val="32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教材：《战略管理》（高职高专专用教材）中“外部环境分析”相关章节。</w:t>
      </w:r>
    </w:p>
    <w:p w14:paraId="63E4B1A0">
      <w:pPr>
        <w:numPr>
          <w:ilvl w:val="0"/>
          <w:numId w:val="33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辅助资料：PEST模型、波特五力模型简化手册、案例完整版及分析答案、模型示意图、核心知识点总结。</w:t>
      </w:r>
    </w:p>
    <w:p w14:paraId="367A24C2">
      <w:pPr>
        <w:numPr>
          <w:ilvl w:val="0"/>
          <w:numId w:val="34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案例素材：莒县食品加工、小型光伏企业、奶茶店、建材企业、便利店等县域中小企业的外部环境案例（完整版及简化版）及分析答案。</w:t>
      </w:r>
    </w:p>
    <w:p w14:paraId="4DBC4762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2" w:name="heading_12"/>
      <w:r>
        <w:rPr>
          <w:rFonts w:hint="eastAsia" w:ascii="微软雅黑" w:hAnsi="微软雅黑" w:eastAsia="微软雅黑" w:cs="微软雅黑"/>
          <w:b/>
          <w:sz w:val="32"/>
        </w:rPr>
        <w:t>（二）实操辅助资源</w:t>
      </w:r>
      <w:bookmarkEnd w:id="12"/>
    </w:p>
    <w:p w14:paraId="6BA26347">
      <w:pPr>
        <w:numPr>
          <w:ilvl w:val="0"/>
          <w:numId w:val="35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课堂练习：每课时小练习（案例分析题）、第4课时综合练习题（案例分析题）及答案解析，贴合县域中小企业场景。</w:t>
      </w:r>
    </w:p>
    <w:p w14:paraId="44BC411A">
      <w:pPr>
        <w:numPr>
          <w:ilvl w:val="0"/>
          <w:numId w:val="36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任务材料：小组讨论任务单、案例材料打印件、课后作业模板（企业外部环境分析报告模板）。</w:t>
      </w:r>
    </w:p>
    <w:p w14:paraId="23270B03">
      <w:pPr>
        <w:numPr>
          <w:ilvl w:val="0"/>
          <w:numId w:val="37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辅助工具：PEST模型、波特五力模型示意图、课堂提问题库，方便课堂引导和学生梳理模型应用思路。</w:t>
      </w:r>
    </w:p>
    <w:p w14:paraId="78E802AF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3" w:name="heading_13"/>
      <w:r>
        <w:rPr>
          <w:rFonts w:hint="eastAsia" w:ascii="微软雅黑" w:hAnsi="微软雅黑" w:eastAsia="微软雅黑" w:cs="微软雅黑"/>
          <w:b/>
          <w:sz w:val="32"/>
        </w:rPr>
        <w:t>（三）辅助资源</w:t>
      </w:r>
      <w:bookmarkEnd w:id="13"/>
    </w:p>
    <w:p w14:paraId="4BBE4624">
      <w:pPr>
        <w:numPr>
          <w:ilvl w:val="0"/>
          <w:numId w:val="38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PPT课件：包含知识点、案例、练习、模型示意图等，适配4课时课堂讲授，贴合教学节奏。</w:t>
      </w:r>
    </w:p>
    <w:p w14:paraId="34E1BD57">
      <w:pPr>
        <w:numPr>
          <w:ilvl w:val="0"/>
          <w:numId w:val="39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多媒体素材：县域中小企业案例实拍图片、模型应用短视频片段、课堂练习PPT。</w:t>
      </w:r>
    </w:p>
    <w:p w14:paraId="53260405">
      <w:pPr>
        <w:numPr>
          <w:ilvl w:val="0"/>
          <w:numId w:val="40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课堂提问题库：涵盖各知识点和模型应用的互动提问，方便课堂引导；课后作业要求及评分标准，规范作业完成质量。</w:t>
      </w:r>
    </w:p>
    <w:p w14:paraId="296152FF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14" w:name="heading_14"/>
      <w:r>
        <w:rPr>
          <w:rFonts w:hint="eastAsia" w:ascii="微软雅黑" w:hAnsi="微软雅黑" w:eastAsia="微软雅黑" w:cs="微软雅黑"/>
          <w:b/>
          <w:sz w:val="36"/>
        </w:rPr>
        <w:t>五、单元教学过程设计（总180分钟）</w:t>
      </w:r>
      <w:bookmarkEnd w:id="14"/>
    </w:p>
    <w:p w14:paraId="3D931CAB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5" w:name="heading_15"/>
      <w:r>
        <w:rPr>
          <w:rFonts w:hint="eastAsia" w:ascii="微软雅黑" w:hAnsi="微软雅黑" w:eastAsia="微软雅黑" w:cs="微软雅黑"/>
          <w:b/>
          <w:sz w:val="32"/>
        </w:rPr>
        <w:t>第1课时：企业宏观环境分析（PEST模型——政治、经济维度）（45分钟）</w:t>
      </w:r>
      <w:bookmarkEnd w:id="1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945"/>
        <w:gridCol w:w="2987"/>
        <w:gridCol w:w="1472"/>
        <w:gridCol w:w="1562"/>
        <w:gridCol w:w="2004"/>
      </w:tblGrid>
      <w:tr w14:paraId="0E9DAA8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030E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教学环节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0535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时长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C648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教学内容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ECC92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教学方法与手段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EEFF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学生活动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77D93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设计意图</w:t>
            </w:r>
          </w:p>
        </w:tc>
      </w:tr>
      <w:tr w14:paraId="4B021A5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20453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导入新课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F4F0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E5E91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提问引导：“同学们，我们身边的中小企业（如县域餐饮、本地制造业），为什么有的能快速发展，有的却举步维艰？比如莒县某小型食品加工企业，近年突然扩大生产，核心原因可能和什么外部因素有关？”（邀请2-3名学生发言）总结导入：企业的发展离不开外部大环境，宏观环境直接影响企业战略选择，本节课重点学习PEST模型的政治、经济两个核心维度。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A1E3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提问引导法、互动探究法；多媒体辅助（提问PPT、县域企业案例图片）、板书标注主题。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3457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思考问题，主动发言，分享对“企业外部影响因素”的认知，快速进入学习状态，激发学习兴趣。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F040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结合县域中小企业痛点，贴近学生认知，激发学习兴趣，自然引出本节课核心主题，体现知识的实操性。</w:t>
            </w:r>
          </w:p>
        </w:tc>
      </w:tr>
      <w:tr w14:paraId="7A27B16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37707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知识讲授：PEST模型及政治、经济维度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D8CC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25分钟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1059D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1. PEST模型定义（简化，贴合高职）：分析企业宏观环境的核心工具，通过政治、经济、社会、技术四个维度，识别外部机会与威胁，本节课先讲解前两个维度；2. 政治环境：核心是政府政策、法律法规等，关键分析点结合莒县案例（数字化转型补贴）讲解；3. 经济环境：核心是宏观经济指标、居民收入等，关键分析点结合莒县家居企业案例讲解；4. 强调两个维度的核心区别：政治侧重“能不能做”，经济侧重“能做多大”。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4E12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通俗讲解法、案例教学法；多媒体（PPT呈现模型示意图、案例）、板书标注核心要点。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A166F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认真听讲，记录重点，结合莒县案例理解两个维度的内涵和关键分析点，主动思考案例中的机会与威胁。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4F98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突破“PEST模型基础及政治、经济维度”重点，通过县域案例让抽象知识点具象化，帮助学生掌握核心分析点。</w:t>
            </w:r>
          </w:p>
        </w:tc>
      </w:tr>
      <w:tr w14:paraId="76DD4E1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9E75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课堂练习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1305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10分钟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D98FA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题目：结合场景，分析莒县某小型光伏企业面临的政治、经济环境机会与威胁，要求分别列出1个政治机会、1个经济机会、1个经济威胁。（场景：国家“双碳”政策税收减免、硅片价格上涨、县域光伏需求提升）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CDF5E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讲练结合法；多媒体（呈现练习题、场景素材）、课堂提问、即时反馈。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084C23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独立完成练习，主动发言分享答案，梳理解题思路，巩固两个维度的应用方法。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5B5D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即时巩固知识点，检验学生掌握情况，强化模型基础应用能力，贴合实操需求。</w:t>
            </w:r>
          </w:p>
        </w:tc>
      </w:tr>
      <w:tr w14:paraId="6FFDA6F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406EA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练习讲解与小结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6B9E4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25F4A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1. 讲解练习答案，纠正易错点，强调分析逻辑；2. 课时小结：梳理本节课核心（PEST模型定义、政治与经济维度）；3. 预告：下节课学习社会、技术维度，结合案例综合运用PEST模型。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C414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通俗讲解法；板书梳理核心知识点，多媒体呈现答案解析和小结要点。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BB106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认真倾听答案解析，纠正自身错误，跟随教师梳理知识点，明确下节课学习内容。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AFC1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帮助学生梳理知识体系，强化核心知识点记忆，纠正易错点，实现课时顺畅衔接。</w:t>
            </w:r>
          </w:p>
        </w:tc>
      </w:tr>
    </w:tbl>
    <w:p w14:paraId="2B4885BD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6" w:name="heading_16"/>
      <w:r>
        <w:rPr>
          <w:rFonts w:hint="eastAsia" w:ascii="微软雅黑" w:hAnsi="微软雅黑" w:eastAsia="微软雅黑" w:cs="微软雅黑"/>
          <w:b/>
          <w:sz w:val="32"/>
        </w:rPr>
        <w:t>第2课时：企业宏观环境分析（PEST模型——社会、技术维度+综合应用）（45分钟）</w:t>
      </w:r>
      <w:bookmarkEnd w:id="16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952"/>
        <w:gridCol w:w="2973"/>
        <w:gridCol w:w="1466"/>
        <w:gridCol w:w="1588"/>
        <w:gridCol w:w="1991"/>
      </w:tblGrid>
      <w:tr w14:paraId="15E2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CCE26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教学环节</w:t>
            </w:r>
          </w:p>
        </w:tc>
        <w:tc>
          <w:tcPr>
            <w:tcW w:w="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28E17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时长</w:t>
            </w:r>
          </w:p>
        </w:tc>
        <w:tc>
          <w:tcPr>
            <w:tcW w:w="2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0F5D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教学内容</w:t>
            </w:r>
          </w:p>
        </w:tc>
        <w:tc>
          <w:tcPr>
            <w:tcW w:w="1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801D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教学方法与手段</w:t>
            </w:r>
          </w:p>
        </w:tc>
        <w:tc>
          <w:tcPr>
            <w:tcW w:w="1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0BE0F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学生活动</w:t>
            </w:r>
          </w:p>
        </w:tc>
        <w:tc>
          <w:tcPr>
            <w:tcW w:w="19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A68B7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设计意图</w:t>
            </w:r>
          </w:p>
        </w:tc>
      </w:tr>
      <w:tr w14:paraId="1868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3BCD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复习导入</w:t>
            </w:r>
          </w:p>
        </w:tc>
        <w:tc>
          <w:tcPr>
            <w:tcW w:w="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428C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2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1D91C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提问回顾：1. 上节课学习的PEST模型中，政治、经济维度分别关注什么？（邀请2名学生回答）2. 结合光伏企业案例，说说政治机会和经济威胁分别是什么？总结点评，导入本节课主题：今天继续学习PEST模型剩余两个维度，并结合完整案例综合运用模型。</w:t>
            </w:r>
          </w:p>
        </w:tc>
        <w:tc>
          <w:tcPr>
            <w:tcW w:w="1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78F8B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提问引导法、互动探究法；板书回顾核心知识点。</w:t>
            </w:r>
          </w:p>
        </w:tc>
        <w:tc>
          <w:tcPr>
            <w:tcW w:w="1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3DE9C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主动回答问题，回顾上节课重点，快速进入本节课学习状态，衔接知识点。</w:t>
            </w:r>
          </w:p>
        </w:tc>
        <w:tc>
          <w:tcPr>
            <w:tcW w:w="19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51CCB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巩固上节课知识，实现课时衔接，自然引出本节课核心内容，让学生明确学习逻辑。</w:t>
            </w:r>
          </w:p>
        </w:tc>
      </w:tr>
      <w:tr w14:paraId="7C15D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CD5C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知识讲授：社会、技术维度及模型综合应用</w:t>
            </w:r>
          </w:p>
        </w:tc>
        <w:tc>
          <w:tcPr>
            <w:tcW w:w="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00D9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25分钟</w:t>
            </w:r>
          </w:p>
        </w:tc>
        <w:tc>
          <w:tcPr>
            <w:tcW w:w="2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F5F4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1. 社会环境：核心是社会文化、消费习惯等，结合莒县农产品加工企业案例讲解关键分析点；2. 技术环境：核心是新技术、新设备等，结合莒县机械加工企业案例讲解关键分析点；3. 综合应用要点：四个维度不孤立，重点分析影响企业最大的2-3个维度，高职学生重点掌握“识别机会、规避威胁”的实操逻辑，贴合中小企业岗位需求。</w:t>
            </w:r>
          </w:p>
        </w:tc>
        <w:tc>
          <w:tcPr>
            <w:tcW w:w="1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CB6A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通俗讲解法、案例教学法；多媒体（PPT呈现案例、模型示意图）、板书标注核心要点。</w:t>
            </w:r>
          </w:p>
        </w:tc>
        <w:tc>
          <w:tcPr>
            <w:tcW w:w="1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93D1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认真听讲，记录重点，结合莒县案例理解两个维度的内涵，梳理模型综合应用逻辑。</w:t>
            </w:r>
          </w:p>
        </w:tc>
        <w:tc>
          <w:tcPr>
            <w:tcW w:w="19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1975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突破“社会、技术维度及模型综合应用”重点，通过案例让学生掌握综合应用方法，突破“避免分析流于形式”的难点。</w:t>
            </w:r>
          </w:p>
        </w:tc>
      </w:tr>
      <w:tr w14:paraId="5DFF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5A8A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课堂练习</w:t>
            </w:r>
          </w:p>
        </w:tc>
        <w:tc>
          <w:tcPr>
            <w:tcW w:w="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89193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10分钟</w:t>
            </w:r>
          </w:p>
        </w:tc>
        <w:tc>
          <w:tcPr>
            <w:tcW w:w="2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1C6E9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题目：运用PEST模型，全面分析县域某小型奶茶店的外部环境，每个维度至少列出1个机会或威胁。</w:t>
            </w:r>
          </w:p>
        </w:tc>
        <w:tc>
          <w:tcPr>
            <w:tcW w:w="1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112D6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讲练结合法；多媒体（呈现练习题）、课堂提问、即时反馈。</w:t>
            </w:r>
          </w:p>
        </w:tc>
        <w:tc>
          <w:tcPr>
            <w:tcW w:w="1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54A4B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独立完成练习，主动发言分享答案，梳理综合应用思路，巩固四个维度的应用方法。</w:t>
            </w:r>
          </w:p>
        </w:tc>
        <w:tc>
          <w:tcPr>
            <w:tcW w:w="19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823C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即时巩固模型综合应用能力，检验学生掌握情况，强化“识别机会、规避威胁”的实操逻辑。</w:t>
            </w:r>
          </w:p>
        </w:tc>
      </w:tr>
      <w:tr w14:paraId="262B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C4A5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练习讲解与小结</w:t>
            </w:r>
          </w:p>
        </w:tc>
        <w:tc>
          <w:tcPr>
            <w:tcW w:w="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D34B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2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1529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1. 讲解练习答案，纠正易错点，强调综合应用的核心逻辑；2. 课时小结：梳理PEST模型四个维度及综合应用要点；3. 预告：下节课学习行业结构分析（波特五力模型）。</w:t>
            </w:r>
          </w:p>
        </w:tc>
        <w:tc>
          <w:tcPr>
            <w:tcW w:w="14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7722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通俗讲解法；板书梳理核心知识点，多媒体呈现答案解析和小结要点。</w:t>
            </w:r>
          </w:p>
        </w:tc>
        <w:tc>
          <w:tcPr>
            <w:tcW w:w="15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AEEFA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认真倾听答案解析，纠正自身错误，跟随教师梳理知识体系，明确下节课学习内容。</w:t>
            </w:r>
          </w:p>
        </w:tc>
        <w:tc>
          <w:tcPr>
            <w:tcW w:w="19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18E4F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帮助学生巩固模型综合应用能力，梳理完整知识体系，实现课时顺畅衔接。</w:t>
            </w:r>
          </w:p>
        </w:tc>
      </w:tr>
    </w:tbl>
    <w:p w14:paraId="7D6702D8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7" w:name="heading_17"/>
      <w:r>
        <w:rPr>
          <w:rFonts w:hint="eastAsia" w:ascii="微软雅黑" w:hAnsi="微软雅黑" w:eastAsia="微软雅黑" w:cs="微软雅黑"/>
          <w:b/>
          <w:sz w:val="32"/>
        </w:rPr>
        <w:t>第3课时：行业结构分析（波特五力模型——现有竞争者、潜在进入者、替代品）（45分钟）</w:t>
      </w:r>
      <w:bookmarkEnd w:id="1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952"/>
        <w:gridCol w:w="2952"/>
        <w:gridCol w:w="1500"/>
        <w:gridCol w:w="1555"/>
        <w:gridCol w:w="1998"/>
      </w:tblGrid>
      <w:tr w14:paraId="6751FF0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AF97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教学环节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70C338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时长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0BE84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教学内容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7392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教学方法与手段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726C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学生活动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B118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设计意图</w:t>
            </w:r>
          </w:p>
        </w:tc>
      </w:tr>
      <w:tr w14:paraId="0A7B831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AF80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导入新课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390B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CF85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案例导入：“莒县有多家小型建材企业，都生产瓷砖、水泥等产品，它们之间经常打价格战，利润越来越低；同时，近年有新的企业想进入这个行业，还有新型环保建材逐渐替代传统瓷砖，这些因素都影响着现有建材企业的生存。”引出主题：企业发展还受行业内部结构影响，本节课学习波特五力模型，重点讲解前三种力量。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68DD4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案例教学法、提问引导法；多媒体辅助（案例素材图片）、板书标注主题。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7621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倾听案例，思考行业内部的竞争因素，快速进入学习状态，激发学习兴趣。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D53C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结合县域建材企业案例，贴近学生认知，自然引出波特五力模型，让学生理解模型的应用价值。</w:t>
            </w:r>
          </w:p>
        </w:tc>
      </w:tr>
      <w:tr w14:paraId="6C242CC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F21E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知识讲授：波特五力模型及前三种力量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E1EB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25分钟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EDA7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1. 波特五力模型定义（简化）：通过分析五种竞争力量，判断行业竞争激烈程度，为战略选择提供依据；2. 分别讲解三种力量，结合县域案例：现有竞争者（莒县餐饮行业）、潜在进入者（县域便利店）、替代品（传统纸质快递单），讲解核心内涵和关键分析点，强调“判断竞争强度”的核心逻辑。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A95C6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通俗讲解法、案例教学法；多媒体（PPT呈现模型示意图、案例）、板书标注核心要点。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B35BD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认真听讲，记录重点，结合县域案例理解三种力量的内涵，学习判断竞争强度的方法。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71AC1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突破“波特五力模型基础及前三种力量”重点，通过案例让抽象知识点具象化，帮助学生掌握关键分析点。</w:t>
            </w:r>
          </w:p>
        </w:tc>
      </w:tr>
      <w:tr w14:paraId="257168B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7125A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课堂练习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80BAAB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10分钟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CD56B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题目：分析县域小型奶茶行业的“现有竞争者间的竞争强度、潜在进入者的威胁、替代品的威胁”，分别判断每种力量的“高/中/低”，并简要说明理由。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AA415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讲练结合法；多媒体（呈现练习题）、课堂提问、即时反馈。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0795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独立完成练习，主动发言分享答案和分析依据，梳理判断竞争强度的思路。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D5D0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即时巩固三种力量的应用能力，重点突破“判断竞争强度”的难点，强化实操逻辑。</w:t>
            </w:r>
          </w:p>
        </w:tc>
      </w:tr>
      <w:tr w14:paraId="2C75EB7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E136FC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练习讲解与小结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E87F9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06E41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1. 讲解练习答案，纠正易错点，强调判断竞争强度的核心依据；2. 课时小结：梳理三种力量的核心要点；3. 预告：下节课学习剩余两种力量，结合案例综合运用波特五力模型。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83A27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通俗讲解法；板书梳理核心知识点，多媒体呈现答案解析和小结要点。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6C7D0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认真倾听答案解析，纠正自身错误，跟随教师梳理知识点，明确下节课学习内容。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8E78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帮助学生巩固三种力量的应用能力，梳理知识体系，实现课时顺畅衔接。</w:t>
            </w:r>
          </w:p>
        </w:tc>
      </w:tr>
    </w:tbl>
    <w:p w14:paraId="2E2327F3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18" w:name="heading_18"/>
      <w:r>
        <w:rPr>
          <w:rFonts w:hint="eastAsia" w:ascii="微软雅黑" w:hAnsi="微软雅黑" w:eastAsia="微软雅黑" w:cs="微软雅黑"/>
          <w:b/>
          <w:sz w:val="32"/>
        </w:rPr>
        <w:t>第4课时：行业结构分析（波特五力模型——供应商、购买者+综合应用）（45分钟）</w:t>
      </w:r>
      <w:bookmarkEnd w:id="18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945"/>
        <w:gridCol w:w="2973"/>
        <w:gridCol w:w="1486"/>
        <w:gridCol w:w="1555"/>
        <w:gridCol w:w="1991"/>
      </w:tblGrid>
      <w:tr w14:paraId="2DA7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21DD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教学环节</w:t>
            </w:r>
          </w:p>
        </w:tc>
        <w:tc>
          <w:tcPr>
            <w:tcW w:w="9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6821F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时长</w:t>
            </w:r>
          </w:p>
        </w:tc>
        <w:tc>
          <w:tcPr>
            <w:tcW w:w="2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4D0C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教学内容</w:t>
            </w:r>
          </w:p>
        </w:tc>
        <w:tc>
          <w:tcPr>
            <w:tcW w:w="14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88390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教学方法与手段</w:t>
            </w:r>
          </w:p>
        </w:tc>
        <w:tc>
          <w:tcPr>
            <w:tcW w:w="1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AD1BC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学生活动</w:t>
            </w:r>
          </w:p>
        </w:tc>
        <w:tc>
          <w:tcPr>
            <w:tcW w:w="19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987BB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设计意图</w:t>
            </w:r>
          </w:p>
        </w:tc>
      </w:tr>
      <w:tr w14:paraId="7C3C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202DCA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复习导入</w:t>
            </w:r>
          </w:p>
        </w:tc>
        <w:tc>
          <w:tcPr>
            <w:tcW w:w="9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F7259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2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D0BD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提问回顾：1. 上节课学习的波特五力模型中，现有竞争者、潜在进入者、替代品的威胁，分别从哪些角度分析？（邀请2名学生回答）2. 结合奶茶行业案例，说说现有竞争者的竞争强度为什么是“高”？总结点评，导入本节课主题：今天学习剩余两种力量，结合案例综合运用波特五力模型。</w:t>
            </w:r>
          </w:p>
        </w:tc>
        <w:tc>
          <w:tcPr>
            <w:tcW w:w="14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5738A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提问引导法、互动探究法；板书回顾核心知识点。</w:t>
            </w:r>
          </w:p>
        </w:tc>
        <w:tc>
          <w:tcPr>
            <w:tcW w:w="1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D5866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主动回答问题，回顾上节课重点，快速进入本节课学习状态，做好综合应用准备。</w:t>
            </w:r>
          </w:p>
        </w:tc>
        <w:tc>
          <w:tcPr>
            <w:tcW w:w="19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7532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巩固上节课知识，实现课时衔接，明确本节课学习任务，引导学生做好综合应用准备。</w:t>
            </w:r>
          </w:p>
        </w:tc>
      </w:tr>
      <w:tr w14:paraId="25DDC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BED3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知识讲授：供应商、购买者力量及模型综合应用</w:t>
            </w:r>
          </w:p>
        </w:tc>
        <w:tc>
          <w:tcPr>
            <w:tcW w:w="9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8C445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25分钟</w:t>
            </w:r>
          </w:p>
        </w:tc>
        <w:tc>
          <w:tcPr>
            <w:tcW w:w="2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62FE11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1. 分别讲解两种力量，结合县域案例：供应商（莒县服装加工企业）、购买者（莒县家具企业），讲解核心内涵和关键分析点；2. 综合应用要点：五种力量共同决定行业竞争强度，高职学生重点掌握“识别强度、分析影响、提出简单应对思路”，结合县域中小企业场景，优先分析影响最大的3种力量；3. 补充：不同竞争强度下的简单战略选择思路。</w:t>
            </w:r>
          </w:p>
        </w:tc>
        <w:tc>
          <w:tcPr>
            <w:tcW w:w="14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F8926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通俗讲解法、案例教学法；多媒体（PPT呈现模型示意图、案例）、板书标注核心要点。</w:t>
            </w:r>
          </w:p>
        </w:tc>
        <w:tc>
          <w:tcPr>
            <w:tcW w:w="1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384B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认真听讲，记录重点，结合县域案例理解两种力量的内涵，梳理模型综合应用逻辑和战略应对思路。</w:t>
            </w:r>
          </w:p>
        </w:tc>
        <w:tc>
          <w:tcPr>
            <w:tcW w:w="19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6975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突破“供应商、购买者力量及模型综合应用”重点和难点，帮助学生掌握综合应用方法，实现知识实操落地。</w:t>
            </w:r>
          </w:p>
        </w:tc>
      </w:tr>
      <w:tr w14:paraId="3E261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5AEE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课堂综合练习</w:t>
            </w:r>
          </w:p>
        </w:tc>
        <w:tc>
          <w:tcPr>
            <w:tcW w:w="9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D6D55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10分钟</w:t>
            </w:r>
          </w:p>
        </w:tc>
        <w:tc>
          <w:tcPr>
            <w:tcW w:w="2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9F393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题目：运用波特五力模型，综合分析县域小型建材企业（生产瓷砖）的行业竞争环境，要求分析5种力量的强度（高/中/低），并简要说明每种力量的分析依据。</w:t>
            </w:r>
          </w:p>
        </w:tc>
        <w:tc>
          <w:tcPr>
            <w:tcW w:w="14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C90DE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讲练结合法；多媒体（呈现综合练习题）、课堂提问、即时反馈。</w:t>
            </w:r>
          </w:p>
        </w:tc>
        <w:tc>
          <w:tcPr>
            <w:tcW w:w="1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9017F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独立完成综合练习，认真梳理分析思路，主动发言分享答案和分析依据，巩固模型综合应用能力。</w:t>
            </w:r>
          </w:p>
        </w:tc>
        <w:tc>
          <w:tcPr>
            <w:tcW w:w="19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6B7A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全面检验学生4课时学习效果，查漏补缺，强化模型综合应用能力，贴合实操需求。</w:t>
            </w:r>
          </w:p>
        </w:tc>
      </w:tr>
      <w:tr w14:paraId="371D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4614D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练习讲解、单元总结与作业</w:t>
            </w:r>
          </w:p>
        </w:tc>
        <w:tc>
          <w:tcPr>
            <w:tcW w:w="9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98E70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5分钟</w:t>
            </w:r>
          </w:p>
        </w:tc>
        <w:tc>
          <w:tcPr>
            <w:tcW w:w="29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E7E64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1. 讲解综合练习答案，纠正易错点；2. 单元总结：梳理项目二4课时核心知识点（PEST模型、波特五力模型的内涵及应用），强调重点难点；3. 布置作业：结合县域某中小企业，运用两个模型分析其外部环境，撰写150-200字分析报告。</w:t>
            </w:r>
          </w:p>
        </w:tc>
        <w:tc>
          <w:tcPr>
            <w:tcW w:w="14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4850E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通俗讲解法；多媒体呈现答案解析、单元总结要点、作业要求及评分标准。</w:t>
            </w:r>
          </w:p>
        </w:tc>
        <w:tc>
          <w:tcPr>
            <w:tcW w:w="1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A3457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认真倾听答案解析，跟随教师梳理单元知识体系，记录作业要求，规划作业完成思路。</w:t>
            </w:r>
          </w:p>
        </w:tc>
        <w:tc>
          <w:tcPr>
            <w:tcW w:w="19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69532">
            <w:pPr>
              <w:spacing w:before="120" w:after="120" w:line="288" w:lineRule="auto"/>
              <w:ind w:lef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帮助学生梳理完整知识体系，强化记忆，通过课后作业巩固模型综合应用能力，实现理论与实践结合。</w:t>
            </w:r>
          </w:p>
        </w:tc>
      </w:tr>
    </w:tbl>
    <w:p w14:paraId="33DECE7A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19" w:name="heading_19"/>
      <w:r>
        <w:rPr>
          <w:rFonts w:hint="eastAsia" w:ascii="微软雅黑" w:hAnsi="微软雅黑" w:eastAsia="微软雅黑" w:cs="微软雅黑"/>
          <w:b/>
          <w:sz w:val="36"/>
        </w:rPr>
        <w:t>六、单元考核评价</w:t>
      </w:r>
      <w:bookmarkEnd w:id="19"/>
    </w:p>
    <w:p w14:paraId="701DDCC3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本单元考核纳入课程过程性考核（占课程总评60%），重点考核学生的模型应用能力、案例分析能力和团队协作能力，贴合高职“实践导向”考核要求，具体考核内容及分值如下：</w:t>
      </w:r>
    </w:p>
    <w:p w14:paraId="5815E7C7">
      <w:pPr>
        <w:numPr>
          <w:ilvl w:val="0"/>
          <w:numId w:val="41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课堂表现（5分）：4课时的课堂参与度、互动回答、小组讨论表现，杜绝迟到、早退、旷课。</w:t>
      </w:r>
    </w:p>
    <w:p w14:paraId="2B369205">
      <w:pPr>
        <w:numPr>
          <w:ilvl w:val="0"/>
          <w:numId w:val="42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课堂练习（10分）：第1课时小练习（2分）、第2课时小练习（2分）、第3课时小练习（2分）、第4课时综合练习（4分），按分析准确性、逻辑性计分。</w:t>
      </w:r>
    </w:p>
    <w:p w14:paraId="4C213089">
      <w:pPr>
        <w:numPr>
          <w:ilvl w:val="0"/>
          <w:numId w:val="43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案例分析表现（5分）：各课时案例分析的参与度、观点合理性、分析准确性、课堂发言表现。</w:t>
      </w:r>
    </w:p>
    <w:p w14:paraId="4A80AB24">
      <w:pPr>
        <w:numPr>
          <w:ilvl w:val="0"/>
          <w:numId w:val="44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课后作业（10分）：按时提交分析报告，能运用两个模型分析案例，逻辑清晰，符合字数要求，分析具有合理性和实操性。</w:t>
      </w:r>
    </w:p>
    <w:p w14:paraId="1299FD94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本单元总考核分值为30分，考核结果计入课程过程性考核总分，注重过程性评价，兼顾知识掌握、能力提升和素养培养，重点突出模型应用和案例分析能力的考核，贴合高职学生认知和岗位需求。</w:t>
      </w:r>
    </w:p>
    <w:p w14:paraId="1E4F53E2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20" w:name="heading_20"/>
      <w:r>
        <w:rPr>
          <w:rFonts w:hint="eastAsia" w:ascii="微软雅黑" w:hAnsi="微软雅黑" w:eastAsia="微软雅黑" w:cs="微软雅黑"/>
          <w:b/>
          <w:sz w:val="36"/>
        </w:rPr>
        <w:t>七、单元实施建议</w:t>
      </w:r>
      <w:bookmarkEnd w:id="20"/>
    </w:p>
    <w:p w14:paraId="628B9E4A">
      <w:pPr>
        <w:numPr>
          <w:ilvl w:val="0"/>
          <w:numId w:val="45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贴合专业适配：可根据学生专业（工商管理、市场营销）替换案例，如市场营销专业增加奶茶店、便利店等消费端案例，工商管理专业增加建材、制造等生产端案例，增强课程适配性。</w:t>
      </w:r>
    </w:p>
    <w:p w14:paraId="58EB81D7">
      <w:pPr>
        <w:numPr>
          <w:ilvl w:val="0"/>
          <w:numId w:val="46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优化互动引导：课堂提问、小组讨论环节，多鼓励基础薄弱学生发言，及时给予肯定；案例分析环节，加强个别指导，帮助学生梳理分析思路，规避“分析流于形式”“竞争强度判断不准”的易错点。</w:t>
      </w:r>
    </w:p>
    <w:p w14:paraId="0C2936D7">
      <w:pPr>
        <w:numPr>
          <w:ilvl w:val="0"/>
          <w:numId w:val="47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强化难点突破：针对“模型灵活应用”“竞争强度判断”等难点，可增加县域中小企业简单案例讲解和课堂练习，避免复杂理论，确保学生理解和掌握；结合综合练习即时巩固，重点讲解分析依据。</w:t>
      </w:r>
    </w:p>
    <w:p w14:paraId="6C114361">
      <w:pPr>
        <w:numPr>
          <w:ilvl w:val="0"/>
          <w:numId w:val="48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灵活调整时长：根据学生课堂掌握情况，可灵活调整案例讲解和练习的时长，确保知识点讲授和巩固充分；综合练习环节可适当延长时间，保证学生能独立完成并理解答案解析。</w:t>
      </w:r>
    </w:p>
    <w:p w14:paraId="4C913EA2">
      <w:pPr>
        <w:numPr>
          <w:ilvl w:val="0"/>
          <w:numId w:val="49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注重素养培养：授课过程中，结合案例和练习，强调环境洞察能力、实操思维的重要性，培养学生的职业素养，贴合中小企业管理辅助岗位需求。</w:t>
      </w:r>
    </w:p>
    <w:p w14:paraId="711C3849">
      <w:pPr>
        <w:numPr>
          <w:ilvl w:val="0"/>
          <w:numId w:val="50"/>
        </w:num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强化素材保障：提前准备好案例材料打印件、练习题、PPT课件，确保每位学生都能参与课堂互动和练习；授课前简单讲解县域企业案例背景，提升课堂效率。</w:t>
      </w:r>
    </w:p>
    <w:p w14:paraId="720815DD">
      <w:pPr>
        <w:spacing w:before="380" w:after="140" w:line="288" w:lineRule="auto"/>
        <w:ind w:left="0"/>
        <w:jc w:val="left"/>
        <w:outlineLvl w:val="0"/>
        <w:rPr>
          <w:rFonts w:hint="eastAsia" w:ascii="微软雅黑" w:hAnsi="微软雅黑" w:eastAsia="微软雅黑" w:cs="微软雅黑"/>
        </w:rPr>
      </w:pPr>
      <w:bookmarkStart w:id="21" w:name="heading_21"/>
      <w:r>
        <w:rPr>
          <w:rFonts w:hint="eastAsia" w:ascii="微软雅黑" w:hAnsi="微软雅黑" w:eastAsia="微软雅黑" w:cs="微软雅黑"/>
          <w:b/>
          <w:sz w:val="36"/>
        </w:rPr>
        <w:t>八、单元衔接</w:t>
      </w:r>
      <w:bookmarkEnd w:id="21"/>
    </w:p>
    <w:p w14:paraId="56C16C76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22" w:name="heading_22"/>
      <w:r>
        <w:rPr>
          <w:rFonts w:hint="eastAsia" w:ascii="微软雅黑" w:hAnsi="微软雅黑" w:eastAsia="微软雅黑" w:cs="微软雅黑"/>
          <w:b/>
          <w:sz w:val="32"/>
        </w:rPr>
        <w:t>（一）前置衔接</w:t>
      </w:r>
      <w:bookmarkEnd w:id="22"/>
    </w:p>
    <w:p w14:paraId="1FAA46D3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本单元承接项目一“走进战略”的核心内容，以项目一所学的战略内涵、战略管理逻辑为基础，是战略制定的前提和基础。学生需先掌握战略的核心逻辑，才能更好地理解外部环境分析对战略选择的重要性，实现知识的连贯衔接。</w:t>
      </w:r>
    </w:p>
    <w:p w14:paraId="22689FF9">
      <w:pPr>
        <w:spacing w:before="320" w:after="120" w:line="288" w:lineRule="auto"/>
        <w:ind w:left="0"/>
        <w:jc w:val="left"/>
        <w:outlineLvl w:val="1"/>
        <w:rPr>
          <w:rFonts w:hint="eastAsia" w:ascii="微软雅黑" w:hAnsi="微软雅黑" w:eastAsia="微软雅黑" w:cs="微软雅黑"/>
        </w:rPr>
      </w:pPr>
      <w:bookmarkStart w:id="23" w:name="heading_23"/>
      <w:r>
        <w:rPr>
          <w:rFonts w:hint="eastAsia" w:ascii="微软雅黑" w:hAnsi="微软雅黑" w:eastAsia="微软雅黑" w:cs="微软雅黑"/>
          <w:b/>
          <w:sz w:val="32"/>
        </w:rPr>
        <w:t>（二）后置衔接</w:t>
      </w:r>
      <w:bookmarkEnd w:id="23"/>
    </w:p>
    <w:p w14:paraId="69BD080E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本单元衔接课程后续项目三“战略制定”等核心单元，为本单元所学的PEST模型、波特五力模型的应用，为后续学习战略制定流程、战略选择方法等内容提供实操基础，帮助学生结合外部环境分析结果制定合理战略，确保课程知识体系的连贯性，为学生后续深入学习战略管理、提升战略实操能力奠定核心基础。</w:t>
      </w:r>
    </w:p>
    <w:p w14:paraId="226A40C8">
      <w:pPr>
        <w:spacing w:before="120" w:after="120" w:line="288" w:lineRule="auto"/>
        <w:ind w:lef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</w:rPr>
        <w:t>（注：本单元设计严格贴合课程4课时时间安排和教学目标，整合项目二《外部环境分析》完整教案内容，适配高职“实践导向、岗位适配”的教学特点，突出模型应用和案例分析，可直接用于课堂教学，也可根据学校、专业具体需求灵活调整。）</w:t>
      </w:r>
    </w:p>
    <w:bookmarkEnd w:id="24"/>
    <w:sectPr>
      <w:headerReference r:id="rId3" w:type="default"/>
      <w:footerReference r:id="rId4" w:type="default"/>
      <w:pgSz w:w="11905" w:h="16840"/>
      <w:pgMar w:top="567" w:right="567" w:bottom="56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B809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892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4C3D7A74"/>
    <w:multiLevelType w:val="singleLevel"/>
    <w:tmpl w:val="4C3D7A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5FFFB1A7"/>
    <w:multiLevelType w:val="singleLevel"/>
    <w:tmpl w:val="5FFFB1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74C28B35"/>
    <w:multiLevelType w:val="singleLevel"/>
    <w:tmpl w:val="74C28B3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9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21"/>
  </w:num>
  <w:num w:numId="2">
    <w:abstractNumId w:val="15"/>
  </w:num>
  <w:num w:numId="3">
    <w:abstractNumId w:val="38"/>
  </w:num>
  <w:num w:numId="4">
    <w:abstractNumId w:val="13"/>
  </w:num>
  <w:num w:numId="5">
    <w:abstractNumId w:val="9"/>
  </w:num>
  <w:num w:numId="6">
    <w:abstractNumId w:val="23"/>
  </w:num>
  <w:num w:numId="7">
    <w:abstractNumId w:val="28"/>
  </w:num>
  <w:num w:numId="8">
    <w:abstractNumId w:val="44"/>
  </w:num>
  <w:num w:numId="9">
    <w:abstractNumId w:val="22"/>
  </w:num>
  <w:num w:numId="10">
    <w:abstractNumId w:val="5"/>
  </w:num>
  <w:num w:numId="11">
    <w:abstractNumId w:val="29"/>
  </w:num>
  <w:num w:numId="12">
    <w:abstractNumId w:val="39"/>
  </w:num>
  <w:num w:numId="13">
    <w:abstractNumId w:val="14"/>
  </w:num>
  <w:num w:numId="14">
    <w:abstractNumId w:val="35"/>
  </w:num>
  <w:num w:numId="15">
    <w:abstractNumId w:val="19"/>
  </w:num>
  <w:num w:numId="16">
    <w:abstractNumId w:val="27"/>
  </w:num>
  <w:num w:numId="17">
    <w:abstractNumId w:val="17"/>
  </w:num>
  <w:num w:numId="18">
    <w:abstractNumId w:val="16"/>
  </w:num>
  <w:num w:numId="19">
    <w:abstractNumId w:val="7"/>
  </w:num>
  <w:num w:numId="20">
    <w:abstractNumId w:val="33"/>
  </w:num>
  <w:num w:numId="21">
    <w:abstractNumId w:val="42"/>
  </w:num>
  <w:num w:numId="22">
    <w:abstractNumId w:val="24"/>
  </w:num>
  <w:num w:numId="23">
    <w:abstractNumId w:val="32"/>
  </w:num>
  <w:num w:numId="24">
    <w:abstractNumId w:val="8"/>
  </w:num>
  <w:num w:numId="25">
    <w:abstractNumId w:val="48"/>
  </w:num>
  <w:num w:numId="26">
    <w:abstractNumId w:val="46"/>
  </w:num>
  <w:num w:numId="27">
    <w:abstractNumId w:val="12"/>
  </w:num>
  <w:num w:numId="28">
    <w:abstractNumId w:val="43"/>
  </w:num>
  <w:num w:numId="29">
    <w:abstractNumId w:val="6"/>
  </w:num>
  <w:num w:numId="30">
    <w:abstractNumId w:val="31"/>
  </w:num>
  <w:num w:numId="31">
    <w:abstractNumId w:val="2"/>
  </w:num>
  <w:num w:numId="32">
    <w:abstractNumId w:val="37"/>
  </w:num>
  <w:num w:numId="33">
    <w:abstractNumId w:val="49"/>
  </w:num>
  <w:num w:numId="34">
    <w:abstractNumId w:val="0"/>
  </w:num>
  <w:num w:numId="35">
    <w:abstractNumId w:val="26"/>
  </w:num>
  <w:num w:numId="36">
    <w:abstractNumId w:val="36"/>
  </w:num>
  <w:num w:numId="37">
    <w:abstractNumId w:val="20"/>
  </w:num>
  <w:num w:numId="38">
    <w:abstractNumId w:val="18"/>
  </w:num>
  <w:num w:numId="39">
    <w:abstractNumId w:val="30"/>
  </w:num>
  <w:num w:numId="40">
    <w:abstractNumId w:val="47"/>
  </w:num>
  <w:num w:numId="41">
    <w:abstractNumId w:val="11"/>
  </w:num>
  <w:num w:numId="42">
    <w:abstractNumId w:val="4"/>
  </w:num>
  <w:num w:numId="43">
    <w:abstractNumId w:val="10"/>
  </w:num>
  <w:num w:numId="44">
    <w:abstractNumId w:val="40"/>
  </w:num>
  <w:num w:numId="45">
    <w:abstractNumId w:val="1"/>
  </w:num>
  <w:num w:numId="46">
    <w:abstractNumId w:val="25"/>
  </w:num>
  <w:num w:numId="47">
    <w:abstractNumId w:val="3"/>
  </w:num>
  <w:num w:numId="48">
    <w:abstractNumId w:val="41"/>
  </w:num>
  <w:num w:numId="49">
    <w:abstractNumId w:val="45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6923E50"/>
    <w:rsid w:val="5C6921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7955</Words>
  <Characters>8151</Characters>
  <TotalTime>3</TotalTime>
  <ScaleCrop>false</ScaleCrop>
  <LinksUpToDate>false</LinksUpToDate>
  <CharactersWithSpaces>8182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2026-03-03T07:43:00Z</dcterms:created>
  <dc:creator>Apache POI</dc:creator>
  <cp:lastModifiedBy>刘俊玲</cp:lastModifiedBy>
  <dcterms:modified xsi:type="dcterms:W3CDTF">2026-03-03T09:43:50Z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eyJoZGlkIjoiMzEwNTM5NzYwMDRjMzkwZTVkZjY2ODkwMGIxNGU0OTUiLCJ1c2VySWQiOiIzODg3NzgyNzYifQ==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37B7B6CF60A8448293641DDFAB889B6E_12</vt:lpwstr>
  </property>
</Properties>
</file>