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DFDF7"/>
  <w:body>
    <w:p w14:paraId="06722EF2">
      <w:pPr>
        <w:jc w:val="center"/>
        <w:rPr>
          <w:rFonts w:hint="eastAsia" w:ascii="黑体" w:hAnsi="黑体" w:eastAsia="黑体" w:cs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sz w:val="52"/>
          <w:szCs w:val="52"/>
          <w:lang w:val="en-US" w:eastAsia="zh-CN"/>
        </w:rPr>
        <w:t>实训指导书</w:t>
      </w:r>
    </w:p>
    <w:p w14:paraId="022D40D0">
      <w:pPr>
        <w:jc w:val="center"/>
        <w:rPr>
          <w:rFonts w:hint="eastAsia" w:ascii="黑体" w:hAnsi="黑体" w:eastAsia="黑体" w:cs="黑体"/>
          <w:b/>
          <w:sz w:val="28"/>
          <w:szCs w:val="28"/>
          <w:lang w:val="en-US" w:eastAsia="zh-CN"/>
        </w:rPr>
      </w:pPr>
    </w:p>
    <w:p w14:paraId="1A1FCAE7">
      <w:pPr>
        <w:rPr>
          <w:rFonts w:hint="eastAsia" w:ascii="微软雅黑" w:hAnsi="微软雅黑" w:eastAsia="微软雅黑" w:cs="微软雅黑"/>
          <w:sz w:val="28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任务名称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bookmarkStart w:id="0" w:name="_Toc1359711662"/>
      <w:bookmarkStart w:id="1" w:name="_Toc1262186297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任务3.1 </w:t>
      </w:r>
      <w:bookmarkEnd w:id="0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>掌握生成模型的提示词技巧</w:t>
      </w:r>
      <w:bookmarkEnd w:id="1"/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</w:p>
    <w:p w14:paraId="3C44AF38">
      <w:pPr>
        <w:rPr>
          <w:rFonts w:hint="eastAsia" w:ascii="微软雅黑" w:hAnsi="微软雅黑" w:eastAsia="微软雅黑" w:cs="微软雅黑"/>
          <w:sz w:val="28"/>
          <w:lang w:val="en-US" w:eastAsia="zh-CN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专    业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    </w:t>
      </w:r>
      <w:r>
        <w:rPr>
          <w:rFonts w:hint="eastAsia" w:ascii="微软雅黑" w:hAnsi="微软雅黑" w:eastAsia="微软雅黑" w:cs="微软雅黑"/>
          <w:sz w:val="28"/>
        </w:rPr>
        <w:t xml:space="preserve">   </w:t>
      </w:r>
      <w:r>
        <w:rPr>
          <w:rFonts w:hint="eastAsia" w:ascii="微软雅黑" w:hAnsi="微软雅黑" w:eastAsia="微软雅黑" w:cs="微软雅黑"/>
          <w:sz w:val="28"/>
          <w:lang w:val="en-US" w:eastAsia="zh-CN"/>
        </w:rPr>
        <w:t xml:space="preserve">  </w:t>
      </w:r>
    </w:p>
    <w:p w14:paraId="639B96F0">
      <w:pPr>
        <w:rPr>
          <w:rFonts w:hint="eastAsia" w:ascii="微软雅黑" w:hAnsi="微软雅黑" w:eastAsia="微软雅黑" w:cs="微软雅黑"/>
          <w:sz w:val="28"/>
          <w:szCs w:val="28"/>
          <w:u w:val="single"/>
        </w:rPr>
      </w:pP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班级序号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      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姓名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 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u w:val="single"/>
          <w:lang w:val="en-US" w:eastAsia="zh-CN"/>
        </w:rPr>
        <w:t xml:space="preserve"> </w:t>
      </w:r>
      <w:r>
        <w:rPr>
          <w:rFonts w:hint="eastAsia" w:ascii="微软雅黑" w:hAnsi="微软雅黑" w:eastAsia="微软雅黑" w:cs="微软雅黑"/>
          <w:sz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  <w:sz w:val="28"/>
          <w:lang w:val="en-US" w:eastAsia="zh-CN"/>
        </w:rPr>
        <w:t>教师姓名</w:t>
      </w:r>
      <w:r>
        <w:rPr>
          <w:rFonts w:hint="eastAsia" w:ascii="微软雅黑" w:hAnsi="微软雅黑" w:eastAsia="微软雅黑" w:cs="微软雅黑"/>
          <w:sz w:val="28"/>
          <w:szCs w:val="28"/>
          <w:u w:val="none"/>
        </w:rPr>
        <w:t xml:space="preserve">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  <w:lang w:val="en-US" w:eastAsia="zh-CN"/>
        </w:rPr>
        <w:t xml:space="preserve">      </w:t>
      </w:r>
      <w:r>
        <w:rPr>
          <w:rFonts w:hint="eastAsia" w:ascii="微软雅黑" w:hAnsi="微软雅黑" w:eastAsia="微软雅黑" w:cs="微软雅黑"/>
          <w:sz w:val="28"/>
          <w:szCs w:val="28"/>
          <w:u w:val="single"/>
        </w:rPr>
        <w:t xml:space="preserve">     </w:t>
      </w:r>
    </w:p>
    <w:p w14:paraId="7EFA8591">
      <w:pPr>
        <w:rPr>
          <w:rFonts w:hint="eastAsia" w:ascii="华文行楷" w:eastAsia="华文行楷"/>
          <w:sz w:val="28"/>
          <w:szCs w:val="28"/>
          <w:u w:val="single"/>
        </w:rPr>
      </w:pPr>
    </w:p>
    <w:tbl>
      <w:tblPr>
        <w:tblStyle w:val="2"/>
        <w:tblW w:w="5000" w:type="pct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 w14:paraId="7226072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5000" w:type="pct"/>
            <w:noWrap w:val="0"/>
            <w:vAlign w:val="top"/>
          </w:tcPr>
          <w:p w14:paraId="0E61B52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实训目标</w:t>
            </w:r>
          </w:p>
          <w:p w14:paraId="391397C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bookmarkStart w:id="2" w:name="OLE_LINK1"/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知识目标：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理解生成模型响应机制，掌握角色扮演法、示例引导法（Few-shot）、演绎推理法（思维链）三大提示词技巧的核心原理与适用场景。</w:t>
            </w:r>
          </w:p>
          <w:p w14:paraId="2043DC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能力目标：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能够独立设计并综合运用三种技巧，精准构建角色设定、结构化示例与逻辑推理链，有效引导AI生成符合需求的复杂内容。</w:t>
            </w:r>
          </w:p>
          <w:p w14:paraId="746919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素养目标：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 培养批判性评估AI输出、明确人机协作边界、坚守伦理规范并持续优化提示词的创新实践意识与责任感。</w:t>
            </w:r>
          </w:p>
          <w:bookmarkEnd w:id="2"/>
          <w:p w14:paraId="2756DE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4C3DA7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64601A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实训内容</w:t>
            </w:r>
          </w:p>
          <w:p w14:paraId="751752F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AIGC助力我们快速生成文本、解决问题、激发创意，甚至完成复杂的任务。然而，要充分发挥这些生成模型的潜力，关键在于如何与它们有效沟通。这就需要掌握一门新的技能——生成模型的提示词技巧。本实训学习三种生成模型的提示词技巧：1. 角色扮演法，让AI成为全能专家、2. 示例引导法，使AI系统精准施策、3. 演绎推理法，使AI尽显逻辑锋芒。</w:t>
            </w:r>
          </w:p>
          <w:p w14:paraId="72E046D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ind w:firstLine="480" w:firstLineChars="200"/>
              <w:jc w:val="left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0F209C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5DB5D06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实训环境及方案</w:t>
            </w:r>
          </w:p>
          <w:p w14:paraId="2815228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1、教材配套学习助手/DeepSeek/豆包/文心一言…… + WPS/word</w:t>
            </w:r>
          </w:p>
          <w:p w14:paraId="4B50BF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4128D78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2175DB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实训要求</w:t>
            </w:r>
          </w:p>
          <w:p w14:paraId="6233F4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1、按照“实训步骤”的三个方法完成实验内容。</w:t>
            </w:r>
          </w:p>
          <w:p w14:paraId="031662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2、学会评价AI的回复，并进行提示词的调整。</w:t>
            </w:r>
          </w:p>
          <w:p w14:paraId="2208E4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/>
                <w:sz w:val="24"/>
                <w:szCs w:val="24"/>
                <w:lang w:val="en-US" w:eastAsia="zh-CN"/>
              </w:rPr>
            </w:pPr>
          </w:p>
        </w:tc>
      </w:tr>
      <w:tr w14:paraId="566513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640A63C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44"/>
                <w:szCs w:val="44"/>
                <w:lang w:val="en-US" w:eastAsia="zh-CN"/>
              </w:rPr>
              <w:t>实训步骤</w:t>
            </w:r>
          </w:p>
          <w:p w14:paraId="1440743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t>方法一：角色扮演法，让AI成为全能专家</w:t>
            </w:r>
          </w:p>
          <w:p w14:paraId="3C3D15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步骤一、进入大模型问答入口（以豆包为例）</w:t>
            </w:r>
          </w:p>
          <w:p w14:paraId="2CDD6FD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网址：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begin"/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instrText xml:space="preserve"> HYPERLINK "https://www.doubao.com/chat/" </w:instrTex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separate"/>
            </w:r>
            <w:r>
              <w:rPr>
                <w:rStyle w:val="5"/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https://www.doubao.com/chat/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fldChar w:fldCharType="end"/>
            </w:r>
          </w:p>
          <w:p w14:paraId="02E230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5005" cy="2177415"/>
                  <wp:effectExtent l="0" t="0" r="17145" b="13335"/>
                  <wp:docPr id="7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5005" cy="2177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F7B6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步骤二、登录豆包</w:t>
            </w:r>
          </w:p>
          <w:p w14:paraId="4BB0275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3735" cy="562610"/>
                  <wp:effectExtent l="0" t="0" r="18415" b="8890"/>
                  <wp:docPr id="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47E6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步骤三、输入角色扮演提示词</w:t>
            </w:r>
          </w:p>
          <w:p w14:paraId="4EBCCC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：扮演……；你是一位……；你现在是……</w:t>
            </w:r>
          </w:p>
          <w:p w14:paraId="53360F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：你是一位获得过多个文学奖项的科幻小说家，擅长世界观的构建。写一篇科幻小说。</w:t>
            </w:r>
          </w:p>
          <w:p w14:paraId="58F788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drawing>
                <wp:inline distT="0" distB="0" distL="114300" distR="114300">
                  <wp:extent cx="5754370" cy="1689735"/>
                  <wp:effectExtent l="0" t="0" r="17780" b="5715"/>
                  <wp:docPr id="1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4370" cy="1689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D4D944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步骤四、关闭深度思考</w:t>
            </w:r>
          </w:p>
          <w:p w14:paraId="22CFBA4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drawing>
                <wp:inline distT="0" distB="0" distL="114300" distR="114300">
                  <wp:extent cx="5751830" cy="2336165"/>
                  <wp:effectExtent l="0" t="0" r="1270" b="6985"/>
                  <wp:docPr id="1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1830" cy="2336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8EB95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步骤五、点击运行，输出结果</w:t>
            </w:r>
          </w:p>
          <w:p w14:paraId="1779413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</w:t>
            </w:r>
          </w:p>
          <w:p w14:paraId="11DEE4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5800725" cy="6408420"/>
                  <wp:effectExtent l="0" t="0" r="9525" b="1143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00725" cy="640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D370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在生成内容时，我们可以借助AI工具的海量信息资源。理论上，AI工具能够访问各个领域和各类名人的知识信息。通过指定角色和场景，这些工具可以依据角色的特征和观点，产出符合特定风格的内容。这样的操作不仅丰富了内容的表现力，也增强了内容的情境感。</w:t>
            </w:r>
          </w:p>
          <w:p w14:paraId="3DCCF2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</w:p>
          <w:p w14:paraId="6348C56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t>方法二：示例引导法，使AI系统精准施策</w:t>
            </w:r>
          </w:p>
          <w:p w14:paraId="6D4A05E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步骤一、简单提示词让AI生成内容</w:t>
            </w:r>
          </w:p>
          <w:p w14:paraId="7EA220A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提示词：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写一个迎新晚会的新闻。</w:t>
            </w:r>
          </w:p>
          <w:p w14:paraId="4661A61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AIGC结果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</w:p>
          <w:p w14:paraId="4F1A3B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5753735" cy="2066290"/>
                  <wp:effectExtent l="0" t="0" r="18415" b="1016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735" cy="2066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6E22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通过使用基础提示词方法，AIGC能迅速地生成一个简单的新闻稿。但是，AIGC不知道你期望的具体风格等。比如，这个新闻稿更活泼，结构较为简单，仅仅按照时间顺序介绍新闻。如果我们想按照重要性递减的顺序展开，那么，可以通过投喂具体的示例的方法，让AI学习示例，反馈更好的结构。</w:t>
            </w:r>
          </w:p>
          <w:p w14:paraId="46F70E9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bookmarkStart w:id="3" w:name="OLE_LINK2"/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步骤二、示例投喂</w:t>
            </w:r>
          </w:p>
          <w:p w14:paraId="2ACACDB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：按照……的风格</w:t>
            </w:r>
          </w:p>
          <w:p w14:paraId="19C71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：按照《人民日报》的风格写一个学校迎新晚会新闻。</w:t>
            </w:r>
          </w:p>
          <w:p w14:paraId="4341D11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</w:p>
          <w:p w14:paraId="2150E70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5753100" cy="2338705"/>
                  <wp:effectExtent l="0" t="0" r="0" b="4445"/>
                  <wp:docPr id="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100" cy="233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F290F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投喂具体的示例提示词，就像为AI戴上了一副“透视眼镜”，让它能更准确地捕捉我们的需求，生成符合期望的输出。比如，采用《人民日报》风格的新闻稿件倾向于运用正式且严肃的语言，以此塑造出一种权威性的氛围。在用词和句式选择上，力求简洁和精确，避免非正式和随意的表达方式，使得新闻内容显得更加专业和可靠。在内容的组织上，这种风格的新闻稿件通常遵循一定的逻辑顺序，从活动的开始到各个环节，再到结束，都进行了详尽且有条理地叙述。这样的结构不仅让新闻内容层次分明，便于读者理解与吸收，而且还能更全面地展现新闻事件的连续性和完整性。</w:t>
            </w:r>
            <w:bookmarkEnd w:id="3"/>
          </w:p>
          <w:p w14:paraId="59C00A4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步骤三、具体案例分析</w:t>
            </w:r>
          </w:p>
          <w:p w14:paraId="4ABD1C9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：分析……的风格、特点</w:t>
            </w:r>
          </w:p>
          <w:p w14:paraId="2BA4DC6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  <w:bookmarkStart w:id="4" w:name="OLE_LINK3"/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分析《人民日报》的“第十二届全国少数民族传统体育运动会火热开展”，具体链接为https://www.hainan.gov.cn/hainan/mtkhn/202411/3653e32988f54b75a3ed501d46b1ee05.shtml，的写作风格和特点。</w:t>
            </w:r>
          </w:p>
          <w:bookmarkEnd w:id="4"/>
          <w:p w14:paraId="789A85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</w:p>
          <w:p w14:paraId="3B7E584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drawing>
                <wp:inline distT="0" distB="0" distL="114300" distR="114300">
                  <wp:extent cx="5752465" cy="4672965"/>
                  <wp:effectExtent l="0" t="0" r="635" b="1333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2465" cy="4672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C405F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：豆包大模型具备读取链接的能力，此处提供链接的目的，是让大模型从中提取文章的风格与特点，从而为后续参考该风格特点进行创作提供依据。这样能使大模型更精准地把握创作方向，产出符合要求的内容。</w:t>
            </w:r>
          </w:p>
          <w:p w14:paraId="317C1A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步骤四、参考风格特点</w:t>
            </w:r>
          </w:p>
          <w:p w14:paraId="5A18D42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default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：参考……的风格、特点</w:t>
            </w:r>
          </w:p>
          <w:p w14:paraId="17C825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：参考上述写作风格和特点，写一个学校迎新晚会新闻。</w:t>
            </w:r>
          </w:p>
          <w:p w14:paraId="72A1CC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</w:t>
            </w:r>
          </w:p>
          <w:p w14:paraId="6EFF68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</w:rPr>
            </w:pPr>
            <w:r>
              <w:drawing>
                <wp:inline distT="0" distB="0" distL="114300" distR="114300">
                  <wp:extent cx="5758180" cy="6630670"/>
                  <wp:effectExtent l="0" t="0" r="13970" b="17780"/>
                  <wp:docPr id="11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6630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5C50C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  <w:t>：参考这一风格进行创作，大模型便能输出更贴合用户需求的结果。</w:t>
            </w:r>
          </w:p>
          <w:p w14:paraId="64DAA71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sz w:val="24"/>
                <w:szCs w:val="24"/>
                <w:lang w:val="en-US" w:eastAsia="zh-CN"/>
              </w:rPr>
            </w:pPr>
          </w:p>
          <w:p w14:paraId="6D6DA8A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  <w:lang w:val="en-US" w:eastAsia="zh-CN"/>
              </w:rPr>
              <w:t>方法三</w:t>
            </w:r>
            <w:r>
              <w:rPr>
                <w:rFonts w:hint="eastAsia" w:ascii="微软雅黑" w:hAnsi="微软雅黑" w:eastAsia="微软雅黑" w:cs="微软雅黑"/>
                <w:b/>
                <w:bCs/>
                <w:sz w:val="36"/>
                <w:szCs w:val="36"/>
              </w:rPr>
              <w:t>：演绎推理法，使AI尽显逻辑锋芒</w:t>
            </w:r>
          </w:p>
          <w:p w14:paraId="70C26F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步骤一、思维链</w:t>
            </w:r>
          </w:p>
          <w:p w14:paraId="33A60C7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：一步一步思考……；解释你的推理……；分解步骤……</w:t>
            </w:r>
          </w:p>
          <w:p w14:paraId="7F94BD5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：假设有一个笼子里关着一些鸡和兔子，从上面看，一共有35个头；从下面看，一共有94只脚。请问笼子里各有多少只鸡和兔子？请分析这个数学问题。并展示你的思考过程。</w:t>
            </w:r>
          </w:p>
          <w:p w14:paraId="2F39D24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464B175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5758180" cy="4616450"/>
                  <wp:effectExtent l="0" t="0" r="13970" b="1270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8180" cy="461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6E0BB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 xml:space="preserve">：AI在某些方面与人类相似。当要求AI处理复杂的任务时，如果期望它立即给出结果，它出错的可能性会增加。相反，如果让AI放慢速度，逐步进行分析和推理，按照逻辑顺序执行每一步，它的准确性将显著提高。演绎推理法就是通过让AI进行逐步推理，提高其正确率。这种方法也称为思维链（Chian of Thought）提示。除此外，我们还可以将其思维过程应用于后续相似问题的解决。 </w:t>
            </w:r>
          </w:p>
          <w:p w14:paraId="73CA1B9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步骤二、反向应用</w:t>
            </w:r>
          </w:p>
          <w:p w14:paraId="7AA259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提示词公式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：思考步骤，按照以上步骤</w:t>
            </w:r>
          </w:p>
          <w:p w14:paraId="3844130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提示词：按照以上解法一方法，解决以下问题：王老师圆珠笔和钢笔共买了15支，圆珠笔每支1.5元，钢笔每支4.5元，共花了49.5元，圆珠笔和钢笔各买了多少支？</w:t>
            </w:r>
          </w:p>
          <w:p w14:paraId="7D544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输出结果：</w:t>
            </w:r>
          </w:p>
          <w:p w14:paraId="1A24357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jc w:val="both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</w:rPr>
              <w:drawing>
                <wp:inline distT="0" distB="0" distL="114300" distR="114300">
                  <wp:extent cx="5757545" cy="4283075"/>
                  <wp:effectExtent l="0" t="0" r="14605" b="317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7545" cy="428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B14475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4"/>
                <w:szCs w:val="24"/>
                <w:lang w:val="en-US" w:eastAsia="zh-CN"/>
              </w:rPr>
              <w:t>内容辨析</w:t>
            </w: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：之前讨论了“示例法”的概念，这种方法涉及向AI展示样本，以帮助其更精确地执行任务。AI在进行思维链推理时所经历的步骤同样可以作为示范，被纳入提示词之中，这样当AI在未来遇到类似的任务时，便能够提升其执行的精确度。</w:t>
            </w:r>
          </w:p>
          <w:p w14:paraId="4DA6EF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default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  <w:tr w14:paraId="663A88B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00" w:type="pct"/>
            <w:noWrap w:val="0"/>
            <w:vAlign w:val="top"/>
          </w:tcPr>
          <w:p w14:paraId="138E5A0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</w:pPr>
            <w:r>
              <w:rPr>
                <w:rFonts w:hint="eastAsia" w:ascii="黑体" w:hAnsi="黑体" w:eastAsia="黑体" w:cs="黑体"/>
                <w:b/>
                <w:bCs/>
                <w:sz w:val="32"/>
                <w:szCs w:val="28"/>
                <w:lang w:val="en-US" w:eastAsia="zh-CN"/>
              </w:rPr>
              <w:t>任务拓展</w:t>
            </w:r>
          </w:p>
          <w:p w14:paraId="00193F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对于方法一，如果你想了解唐朝的历史，该如何设置大模型角色？</w:t>
            </w:r>
          </w:p>
          <w:p w14:paraId="482D5929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提示词：</w:t>
            </w:r>
          </w:p>
          <w:p w14:paraId="3A93F7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33E64BB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输出结果：</w:t>
            </w:r>
          </w:p>
          <w:p w14:paraId="6D36390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</w:p>
          <w:p w14:paraId="091F17E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对于方法二，如果你想仿照华为的广告写一段广告词，该如何设置大模型提示词？</w:t>
            </w:r>
          </w:p>
          <w:p w14:paraId="1020B0C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提示词：</w:t>
            </w:r>
          </w:p>
          <w:p w14:paraId="12BFEDD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4EB262B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输出结果：</w:t>
            </w:r>
          </w:p>
          <w:p w14:paraId="0A720F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7580B72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对于方法三，</w:t>
            </w:r>
            <w:bookmarkStart w:id="5" w:name="_GoBack"/>
            <w:bookmarkEnd w:id="5"/>
            <w:r>
              <w:rPr>
                <w:rFonts w:hint="eastAsia" w:ascii="微软雅黑" w:hAnsi="微软雅黑" w:eastAsia="微软雅黑" w:cs="微软雅黑"/>
                <w:b/>
                <w:bCs/>
                <w:sz w:val="28"/>
                <w:szCs w:val="28"/>
                <w:lang w:val="en-US" w:eastAsia="zh-CN"/>
              </w:rPr>
              <w:t>如何换一种方法解鸡兔同笼问题？</w:t>
            </w:r>
          </w:p>
          <w:p w14:paraId="5286E0B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提示词：</w:t>
            </w:r>
          </w:p>
          <w:p w14:paraId="058FDAA6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  <w:p w14:paraId="6AEADB9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  <w:t>输出结果：</w:t>
            </w:r>
          </w:p>
          <w:p w14:paraId="0121CF4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="157" w:beforeLines="50" w:after="157" w:afterLines="50" w:line="240" w:lineRule="auto"/>
              <w:textAlignment w:val="auto"/>
              <w:rPr>
                <w:rFonts w:hint="eastAsia" w:ascii="微软雅黑" w:hAnsi="微软雅黑" w:eastAsia="微软雅黑" w:cs="微软雅黑"/>
                <w:sz w:val="24"/>
                <w:szCs w:val="24"/>
                <w:lang w:val="en-US" w:eastAsia="zh-CN"/>
              </w:rPr>
            </w:pPr>
          </w:p>
        </w:tc>
      </w:tr>
    </w:tbl>
    <w:p w14:paraId="75DE4546"/>
    <w:sectPr>
      <w:pgSz w:w="11906" w:h="16838"/>
      <w:pgMar w:top="1134" w:right="1418" w:bottom="1134" w:left="1418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5EB80B"/>
    <w:multiLevelType w:val="singleLevel"/>
    <w:tmpl w:val="9C5EB80B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46392F60"/>
    <w:multiLevelType w:val="multilevel"/>
    <w:tmpl w:val="46392F60"/>
    <w:lvl w:ilvl="0" w:tentative="0">
      <w:start w:val="1"/>
      <w:numFmt w:val="japaneseCounting"/>
      <w:lvlText w:val="%1、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1" w:tentative="0">
      <w:start w:val="1"/>
      <w:numFmt w:val="decimal"/>
      <w:lvlText w:val="%2、"/>
      <w:lvlJc w:val="left"/>
      <w:pPr>
        <w:tabs>
          <w:tab w:val="left" w:pos="1140"/>
        </w:tabs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 w:tentative="0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 w:tentative="0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isplayBackgroundShape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ExNzZmNWNlYjI2M2M4YjQzZTk4ZjMwMDRkNzMzMjgifQ=="/>
  </w:docVars>
  <w:rsids>
    <w:rsidRoot w:val="00000000"/>
    <w:rsid w:val="06FF3525"/>
    <w:rsid w:val="07C464F3"/>
    <w:rsid w:val="091E6F4E"/>
    <w:rsid w:val="09BB09C2"/>
    <w:rsid w:val="0B8B196B"/>
    <w:rsid w:val="0FFB6AD0"/>
    <w:rsid w:val="11090A00"/>
    <w:rsid w:val="124A70DD"/>
    <w:rsid w:val="184E0B5E"/>
    <w:rsid w:val="1B3FEDE0"/>
    <w:rsid w:val="1D8E21CE"/>
    <w:rsid w:val="21330A85"/>
    <w:rsid w:val="221B2A65"/>
    <w:rsid w:val="242A3F0F"/>
    <w:rsid w:val="2B74352A"/>
    <w:rsid w:val="2D8353F3"/>
    <w:rsid w:val="302208F9"/>
    <w:rsid w:val="30643F13"/>
    <w:rsid w:val="3544189C"/>
    <w:rsid w:val="39897076"/>
    <w:rsid w:val="3B126F8C"/>
    <w:rsid w:val="3EB61DB4"/>
    <w:rsid w:val="40EE4DA1"/>
    <w:rsid w:val="46BC35B4"/>
    <w:rsid w:val="470A1525"/>
    <w:rsid w:val="48EE969C"/>
    <w:rsid w:val="4D8A63B1"/>
    <w:rsid w:val="4FAF7EFA"/>
    <w:rsid w:val="58D72E42"/>
    <w:rsid w:val="5A68134D"/>
    <w:rsid w:val="5CF94596"/>
    <w:rsid w:val="61847BDE"/>
    <w:rsid w:val="65CF1683"/>
    <w:rsid w:val="6BD81FE5"/>
    <w:rsid w:val="6BDA5F51"/>
    <w:rsid w:val="706A6711"/>
    <w:rsid w:val="735F02D2"/>
    <w:rsid w:val="74CA62AD"/>
    <w:rsid w:val="79176E01"/>
    <w:rsid w:val="79703A50"/>
    <w:rsid w:val="7E584A21"/>
    <w:rsid w:val="7F187CEF"/>
    <w:rsid w:val="7FDB5513"/>
    <w:rsid w:val="BBFE171A"/>
    <w:rsid w:val="EF6C53F3"/>
    <w:rsid w:val="F1FBB2E5"/>
    <w:rsid w:val="F39FF3E6"/>
    <w:rsid w:val="FF2FF4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qFormat/>
    <w:uiPriority w:val="0"/>
    <w:rPr>
      <w:color w:val="800080"/>
      <w:u w:val="single"/>
    </w:rPr>
  </w:style>
  <w:style w:type="character" w:styleId="5">
    <w:name w:val="Hyperlink"/>
    <w:basedOn w:val="3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2120</Words>
  <Characters>2312</Characters>
  <Lines>0</Lines>
  <Paragraphs>0</Paragraphs>
  <TotalTime>147</TotalTime>
  <ScaleCrop>false</ScaleCrop>
  <LinksUpToDate>false</LinksUpToDate>
  <CharactersWithSpaces>2407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weather</dc:creator>
  <cp:lastModifiedBy>苑占江</cp:lastModifiedBy>
  <dcterms:modified xsi:type="dcterms:W3CDTF">2025-07-24T02:04:29Z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309CB9D3920D4707A12D123F8728B2ED_13</vt:lpwstr>
  </property>
</Properties>
</file>