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136"/>
        <w:gridCol w:w="2069"/>
        <w:gridCol w:w="1392"/>
        <w:gridCol w:w="3571"/>
        <w:gridCol w:w="1738"/>
        <w:gridCol w:w="1867"/>
      </w:tblGrid>
      <w:tr w14:paraId="3A2C8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010" w:type="dxa"/>
            <w:gridSpan w:val="7"/>
            <w:tcBorders>
              <w:tl2br w:val="nil"/>
              <w:tr2bl w:val="nil"/>
            </w:tcBorders>
            <w:shd w:val="clear" w:color="auto" w:fill="0070C0"/>
            <w:noWrap w:val="0"/>
            <w:vAlign w:val="center"/>
          </w:tcPr>
          <w:p w14:paraId="25E75E11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36"/>
                <w:szCs w:val="36"/>
                <w:shd w:val="clear" w:color="auto" w:fill="FFFFFF"/>
                <w:lang w:bidi="he-IL"/>
              </w:rPr>
              <w:t>一、教学基本情况</w:t>
            </w:r>
          </w:p>
        </w:tc>
      </w:tr>
      <w:tr w14:paraId="1328A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7AE2E0A0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授课单元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67856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模块四  零售门店精细化运营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31E781F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授课班级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0FEBC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电子商务专业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4483334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授课形式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165F90D9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线上线下结合</w:t>
            </w:r>
          </w:p>
        </w:tc>
      </w:tr>
      <w:tr w14:paraId="49ECA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2BC42E2">
            <w:p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任务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名称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4FEAF2">
            <w:pPr>
              <w:spacing w:before="16"/>
              <w:ind w:right="-5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任务4.2 搭建会员融合管理体系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3E93E74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授课地点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A6208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实训室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2EC89CC6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课时数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2995E3A2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2</w:t>
            </w:r>
          </w:p>
        </w:tc>
      </w:tr>
      <w:tr w14:paraId="648DA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237" w:type="dxa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858828E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学情分析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DC2F1C1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 知识与技能：已学习顾客数据分析、客户画像、RFM 模型分层等知识，具备基础的用户运营认知与数据处理能力，但对线上线下会员打通、会员成长体系搭建、会员生命周期运营完全陌生，不理解会员融合逻辑、等级规则、权益设计与全周期运营方法。</w:t>
            </w:r>
          </w:p>
          <w:p w14:paraId="19124A89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 认知与实践：逻辑分析能力较弱，抽象思维不足，对会员体系的系统性、连贯性理解不足，无法将线上线下数据互通、等级成长、权益激励、生命周期运营结合，缺乏完整的会员体系规划与落地能力。</w:t>
            </w:r>
          </w:p>
          <w:p w14:paraId="073EC8C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 学习特点：善用智能终端，对会员等级、特权权益、积分激励、会员活动兴趣浓厚；动手能力强，喜欢方案设计类任务，但独立完成体系化、可落地会员方案的能力不足。</w:t>
            </w:r>
          </w:p>
        </w:tc>
      </w:tr>
      <w:tr w14:paraId="50AA2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37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A2693DB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教学目标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778009D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知识目标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014632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掌握线上线下会员的差异、特点与融合价值，掌握会员信息互通、权益共享、营销协同、服务一致四大融合策略；</w:t>
            </w:r>
          </w:p>
          <w:p w14:paraId="6E50241B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掌握会员成长体系构成：会员等级划分依据、分层结构、权益体系分类、成长激励方法；</w:t>
            </w:r>
          </w:p>
          <w:p w14:paraId="50CB34F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掌握会员生命周期五阶段：引入期、成长期、成熟期、休眠期、流失期的特征与对应运营策略；</w:t>
            </w:r>
          </w:p>
          <w:p w14:paraId="5B57801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了解会员运营注意事项：数据准确、实时监测、隐私合规、差异化运营。</w:t>
            </w:r>
          </w:p>
        </w:tc>
      </w:tr>
      <w:tr w14:paraId="36419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3ABD89D7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97F642B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能力目标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B393DD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能够为零售门店设计线上线下会员融合打通方案（信息、权益、活动、服务）；</w:t>
            </w:r>
          </w:p>
          <w:p w14:paraId="518FB559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能够独立完成会员等级划分、权益体系设置与成长激励机制设计；</w:t>
            </w:r>
          </w:p>
          <w:p w14:paraId="507CD51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能够根据会员生命周期制定分阶段精细化运营策略；</w:t>
            </w:r>
          </w:p>
          <w:p w14:paraId="6ED761B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能够结合校办企业实际，输出一套完整可落地的会员融合管理体系方案。</w:t>
            </w:r>
          </w:p>
        </w:tc>
      </w:tr>
      <w:tr w14:paraId="29A24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CAB2365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715E633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E7B76D1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培养诚信公正意识：坚持会员规则透明、权益真实、公平对待，建立门店与会员的信任关系；</w:t>
            </w:r>
          </w:p>
          <w:p w14:paraId="50D5C2B3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强化数据合规与隐私保护：遵守会员信息安全规范，合法收集、使用、存储会员数据；</w:t>
            </w:r>
          </w:p>
          <w:p w14:paraId="043D047A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树立以会员为中心的服务理念：用心服务、精准关怀、提升体验，增强会员认同感与归属感；</w:t>
            </w:r>
          </w:p>
          <w:p w14:paraId="279154D0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培养责任与工匠精神：严谨搭建体系、精细运营会员，追求长期价值与可持续发展；</w:t>
            </w:r>
          </w:p>
          <w:p w14:paraId="7DC6706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5. 增强社会责任感：将诚信服务、公益关怀、正向价值观融入会员运营，传递品牌温度。</w:t>
            </w:r>
          </w:p>
        </w:tc>
      </w:tr>
      <w:tr w14:paraId="72880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1837A496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课程思政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FC8DA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融入知识点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700D6A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诚信公正：会员等级规则透明、权益真实有效、不虚假宣传、不歧视差别对待；</w:t>
            </w:r>
          </w:p>
          <w:p w14:paraId="08990B5F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隐私合规：会员信息收集、使用、存储合法合规，保障会员数据安全；</w:t>
            </w:r>
          </w:p>
          <w:p w14:paraId="2ACC378D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以会员为中心：全生命周期关怀、个性化服务、提升满意度与忠诚度；</w:t>
            </w:r>
          </w:p>
          <w:p w14:paraId="1F79B0FD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责任担当：精细化运营、长期价值维护、实现门店与会员共赢；</w:t>
            </w:r>
          </w:p>
          <w:p w14:paraId="66E6D6DD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5. 社会责任：融入公益、正能量、温暖服务，增强会员情感认同与归属感。</w:t>
            </w:r>
          </w:p>
        </w:tc>
      </w:tr>
      <w:tr w14:paraId="0F868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61904A8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7EC17C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融入方式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79982F4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案例教学、方案设计、体系搭建、小组研讨、模拟实操、成果展示、点评指导</w:t>
            </w:r>
          </w:p>
        </w:tc>
      </w:tr>
      <w:tr w14:paraId="483DD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7FC857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8064CE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思政元素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3271A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诚信公正、隐私保护、以客为中心、责任担当、工匠精神、合规运营、情感共鸣、社会责任</w:t>
            </w:r>
          </w:p>
        </w:tc>
      </w:tr>
      <w:tr w14:paraId="1F75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E3AA0C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C2746C3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思政资源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8E73A3D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1. 实体产业资源：校办企业日照日知商业管理有限公司会员数据、消费记录、线上线下渠道现状；</w:t>
            </w:r>
          </w:p>
          <w:p w14:paraId="49C49AA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2. 虚拟实训资源：零售门店 O2O 运营人机协同平台、会员管理模拟系统；</w:t>
            </w:r>
          </w:p>
          <w:p w14:paraId="70951BB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3. 数字化资源：百果园会员体系、鸿星尔克会员破局案例、会员生命周期运营视频、课件、数据安全法规；</w:t>
            </w:r>
          </w:p>
          <w:p w14:paraId="0CE0F66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4. 校园文化资源：“商道文化节” 会员运营设计大赛、企业导师分享，营造诚信服务、精细运营的职业氛围。</w:t>
            </w:r>
          </w:p>
        </w:tc>
      </w:tr>
      <w:tr w14:paraId="54E55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A25189E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教学重点及难点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A4CC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重点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08D27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会员生命周期五阶段运营策略：引入、成长、成熟、休眠、流失</w:t>
            </w:r>
          </w:p>
        </w:tc>
      </w:tr>
      <w:tr w14:paraId="55655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483E9F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E7046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难点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4838B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搭建完整、闭环、可长期运行的会员融合管理体系</w:t>
            </w:r>
          </w:p>
        </w:tc>
      </w:tr>
      <w:tr w14:paraId="039A0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7879EBC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课堂任务</w:t>
            </w:r>
          </w:p>
        </w:tc>
        <w:tc>
          <w:tcPr>
            <w:tcW w:w="12773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E346FCE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校办企业日照日知商业管理有限公司（超市、水果店、奶茶店）线上线下会员不互通、权益不统一、无成长体系、无分层运营，会员活跃度低、复购差、流失高。请结合会员融合管理体系知识完成：</w:t>
            </w:r>
          </w:p>
          <w:p w14:paraId="1528F72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1. 设计线上线下会员融合方案：实现信息、权益、活动、服务四大打通；</w:t>
            </w:r>
          </w:p>
          <w:p w14:paraId="6F523E9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2. 搭建会员成长体系：划分 4 个等级、明确升级依据、设计分级权益、制定成长激励；</w:t>
            </w:r>
          </w:p>
          <w:p w14:paraId="26D561A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3. 制定会员生命周期运营策略：针对引入 / 成长 / 成熟 / 休眠 / 流失五阶段设计对应方案；</w:t>
            </w:r>
          </w:p>
          <w:p w14:paraId="16F6AA9B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4. 形成一份 700 字左右《会员融合管理体系搭建方案》，要求逻辑完整、融合通畅、等级清晰、权益实用、运营落地。</w:t>
            </w:r>
          </w:p>
          <w:p w14:paraId="7045D4E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设计目标：</w:t>
            </w:r>
          </w:p>
          <w:p w14:paraId="66C1621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（1）融合彻底：线上线下会员一码通、数据通、权益通、服务通；</w:t>
            </w:r>
          </w:p>
          <w:p w14:paraId="638A5E1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（2）体系完整：等级、权益、激励闭环清晰，贴合师生消费；</w:t>
            </w:r>
          </w:p>
          <w:p w14:paraId="002A8FA9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（3）运营精细：生命周期策略可执行，能提升活跃、复购与留存；</w:t>
            </w:r>
          </w:p>
          <w:p w14:paraId="50DDA09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（4）合规诚信：规则透明、隐私安全、公平公正。</w:t>
            </w:r>
          </w:p>
        </w:tc>
      </w:tr>
      <w:tr w14:paraId="04C9D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37" w:type="dxa"/>
            <w:vMerge w:val="restart"/>
            <w:shd w:val="clear" w:color="auto" w:fill="B8CCE4"/>
            <w:noWrap w:val="0"/>
            <w:vAlign w:val="center"/>
          </w:tcPr>
          <w:p w14:paraId="47B65FFA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教学资源</w:t>
            </w:r>
          </w:p>
        </w:tc>
        <w:tc>
          <w:tcPr>
            <w:tcW w:w="2136" w:type="dxa"/>
            <w:noWrap w:val="0"/>
            <w:vAlign w:val="center"/>
          </w:tcPr>
          <w:p w14:paraId="66DB9E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线下资源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33BF5EC4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教材：《零售门店全渠道运营（AI + 微课版）》（书号：978-7-115-66469-3），俞洋洋 只井杰 黄静潇主编，人民邮电出版社 十四五国家规划教材</w:t>
            </w:r>
          </w:p>
          <w:p w14:paraId="4196DD82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企业资源：校办企业会员信息、消费数据、线上小程序 / 公众号、线下门店现状；</w:t>
            </w:r>
          </w:p>
          <w:p w14:paraId="4DD4ADA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教辅资料：会员融合方案模板、会员等级表、权益体系表、生命周期运营表。</w:t>
            </w:r>
          </w:p>
        </w:tc>
      </w:tr>
      <w:tr w14:paraId="4A5E5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37" w:type="dxa"/>
            <w:vMerge w:val="continue"/>
            <w:shd w:val="clear" w:color="auto" w:fill="B8CCE4"/>
            <w:noWrap w:val="0"/>
            <w:vAlign w:val="top"/>
          </w:tcPr>
          <w:p w14:paraId="58739CF6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E014E1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线上资源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664ABCFE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人人出彩教学平台（微课、课件、课前 / 课后测验、会员体系案例视频）</w:t>
            </w:r>
          </w:p>
          <w:p w14:paraId="71B898E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仿真软件：电子商务人机协同通用能力平台、会员管理模拟系统；</w:t>
            </w:r>
          </w:p>
          <w:p w14:paraId="20FC554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数字化资源：百果园会员体系、鸿星尔克会员案例、会员生命周期教程、数据合规资料</w:t>
            </w:r>
          </w:p>
        </w:tc>
      </w:tr>
      <w:tr w14:paraId="1D97D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shd w:val="clear" w:color="auto" w:fill="B8CCE4"/>
            <w:noWrap w:val="0"/>
            <w:vAlign w:val="center"/>
          </w:tcPr>
          <w:p w14:paraId="2A53BED4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教学方法</w:t>
            </w:r>
          </w:p>
          <w:p w14:paraId="0F5B2C19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12773" w:type="dxa"/>
            <w:gridSpan w:val="6"/>
            <w:noWrap w:val="0"/>
            <w:vAlign w:val="center"/>
          </w:tcPr>
          <w:p w14:paraId="3AF95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1. 案例驱动教学法：以百果园、鸿星尔克会员体系为典型案例，以校办企业真实痛点为任务驱动，贯穿融合 — 成长 — 生命周期全流程。</w:t>
            </w:r>
          </w:p>
          <w:p w14:paraId="43AB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2. 小组协作探究法：以小组为单位，分工完成会员打通、等级设计、权益设置、生命周期策略，模拟企业会员运营部工作。</w:t>
            </w:r>
          </w:p>
          <w:p w14:paraId="3CD1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3. 体系搭建实操法：使用模板表格完成全流程方案设计，强化结构化、体系化思维。</w:t>
            </w:r>
          </w:p>
          <w:p w14:paraId="0CE7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4. 成果导向教学法：以输出《会员融合管理体系搭建方案》为最终目标，实现学、练、做、用一体化。</w:t>
            </w:r>
          </w:p>
        </w:tc>
      </w:tr>
      <w:tr w14:paraId="6A1AF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tcBorders>
              <w:bottom w:val="single" w:color="auto" w:sz="4" w:space="0"/>
            </w:tcBorders>
            <w:shd w:val="clear" w:color="auto" w:fill="B8CCE4"/>
            <w:noWrap w:val="0"/>
            <w:vAlign w:val="center"/>
          </w:tcPr>
          <w:p w14:paraId="1535F71D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考核评价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D30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本课程采用 “过程性为主、终结性为辅、增值性为补” 的多元考核：过程性占 60%，含考勤、作业、学习表现（预习 / 数据整理）、校办企业真实项目实操、体系搭建工具实操、思政表现（诚信公正、隐私保护、会员中心、责任意识），由双师评分；终结性考核占 30%，主要是理论思政测试（涵盖会员融合、成长体系、生命周期、合规运营知识及诚信、隐私、责任等思政元素）；增值性考核占 10%，依据会员运营设计大赛成果、优秀会员体系方案、实训平台高分成果等。</w:t>
            </w:r>
          </w:p>
        </w:tc>
      </w:tr>
    </w:tbl>
    <w:p w14:paraId="48E39F5C">
      <w:pPr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以下为教学实施过程的具体内容</w:t>
      </w:r>
    </w:p>
    <w:tbl>
      <w:tblPr>
        <w:tblStyle w:val="2"/>
        <w:tblW w:w="14004" w:type="dxa"/>
        <w:jc w:val="center"/>
        <w:tblBorders>
          <w:top w:val="single" w:color="044D22" w:sz="4" w:space="0"/>
          <w:left w:val="single" w:color="044D22" w:sz="4" w:space="0"/>
          <w:bottom w:val="single" w:color="044D22" w:sz="4" w:space="0"/>
          <w:right w:val="single" w:color="044D22" w:sz="4" w:space="0"/>
          <w:insideH w:val="single" w:color="044D22" w:sz="4" w:space="0"/>
          <w:insideV w:val="single" w:color="044D2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3227"/>
        <w:gridCol w:w="3532"/>
        <w:gridCol w:w="2892"/>
        <w:gridCol w:w="3150"/>
      </w:tblGrid>
      <w:tr w14:paraId="27D18AC9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1E1E2DD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FFFFFF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1"/>
                <w:szCs w:val="21"/>
                <w:lang w:val="en-US" w:eastAsia="zh-CN"/>
              </w:rPr>
              <w:t>课前</w:t>
            </w:r>
          </w:p>
        </w:tc>
      </w:tr>
      <w:tr w14:paraId="071687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03" w:type="dxa"/>
            <w:vMerge w:val="restart"/>
            <w:shd w:val="clear" w:color="auto" w:fill="C7DAF1"/>
            <w:noWrap w:val="0"/>
            <w:vAlign w:val="center"/>
          </w:tcPr>
          <w:p w14:paraId="699DAFBF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  <w:t>教学环节</w:t>
            </w:r>
          </w:p>
        </w:tc>
        <w:tc>
          <w:tcPr>
            <w:tcW w:w="3227" w:type="dxa"/>
            <w:vMerge w:val="restart"/>
            <w:noWrap w:val="0"/>
            <w:vAlign w:val="center"/>
          </w:tcPr>
          <w:p w14:paraId="73AF0B36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6424" w:type="dxa"/>
            <w:gridSpan w:val="2"/>
            <w:noWrap w:val="0"/>
            <w:vAlign w:val="center"/>
          </w:tcPr>
          <w:p w14:paraId="0DD3A66D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教学活动</w:t>
            </w:r>
          </w:p>
        </w:tc>
        <w:tc>
          <w:tcPr>
            <w:tcW w:w="3150" w:type="dxa"/>
            <w:vMerge w:val="restart"/>
            <w:noWrap w:val="0"/>
            <w:vAlign w:val="center"/>
          </w:tcPr>
          <w:p w14:paraId="3414E773">
            <w:pPr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设计意图/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思政融入</w:t>
            </w:r>
          </w:p>
        </w:tc>
      </w:tr>
      <w:tr w14:paraId="35AD9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Merge w:val="continue"/>
            <w:shd w:val="clear" w:color="auto" w:fill="C7DAF1"/>
            <w:noWrap w:val="0"/>
            <w:vAlign w:val="center"/>
          </w:tcPr>
          <w:p w14:paraId="4BBC8DF9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227" w:type="dxa"/>
            <w:vMerge w:val="continue"/>
            <w:noWrap w:val="0"/>
            <w:vAlign w:val="center"/>
          </w:tcPr>
          <w:p w14:paraId="7F060EB7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  <w:tc>
          <w:tcPr>
            <w:tcW w:w="3532" w:type="dxa"/>
            <w:noWrap w:val="0"/>
            <w:vAlign w:val="center"/>
          </w:tcPr>
          <w:p w14:paraId="55513AC4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教师活动</w:t>
            </w:r>
          </w:p>
        </w:tc>
        <w:tc>
          <w:tcPr>
            <w:tcW w:w="2892" w:type="dxa"/>
            <w:noWrap w:val="0"/>
            <w:vAlign w:val="center"/>
          </w:tcPr>
          <w:p w14:paraId="33553410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学生活动</w:t>
            </w:r>
          </w:p>
        </w:tc>
        <w:tc>
          <w:tcPr>
            <w:tcW w:w="3150" w:type="dxa"/>
            <w:vMerge w:val="continue"/>
            <w:noWrap w:val="0"/>
            <w:vAlign w:val="center"/>
          </w:tcPr>
          <w:p w14:paraId="79DE38AF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</w:tr>
      <w:tr w14:paraId="6735C60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532BB0B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聚焦任务问题</w:t>
            </w:r>
          </w:p>
          <w:p w14:paraId="3528B2E1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227" w:type="dxa"/>
            <w:noWrap w:val="0"/>
            <w:vAlign w:val="top"/>
          </w:tcPr>
          <w:p w14:paraId="124B069E">
            <w:pPr>
              <w:spacing w:line="360" w:lineRule="exact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  <w:t>聚焦任务问题</w:t>
            </w:r>
          </w:p>
          <w:p w14:paraId="674C1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在人人出彩教学平台观看会员打通、成长体系、生命周期运营微课；</w:t>
            </w:r>
          </w:p>
          <w:p w14:paraId="2F132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了解线上线下会员差异、百果园等级结构、五阶段策略；</w:t>
            </w:r>
          </w:p>
          <w:p w14:paraId="2DF52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收集校办企业会员、积分、消费、线上线下渠道简易信息；</w:t>
            </w:r>
          </w:p>
          <w:p w14:paraId="1A686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4. 预习会员数据合规与隐私保护要求。</w:t>
            </w:r>
          </w:p>
        </w:tc>
        <w:tc>
          <w:tcPr>
            <w:tcW w:w="3532" w:type="dxa"/>
            <w:noWrap w:val="0"/>
            <w:vAlign w:val="top"/>
          </w:tcPr>
          <w:p w14:paraId="43EC9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7952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【发布任务】推送任务单、课件、微课、课前测验；</w:t>
            </w:r>
          </w:p>
          <w:p w14:paraId="07EEE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【发布工具】会员融合模板、等级表、权益表、生命周期表；</w:t>
            </w:r>
          </w:p>
          <w:p w14:paraId="17C07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【预习指导】强调数据合规、隐私保护、诚信规则。</w:t>
            </w:r>
          </w:p>
        </w:tc>
        <w:tc>
          <w:tcPr>
            <w:tcW w:w="2892" w:type="dxa"/>
            <w:noWrap w:val="0"/>
            <w:vAlign w:val="top"/>
          </w:tcPr>
          <w:p w14:paraId="36671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【接收任务】小组分工，学习知识点；</w:t>
            </w:r>
          </w:p>
          <w:p w14:paraId="792E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【信息整理】收集门店会员与渠道信息；</w:t>
            </w:r>
          </w:p>
          <w:p w14:paraId="088C16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【合规认知】了解会员信息安全规范。</w:t>
            </w:r>
          </w:p>
        </w:tc>
        <w:tc>
          <w:tcPr>
            <w:tcW w:w="3150" w:type="dxa"/>
            <w:noWrap w:val="0"/>
            <w:vAlign w:val="top"/>
          </w:tcPr>
          <w:p w14:paraId="7E6CFE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【设计意图】提前建立会员体系认知，做好数据与工具准备。</w:t>
            </w:r>
          </w:p>
          <w:p w14:paraId="55C4CB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【思政融入】强化隐私保护、诚信规则、责任意识</w:t>
            </w:r>
          </w:p>
        </w:tc>
      </w:tr>
      <w:tr w14:paraId="170DAB40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67C35AA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课中</w:t>
            </w:r>
          </w:p>
        </w:tc>
      </w:tr>
      <w:tr w14:paraId="63177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DCB1B91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查漏补缺</w:t>
            </w:r>
          </w:p>
          <w:p w14:paraId="72F74AF2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1"/>
                <w:szCs w:val="21"/>
              </w:rPr>
              <w:t>5分钟</w:t>
            </w:r>
          </w:p>
        </w:tc>
        <w:tc>
          <w:tcPr>
            <w:tcW w:w="3227" w:type="dxa"/>
            <w:noWrap w:val="0"/>
            <w:vAlign w:val="top"/>
          </w:tcPr>
          <w:p w14:paraId="42831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回顾客户画像、RFM 分层知识，衔接会员精细化运营；</w:t>
            </w:r>
          </w:p>
          <w:p w14:paraId="692D8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回顾线上线下会员差异、等级、权益、生命周期基础概念</w:t>
            </w:r>
          </w:p>
        </w:tc>
        <w:tc>
          <w:tcPr>
            <w:tcW w:w="3532" w:type="dxa"/>
            <w:noWrap w:val="0"/>
            <w:vAlign w:val="top"/>
          </w:tcPr>
          <w:p w14:paraId="3B027670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【温故知新】从顾客运营升级到会员体系化运营；</w:t>
            </w:r>
          </w:p>
          <w:p w14:paraId="44765655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【提问检测】纠错易错点，明确本课重难点。</w:t>
            </w:r>
          </w:p>
        </w:tc>
        <w:tc>
          <w:tcPr>
            <w:tcW w:w="2892" w:type="dxa"/>
            <w:noWrap w:val="0"/>
            <w:vAlign w:val="top"/>
          </w:tcPr>
          <w:p w14:paraId="082A0A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【知识梳理】建立 “顾客 — 会员 — 体系” 逻辑；</w:t>
            </w:r>
          </w:p>
          <w:p w14:paraId="3AF71B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【提出疑问】明确学习难点与方向</w:t>
            </w:r>
          </w:p>
        </w:tc>
        <w:tc>
          <w:tcPr>
            <w:tcW w:w="3150" w:type="dxa"/>
            <w:noWrap w:val="0"/>
            <w:vAlign w:val="top"/>
          </w:tcPr>
          <w:p w14:paraId="04AD95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【设计意图】衔接旧知，快速进入学习状态。</w:t>
            </w:r>
          </w:p>
          <w:p w14:paraId="73308D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【思政融入】树立以会员为中心、长期价值运营思维。</w:t>
            </w:r>
          </w:p>
        </w:tc>
      </w:tr>
      <w:tr w14:paraId="423A2E26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7E1E6C9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  <w:t>任务导入</w:t>
            </w:r>
          </w:p>
          <w:p w14:paraId="388F4440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5分钟</w:t>
            </w:r>
          </w:p>
        </w:tc>
        <w:tc>
          <w:tcPr>
            <w:tcW w:w="3227" w:type="dxa"/>
            <w:noWrap w:val="0"/>
            <w:vAlign w:val="top"/>
          </w:tcPr>
          <w:p w14:paraId="0CC78EE5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展示门店会员痛点：不打通、不统一、无成长、无激活、无召回；</w:t>
            </w:r>
          </w:p>
          <w:p w14:paraId="2819D19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展示百果园、鸿星尔克会员成功案例对比；</w:t>
            </w:r>
          </w:p>
          <w:p w14:paraId="137DC51B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发布完整任务：融合打通→成长体系→生命周期→完整方案。</w:t>
            </w:r>
          </w:p>
        </w:tc>
        <w:tc>
          <w:tcPr>
            <w:tcW w:w="3532" w:type="dxa"/>
            <w:noWrap w:val="0"/>
            <w:vAlign w:val="top"/>
          </w:tcPr>
          <w:p w14:paraId="4FF2A420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【情境导入】提出问题：会员不通，如何锁客、复购、增长？</w:t>
            </w:r>
          </w:p>
          <w:p w14:paraId="72AF0439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【任务布置】明确成果、标准、时间、分工。</w:t>
            </w:r>
          </w:p>
        </w:tc>
        <w:tc>
          <w:tcPr>
            <w:tcW w:w="2892" w:type="dxa"/>
            <w:noWrap w:val="0"/>
            <w:vAlign w:val="top"/>
          </w:tcPr>
          <w:p w14:paraId="24B4948E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【任务理解】认识会员体系的核心价值；</w:t>
            </w:r>
          </w:p>
          <w:p w14:paraId="2806B0CE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【小组分工】确定打通、等级、权益、策略、撰写角色。</w:t>
            </w:r>
          </w:p>
        </w:tc>
        <w:tc>
          <w:tcPr>
            <w:tcW w:w="3150" w:type="dxa"/>
            <w:noWrap w:val="0"/>
            <w:vAlign w:val="top"/>
          </w:tcPr>
          <w:p w14:paraId="0B873E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【设计意图】以真实痛点激发学习动机，明确任务价值。</w:t>
            </w:r>
          </w:p>
          <w:p w14:paraId="11BB04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【思政融入】树立问题解决、责任服务、长期经营意识。</w:t>
            </w:r>
          </w:p>
        </w:tc>
      </w:tr>
      <w:tr w14:paraId="4314EFE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14C5E3F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52904AB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一</w:t>
            </w:r>
          </w:p>
          <w:p w14:paraId="02B4920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66415AA3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线上线下会员融合打通</w:t>
            </w:r>
          </w:p>
          <w:p w14:paraId="70AC7DD9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线上会员：流量大、流动性高、精准触达、数据完整；</w:t>
            </w:r>
          </w:p>
          <w:p w14:paraId="63BDD681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线下会员：信任高、忠诚度高、体验强、数量有限；</w:t>
            </w:r>
          </w:p>
          <w:p w14:paraId="5FEB8C62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四大融合策略：信息互通、权益共享、营销协同、服务一致。</w:t>
            </w:r>
          </w:p>
        </w:tc>
        <w:tc>
          <w:tcPr>
            <w:tcW w:w="3532" w:type="dxa"/>
            <w:noWrap w:val="0"/>
            <w:vAlign w:val="top"/>
          </w:tcPr>
          <w:p w14:paraId="45F274F4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【知识讲解】对比线上线下会员优劣势；</w:t>
            </w:r>
          </w:p>
          <w:p w14:paraId="6DF199C0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【案例分析】鸿星尔克会员打通破局之路；</w:t>
            </w:r>
          </w:p>
          <w:p w14:paraId="2C1609BB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【实操指导】指导设计四大打通方案；</w:t>
            </w:r>
          </w:p>
          <w:p w14:paraId="296272F3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【合规强调】会员数据必须合法、同步、安全。</w:t>
            </w:r>
          </w:p>
        </w:tc>
        <w:tc>
          <w:tcPr>
            <w:tcW w:w="2892" w:type="dxa"/>
            <w:noWrap w:val="0"/>
            <w:vAlign w:val="top"/>
          </w:tcPr>
          <w:p w14:paraId="32655C10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【小组讨论】分析门店线上线下现状；</w:t>
            </w:r>
          </w:p>
          <w:p w14:paraId="6AC24140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【方案设计】完成信息、权益、活动、服务打通设计；</w:t>
            </w:r>
          </w:p>
          <w:p w14:paraId="77789A86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【合规自查】确保数据安全、同步一致。</w:t>
            </w:r>
          </w:p>
        </w:tc>
        <w:tc>
          <w:tcPr>
            <w:tcW w:w="3150" w:type="dxa"/>
            <w:noWrap w:val="0"/>
            <w:vAlign w:val="top"/>
          </w:tcPr>
          <w:p w14:paraId="259EEA2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【设计意图】掌握会员融合核心逻辑，实现全渠道统一。</w:t>
            </w:r>
          </w:p>
          <w:p w14:paraId="782B917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【思政融入】强化数据合规、服务一致、诚信透明。</w:t>
            </w:r>
          </w:p>
        </w:tc>
      </w:tr>
      <w:tr w14:paraId="60E2DDD1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458D591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36313AD6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</w:p>
          <w:p w14:paraId="0599C471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20分钟</w:t>
            </w:r>
          </w:p>
        </w:tc>
        <w:tc>
          <w:tcPr>
            <w:tcW w:w="3227" w:type="dxa"/>
            <w:noWrap w:val="0"/>
            <w:vAlign w:val="top"/>
          </w:tcPr>
          <w:p w14:paraId="256433BF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会员成长体系搭建</w:t>
            </w:r>
          </w:p>
          <w:p w14:paraId="5D836235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会员等级划分：4 层级（重要 / 主要 / 普通 / 长尾），依据成长值、消费、活跃度；</w:t>
            </w:r>
          </w:p>
          <w:p w14:paraId="4409DE7D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会员权益体系：身份、价格、服务、其他四大类；</w:t>
            </w:r>
          </w:p>
          <w:p w14:paraId="0DF60418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会员成长激励：积分、经验值、秒杀、券、任务、里程碑。</w:t>
            </w:r>
          </w:p>
        </w:tc>
        <w:tc>
          <w:tcPr>
            <w:tcW w:w="3532" w:type="dxa"/>
            <w:noWrap w:val="0"/>
            <w:vAlign w:val="top"/>
          </w:tcPr>
          <w:p w14:paraId="7804CE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【知识讲解】讲解百果园等级逻辑与分层依据；</w:t>
            </w:r>
          </w:p>
          <w:p w14:paraId="501CA2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【案例演示】展示分级权益与阶梯激励设计；</w:t>
            </w:r>
          </w:p>
          <w:p w14:paraId="45B1C5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【实操指导】指导小组设计等级、权益、激励；</w:t>
            </w:r>
          </w:p>
          <w:p w14:paraId="01C380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【诚信强调】权益真实可兑，规则公开公正。。</w:t>
            </w:r>
          </w:p>
        </w:tc>
        <w:tc>
          <w:tcPr>
            <w:tcW w:w="2892" w:type="dxa"/>
            <w:noWrap w:val="0"/>
            <w:vAlign w:val="top"/>
          </w:tcPr>
          <w:p w14:paraId="0FDEDDF5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【等级设计】划分 4 级会员，明确升级规则；</w:t>
            </w:r>
          </w:p>
          <w:p w14:paraId="3AEF5724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【权益设置】分层设计差异化权益；</w:t>
            </w:r>
          </w:p>
          <w:p w14:paraId="18620895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【激励制定】设计成长任务与里程碑奖励。</w:t>
            </w:r>
          </w:p>
        </w:tc>
        <w:tc>
          <w:tcPr>
            <w:tcW w:w="3150" w:type="dxa"/>
            <w:noWrap w:val="0"/>
            <w:vAlign w:val="top"/>
          </w:tcPr>
          <w:p w14:paraId="38B313A3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【设计意图】掌握完整会员成长体系搭建方法。</w:t>
            </w:r>
          </w:p>
          <w:p w14:paraId="0024D7AC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【思政融入】坚持公平公正、权益真实、诚信经营。</w:t>
            </w:r>
          </w:p>
        </w:tc>
      </w:tr>
      <w:tr w14:paraId="5C3BCDD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2431A39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770720E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</w:p>
          <w:p w14:paraId="09BDBD7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20分钟</w:t>
            </w:r>
          </w:p>
        </w:tc>
        <w:tc>
          <w:tcPr>
            <w:tcW w:w="3227" w:type="dxa"/>
            <w:noWrap w:val="0"/>
            <w:vAlign w:val="top"/>
          </w:tcPr>
          <w:p w14:paraId="227BFB8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会员生命周期运营</w:t>
            </w:r>
          </w:p>
          <w:p w14:paraId="473FEED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1. 五阶段：引入期→成长期→成熟期→休眠期→流失期；</w:t>
            </w:r>
          </w:p>
          <w:p w14:paraId="41AEC2F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2. 各阶段特征与策略：拉新、促活、留存、唤醒、召回；</w:t>
            </w:r>
          </w:p>
          <w:p w14:paraId="0885F55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3. 会员运营注意事项：数据准确、实时监测、隐私合规、差异化。</w:t>
            </w:r>
          </w:p>
        </w:tc>
        <w:tc>
          <w:tcPr>
            <w:tcW w:w="3532" w:type="dxa"/>
            <w:noWrap w:val="0"/>
            <w:vAlign w:val="top"/>
          </w:tcPr>
          <w:p w14:paraId="309981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【知识讲解】逐阶段讲解运营动作与目标；</w:t>
            </w:r>
          </w:p>
          <w:p w14:paraId="6FB76B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【案例分析】成熟期维护、休眠唤醒、流失召回方法；</w:t>
            </w:r>
          </w:p>
          <w:p w14:paraId="7BCE22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【实操指导】指导小组制定五阶段策略；</w:t>
            </w:r>
          </w:p>
          <w:p w14:paraId="667C98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【人文强调】注重情感关怀、温暖服务、尊重隐私。</w:t>
            </w:r>
          </w:p>
        </w:tc>
        <w:tc>
          <w:tcPr>
            <w:tcW w:w="2892" w:type="dxa"/>
            <w:noWrap w:val="0"/>
            <w:vAlign w:val="top"/>
          </w:tcPr>
          <w:p w14:paraId="267094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【阶段拆解】分析各阶段会员行为与需求；</w:t>
            </w:r>
          </w:p>
          <w:p w14:paraId="1A33EF9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【策略制定】设计引入、成长、成熟、休眠、流失方案；</w:t>
            </w:r>
          </w:p>
          <w:p w14:paraId="37B87F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【关怀设计】加入祝福、提醒、专属服务等温暖动作。</w:t>
            </w:r>
          </w:p>
        </w:tc>
        <w:tc>
          <w:tcPr>
            <w:tcW w:w="3150" w:type="dxa"/>
            <w:noWrap w:val="0"/>
            <w:vAlign w:val="top"/>
          </w:tcPr>
          <w:p w14:paraId="349C951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【设计意图】掌握全周期精细化会员运营能力。</w:t>
            </w:r>
          </w:p>
          <w:p w14:paraId="37FAE4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【思政融入】强化以会员为中心、情感关怀、责任服务。</w:t>
            </w:r>
          </w:p>
        </w:tc>
      </w:tr>
      <w:tr w14:paraId="7A769A9D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14831E18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任务探求四</w:t>
            </w:r>
          </w:p>
          <w:p w14:paraId="1FE6B933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37A9E57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完整会员融合管理体系整合</w:t>
            </w:r>
          </w:p>
          <w:p w14:paraId="2DE93D2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将打通、等级、权益、激励、生命周期整合成闭环方案。</w:t>
            </w:r>
          </w:p>
        </w:tc>
        <w:tc>
          <w:tcPr>
            <w:tcW w:w="3532" w:type="dxa"/>
            <w:noWrap w:val="0"/>
            <w:vAlign w:val="top"/>
          </w:tcPr>
          <w:p w14:paraId="4B689C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【逻辑梳理】指导体系串联与闭环检查；</w:t>
            </w:r>
          </w:p>
          <w:p w14:paraId="5A8DF3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【方案指导】帮助完善结构、语言、落地性。</w:t>
            </w:r>
          </w:p>
        </w:tc>
        <w:tc>
          <w:tcPr>
            <w:tcW w:w="2892" w:type="dxa"/>
            <w:noWrap w:val="0"/>
            <w:vAlign w:val="top"/>
          </w:tcPr>
          <w:p w14:paraId="5B5C83A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【方案撰写】整合内容，完成最终方案初稿；</w:t>
            </w:r>
          </w:p>
          <w:p w14:paraId="66E08F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【内部审核】检查合规、公平、可行性。</w:t>
            </w:r>
          </w:p>
        </w:tc>
        <w:tc>
          <w:tcPr>
            <w:tcW w:w="3150" w:type="dxa"/>
            <w:noWrap w:val="0"/>
            <w:vAlign w:val="top"/>
          </w:tcPr>
          <w:p w14:paraId="63BFDF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【设计意图】形成完整可落地成果。</w:t>
            </w:r>
          </w:p>
          <w:p w14:paraId="22D6EA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【思政融入】严谨细致、精益求精、责任落地。</w:t>
            </w:r>
          </w:p>
        </w:tc>
      </w:tr>
      <w:tr w14:paraId="1AAFD4AB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C252534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学生互评</w:t>
            </w:r>
          </w:p>
          <w:p w14:paraId="415752D6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7401D06E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小组展示会员体系方案；</w:t>
            </w:r>
          </w:p>
          <w:p w14:paraId="765CF63D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从融合通畅、等级合理、权益实用、生命周期落地、合规诚信五维度互评；</w:t>
            </w:r>
          </w:p>
          <w:p w14:paraId="6694E89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修改完善方案。</w:t>
            </w:r>
          </w:p>
        </w:tc>
        <w:tc>
          <w:tcPr>
            <w:tcW w:w="3532" w:type="dxa"/>
            <w:noWrap w:val="0"/>
            <w:vAlign w:val="top"/>
          </w:tcPr>
          <w:p w14:paraId="29341B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【组织展示】</w:t>
            </w:r>
          </w:p>
          <w:p w14:paraId="2BDE3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每组 3 分钟展示，讲解逻辑与亮点；</w:t>
            </w:r>
          </w:p>
          <w:p w14:paraId="57E9F4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【引导互评】</w:t>
            </w:r>
          </w:p>
          <w:p w14:paraId="35B16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给出评价维度，组织打分、提问、点评；</w:t>
            </w:r>
          </w:p>
          <w:p w14:paraId="1B6CF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【集中指导】</w:t>
            </w:r>
          </w:p>
          <w:p w14:paraId="1C1BE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总结共性问题，统一修改建议。</w:t>
            </w:r>
          </w:p>
        </w:tc>
        <w:tc>
          <w:tcPr>
            <w:tcW w:w="2892" w:type="dxa"/>
            <w:noWrap w:val="0"/>
            <w:vAlign w:val="top"/>
          </w:tcPr>
          <w:p w14:paraId="10499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【成果展示】讲解体系逻辑、亮点、落地路径；</w:t>
            </w:r>
          </w:p>
          <w:p w14:paraId="0858E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【参与互评】学习优点、提出建议；</w:t>
            </w:r>
          </w:p>
          <w:p w14:paraId="575EF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【修改完善】形成最终方案。</w:t>
            </w:r>
          </w:p>
        </w:tc>
        <w:tc>
          <w:tcPr>
            <w:tcW w:w="3150" w:type="dxa"/>
            <w:noWrap w:val="0"/>
            <w:vAlign w:val="top"/>
          </w:tcPr>
          <w:p w14:paraId="6948EC2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【设计意图】提升表达、思辨、互评互学能力。</w:t>
            </w:r>
          </w:p>
          <w:p w14:paraId="50D7868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【思政融入】公平竞争、互相学习、精益求精。</w:t>
            </w:r>
          </w:p>
        </w:tc>
      </w:tr>
      <w:tr w14:paraId="5A5DC3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01FBD7FD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总结升华</w:t>
            </w:r>
          </w:p>
          <w:p w14:paraId="34A2562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7E926EF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全课闭环：会员融合→成长体系→生命周期运营；</w:t>
            </w:r>
          </w:p>
          <w:p w14:paraId="76E42EA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核心：会员体系的本质是信任、长期、共赢；</w:t>
            </w:r>
          </w:p>
          <w:p w14:paraId="7D5969A9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职业要求：诚信、合规、精细、以会员为中心。</w:t>
            </w:r>
          </w:p>
        </w:tc>
        <w:tc>
          <w:tcPr>
            <w:tcW w:w="3532" w:type="dxa"/>
            <w:noWrap w:val="0"/>
            <w:vAlign w:val="top"/>
          </w:tcPr>
          <w:p w14:paraId="5EAC70BC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【课堂总结】思维导图梳理全流程；</w:t>
            </w:r>
          </w:p>
          <w:p w14:paraId="01228E04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【价值引领】会员信任是门店最宝贵资产；</w:t>
            </w:r>
          </w:p>
          <w:p w14:paraId="7AF2F432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【职业要求】强调诚信、隐私、责任、服务。</w:t>
            </w:r>
          </w:p>
        </w:tc>
        <w:tc>
          <w:tcPr>
            <w:tcW w:w="2892" w:type="dxa"/>
            <w:noWrap w:val="0"/>
            <w:vAlign w:val="top"/>
          </w:tcPr>
          <w:p w14:paraId="79BBC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【聆听总结】</w:t>
            </w:r>
          </w:p>
          <w:p w14:paraId="75FF46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完善笔记，建立完整知识体系；</w:t>
            </w:r>
          </w:p>
          <w:p w14:paraId="034385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【反思提升】</w:t>
            </w:r>
          </w:p>
          <w:p w14:paraId="7D1CB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反思本组不足，明确改进方向。</w:t>
            </w:r>
          </w:p>
        </w:tc>
        <w:tc>
          <w:tcPr>
            <w:tcW w:w="3150" w:type="dxa"/>
            <w:noWrap w:val="0"/>
            <w:vAlign w:val="top"/>
          </w:tcPr>
          <w:p w14:paraId="3B831888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【设计意图】巩固知识，升华为职业素养。</w:t>
            </w:r>
          </w:p>
          <w:p w14:paraId="03F452DD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【思政融入】强化诚信、责任、服务、社会责任。</w:t>
            </w:r>
          </w:p>
        </w:tc>
      </w:tr>
      <w:tr w14:paraId="2A0AA47A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top"/>
          </w:tcPr>
          <w:p w14:paraId="76592E6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课后</w:t>
            </w:r>
          </w:p>
        </w:tc>
      </w:tr>
      <w:tr w14:paraId="0BAF905D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31A61394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学以致用</w:t>
            </w:r>
          </w:p>
        </w:tc>
        <w:tc>
          <w:tcPr>
            <w:tcW w:w="3227" w:type="dxa"/>
            <w:noWrap w:val="0"/>
            <w:vAlign w:val="top"/>
          </w:tcPr>
          <w:p w14:paraId="06B41247"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1. 完善提交《会员融合管理体系搭建方案》；</w:t>
            </w:r>
          </w:p>
          <w:p w14:paraId="7A6F23BE"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2. 完成线上测验与学习反思；</w:t>
            </w:r>
          </w:p>
          <w:p w14:paraId="4BD4463D">
            <w:pPr>
              <w:numPr>
                <w:ilvl w:val="0"/>
                <w:numId w:val="0"/>
              </w:numPr>
              <w:spacing w:line="360" w:lineRule="exact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3. 拓展：调研一个品牌会员体系，写 150 字分析。</w:t>
            </w:r>
          </w:p>
        </w:tc>
        <w:tc>
          <w:tcPr>
            <w:tcW w:w="3532" w:type="dxa"/>
            <w:noWrap w:val="0"/>
            <w:vAlign w:val="top"/>
          </w:tcPr>
          <w:p w14:paraId="1148F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【布置作业】发布提交要求、测验、拓展任务；</w:t>
            </w:r>
          </w:p>
          <w:p w14:paraId="1FFD93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【答疑指导】线上批改、答疑、反馈；</w:t>
            </w:r>
          </w:p>
          <w:p w14:paraId="7C478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【评价评分】从合规、诚信、落地、精细维度评分。</w:t>
            </w:r>
          </w:p>
        </w:tc>
        <w:tc>
          <w:tcPr>
            <w:tcW w:w="2892" w:type="dxa"/>
            <w:noWrap w:val="0"/>
            <w:vAlign w:val="top"/>
          </w:tcPr>
          <w:p w14:paraId="0970B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【完成作业】修改方案、完成测验、写反思；</w:t>
            </w:r>
          </w:p>
          <w:p w14:paraId="274347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【拓展实践】调研品牌会员体系并分析；</w:t>
            </w:r>
          </w:p>
          <w:p w14:paraId="0C87B2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【线上交流】分享学习成果。</w:t>
            </w:r>
          </w:p>
        </w:tc>
        <w:tc>
          <w:tcPr>
            <w:tcW w:w="3150" w:type="dxa"/>
            <w:noWrap w:val="0"/>
            <w:vAlign w:val="top"/>
          </w:tcPr>
          <w:p w14:paraId="14315A4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【设计意图】巩固学习，拓展行业视野。</w:t>
            </w:r>
          </w:p>
          <w:p w14:paraId="5F834A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【思政融入】持续学习、实践落地、诚信合规。</w:t>
            </w:r>
          </w:p>
        </w:tc>
      </w:tr>
      <w:tr w14:paraId="206FC28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7D940B39">
            <w:pPr>
              <w:spacing w:line="360" w:lineRule="exact"/>
              <w:jc w:val="center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教学反思</w:t>
            </w:r>
          </w:p>
        </w:tc>
      </w:tr>
      <w:tr w14:paraId="56058778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noWrap w:val="0"/>
            <w:vAlign w:val="center"/>
          </w:tcPr>
          <w:p w14:paraId="6CE085C0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一、教学效果</w:t>
            </w:r>
          </w:p>
          <w:p w14:paraId="285379A6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本课以真实会员痛点为驱动，以体系搭建为核心，以方案输出为目标，逻辑性、实操性、完整性强。学生基本掌握线上线下会员融合、成长体系（等级 / 权益 / 激励）、生命周期五阶段运营，能独立完成完整会员管理体系方案，精细化运营思维明显提升；思政融入自然，学生在诚信公正、隐私保护、以会员为中心、责任担当、社会责任等素养显著增强。</w:t>
            </w:r>
          </w:p>
          <w:p w14:paraId="130F06FF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二、存在问题</w:t>
            </w:r>
          </w:p>
          <w:p w14:paraId="5361B649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学生方面：部分同学线上线下融合设计偏表面；权益设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计脱离校园实际；生命周期策略不够精准；对合规与诚信重视不足。</w:t>
            </w:r>
          </w:p>
          <w:p w14:paraId="0E6B4BA2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教学方面：课堂时间偏紧，体系化指导不足；低成本校园会员权益案例不足；会员数据合规与隐私保护教学可再加强。</w:t>
            </w:r>
          </w:p>
          <w:p w14:paraId="226D6378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三、改进建议</w:t>
            </w:r>
          </w:p>
          <w:p w14:paraId="495AAC9B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增加会员打通实操演示，强化数据同步与体验统一；</w:t>
            </w:r>
          </w:p>
          <w:p w14:paraId="52619D41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补充校园门店低成本、高感知权益库，提升落地性；</w:t>
            </w:r>
          </w:p>
          <w:p w14:paraId="14CE9C68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3. 强化会员隐私合规、规则透明、诚信履约教学；</w:t>
            </w:r>
          </w:p>
          <w:p w14:paraId="3331EA4F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4. 优化时间分配，增加一对一方案指导；</w:t>
            </w:r>
          </w:p>
          <w:p w14:paraId="6A637D5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5. 完善会员体系模板，提升规范性、完整性、可落地性。</w:t>
            </w:r>
          </w:p>
        </w:tc>
      </w:tr>
    </w:tbl>
    <w:p w14:paraId="1E07DB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F7926"/>
    <w:rsid w:val="08020124"/>
    <w:rsid w:val="0E8C2C83"/>
    <w:rsid w:val="0ED71E1A"/>
    <w:rsid w:val="22BD0D1C"/>
    <w:rsid w:val="34AE3310"/>
    <w:rsid w:val="371D77C7"/>
    <w:rsid w:val="3D1D0C51"/>
    <w:rsid w:val="449A491B"/>
    <w:rsid w:val="47C11B63"/>
    <w:rsid w:val="6AFD7738"/>
    <w:rsid w:val="6E89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5720</Words>
  <Characters>5923</Characters>
  <Lines>0</Lines>
  <Paragraphs>0</Paragraphs>
  <TotalTime>130</TotalTime>
  <ScaleCrop>false</ScaleCrop>
  <LinksUpToDate>false</LinksUpToDate>
  <CharactersWithSpaces>6124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2026-03-05T10:49:00Z</dcterms:created>
  <dc:creator>Administrator</dc:creator>
  <cp:lastModifiedBy>锦</cp:lastModifiedBy>
  <dcterms:modified xsi:type="dcterms:W3CDTF">2026-03-06T12:08:49Z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eyJoZGlkIjoiZWMwNTQ5ZDQzNmE1YzJmOGQ0ZTEwMDc3OTFjYWE1MzEiLCJ1c2VySWQiOiIyMzY4NzkzODYifQ==</vt:lpwstr>
  </property>
  <property fmtid="{D5CDD505-2E9C-101B-9397-08002B2CF9AE}" pid="4" name="ICV">
    <vt:lpwstr>D0A3D9F50BD84E25AE745B93745C1320_13</vt:lpwstr>
  </property>
</Properties>
</file>