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模块一 零售门店O2O运营概述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电子商务专业1、2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班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任务1.1 初识零售门店O2O运营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6E2415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  <w:t>知识与技能：已经学习传统门店全渠道战略转型的策略、AI指令设计。</w:t>
            </w:r>
          </w:p>
          <w:p w14:paraId="3567C4A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  <w:t>认知与实践：逻辑分析能力较弱，形象思维优于抽象思维，知识迁移能力不足，缺乏将理论知识转化为可执行的门店场景设计方案，缺乏将理论与行业实践连接的能力。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  <w:t>学习特点：善用智能终端获取知识；动手能力强，独立解决问题能力不足；对新技术（AI、AR）兴趣浓厚，但缺乏主动性。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001730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了解零售的起源及新零售诞生背景，掌握新零售核心概念与内涵；</w:t>
            </w:r>
          </w:p>
          <w:p w14:paraId="42DB5AB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区分新零售与传统零售、传统电商的本质差异，熟悉新零售核心特征；</w:t>
            </w:r>
          </w:p>
          <w:p w14:paraId="4E94863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掌握新零售初 / 中 / 终极三类典型商业模式特点及代表案例；</w:t>
            </w:r>
          </w:p>
          <w:p w14:paraId="2D3C6F1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理解新零售下 O2O 运营模式的概念、特点及线上线下融合运作逻辑；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了解全渠道运营发展趋势，知晓新零售 “人、货、场” 三要素重构逻辑。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68FA90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能运用 “人、货、场” 方法论分析零售企业业务模式，辨析不同零售模式优劣；</w:t>
            </w:r>
          </w:p>
          <w:p w14:paraId="21430B2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能识别新零售典型商业模式类型，结合案例分析其运营逻辑与核心优势；</w:t>
            </w:r>
          </w:p>
          <w:p w14:paraId="387BED3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能梳理 O2O 运营模式闭环体系，初步具备分析线上线下融合运营的基本能力；</w:t>
            </w:r>
          </w:p>
          <w:p w14:paraId="55DBFA0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能运用商业模式画布工具，对简单零售企业商业模式进行基础拆解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57E53C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培育数字经济思维：认识数字化技术对零售业转型升级的推动作用，理解我国数字经济发展的时代价值，树立数字化转型行业认知；</w:t>
            </w:r>
          </w:p>
          <w:p w14:paraId="1471315A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激发创新开拓精神：通过新零售商业模式创新案例，引导学生突破传统思维，培养勇于探索、敢于创新的职业素养；</w:t>
            </w:r>
          </w:p>
          <w:p w14:paraId="5001CD5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树立以消费者为中心的服务理念：理解新零售 “以心为本” 核心，培养尊重消费者需求、注重用户体验的商业伦理；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增强产业自信与家国情怀：了解国内头部企业在新零售领域的布局与创新，认识我国零售业在全球数字化转型中的领先地位，增强民族产业自信。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D3D870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培育数字经济思维：数字化技术（大数据、AI、云计算）驱动零售业全要素改革，理解我国数字经济发展的战略意义；</w:t>
            </w:r>
          </w:p>
          <w:p w14:paraId="2507157C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激发创新开拓精神：新零售商业模式的创新突破（跨界联营、线上线下一体化），培养突破传统、勇于探索的职业意识；</w:t>
            </w:r>
          </w:p>
          <w:p w14:paraId="039481C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树立以消费者为中心的服务理念：新零售 “以消费者体验为中心” 的核心逻辑，深化以人为本的商业服务准则；</w:t>
            </w:r>
          </w:p>
          <w:p w14:paraId="4413795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增强产业自信与家国情怀：国内企业在新零售领域的生态布局与国际竞争力，感受民族企业的创新力量，树立产业自信；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培养工匠精神与职业素养：新零售对极致体验、精准服务的追求，引导学生形成精益求精、注重细节的职业精神。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案例研讨、企业生态分析、小组探究、课堂辩论、实践分析、成果点评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数字经济、技术创新、模式创新、以人为本、产业自信、家国情怀、工匠精神、创新开拓、合作共赢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8C4D1A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实体产业资源：校办企业日照日知商业有限管理公司各门店</w:t>
            </w:r>
          </w:p>
          <w:p w14:paraId="7701659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运营人机协同平台（中教畅享）</w:t>
            </w:r>
          </w:p>
          <w:p w14:paraId="2FD9CA5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数字化资源：新零售行业发展报告、头部企业生态布局视频、微课、课件、政策法规（商务部新零售相关指导文件）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校园文化资源：“商道文化节”：营造崇尚创新、诚信经营、精益求精的职业文化氛围，进行职业精神的隐性教育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新零售下 O2O 运营模式的概念与线上线下融合的核心逻辑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理解新零售商业模式的价值创造逻辑，掌握商业模式画布的基本应用；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E35E24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校办企业日照日知商业管理有限公司目前有超市、水果店、理发店、奶茶店、咖啡店、休闲台球厅等门店，目标客群主要是在校大学生和教师，现在要求结合新零售与 O2O 运营相关知识，完成以下任务：</w:t>
            </w:r>
          </w:p>
          <w:p w14:paraId="66A9498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运用 “人、货、场” 方法论，分析该企业某一门店的现有运营模式，找出其与新零售模式的差距；</w:t>
            </w:r>
          </w:p>
          <w:p w14:paraId="4F96F1FD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结合门店目标客群，为其设计 1 个基础的新零售转型方向（可选择跨界联营、线上导流线下体验等初级 / 中级商业模式）；</w:t>
            </w:r>
          </w:p>
          <w:p w14:paraId="542BF8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梳理该转型方向下的简易 O2O 运营思路，明确线上线下资源整合的 2-3 个核心要点；</w:t>
            </w:r>
          </w:p>
          <w:p w14:paraId="79FFB48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4. 形成一份 300 字左右的分析与设计简报，要求体现 “以消费者为中心” 的理念和数字化思维。</w:t>
            </w:r>
          </w:p>
          <w:p w14:paraId="366EDA3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设计目标有：</w:t>
            </w:r>
          </w:p>
          <w:p w14:paraId="4AB016C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（1）精准定位：贴合师生客群消费需求与消费习惯，提升门店客群匹配度；</w:t>
            </w:r>
          </w:p>
          <w:p w14:paraId="69179BF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（2）模式适配：选择符合门店规模与业态的新零售转型模式，具备落地性；</w:t>
            </w:r>
          </w:p>
          <w:p w14:paraId="50DDA09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（3）数字融合：融入数字化思维，初步实现线上线下资源的有效整合。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504FBB4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1.教材：《零售门店全渠道运营（AI+微课版）》（书号：978-7-115-66469-3），俞洋洋 只井杰 黄静潇主编，人民邮电出版社，2025年5月出版 十四五国家规划教材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2.校办企业日照日知商业有限管理公司各门店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3C44CCFC">
            <w:pPr>
              <w:numPr>
                <w:ilvl w:val="0"/>
                <w:numId w:val="1"/>
              </w:num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人人出彩教学平台</w:t>
            </w:r>
          </w:p>
          <w:p w14:paraId="20FC554A">
            <w:pPr>
              <w:numPr>
                <w:ilvl w:val="0"/>
                <w:numId w:val="1"/>
              </w:num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仿真软件：电子商务人机协同通用能力平台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21DBAE0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案例驱动教学法：以 “真案例” 贯穿全程，实现 “学中思、思中用”</w:t>
            </w:r>
          </w:p>
          <w:p w14:paraId="3BA3C87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本课以盒马鲜生、三只松鼠、京东 7FRESH 等新零售标杆企业真实案例为载体，将抽象的理论知识与行业实践结合，通过案例分析、问题引导，让学生理解新零售与 O2O 运营的核心逻辑；在案例探究环节，通过一系列环环相扣的问题引导学生思考，学生查阅资料、分析案例，实现知识向能力的初步转化。</w:t>
            </w:r>
          </w:p>
          <w:p w14:paraId="4499DE6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2.小组协作探究法：以“团队”为单位，模拟职场协作</w:t>
            </w:r>
          </w:p>
          <w:p w14:paraId="537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任务单中有分组方式和角色分工（组长、资料搜集、分析撰写、成果汇报）。这种结构化的分工确保了 “人人有责，人人参与”，避免了 “搭便车” 现象，使协作学习能够高效、有序地进行；通过提出挑战性问题，引导学生结合案例与实地调研结果自主探究；学生在设计分析简报时，自主探究如何将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理论知识转化为可落地的门店运营思路。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对比分析教学法：以 “对比” 明晰差异，突破知识重难点通过新零售与传统零售、传统电商的多维度对比，结合图表、案例素材，让学生直观把握三者的本质差异；通过新零售不同商业模式的对比分析，让学生理解不同模式的适用场景与核心优势，帮助学生快速突破知识重难点，构建清晰的知识框架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本课程采用 “过程性为主、终结性为辅、增值性为补” 的多元考核：过程性占 60%，含考勤、作业、学习表现（预习 / AI 训练）、日照企业真实项目实操、人机协同平台实操、思政表现，由双师评分；终结性考核占 30%，主要是理论思政测试；增值性考核占 10%，依据赛事成果、职业资格证书获取等。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942"/>
        <w:gridCol w:w="3817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709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817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7F0E28A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在人人出彩教学平台上观看新零售起源、O2O 模式相关的微课视频</w:t>
            </w:r>
          </w:p>
          <w:p w14:paraId="1CEAD8B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 “人、货、场” 基本概念，熟悉商业模式画布的 9 个核心板块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进行线下调研，收集校办企业日照日知商业管理有限公司 1-2 个门店的运营基本信息（客群、产品、经营模式）</w:t>
            </w:r>
          </w:p>
        </w:tc>
        <w:tc>
          <w:tcPr>
            <w:tcW w:w="3817" w:type="dxa"/>
            <w:noWrap w:val="0"/>
            <w:vAlign w:val="top"/>
          </w:tcPr>
          <w:p w14:paraId="47D82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发布任务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】在学习平台推送课前任务单、微课视频和学习课件、做好课前测验</w:t>
            </w:r>
          </w:p>
          <w:p w14:paraId="1FB7E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在平台上发布商业模式画布模板、门店调研资料收集清单</w:t>
            </w:r>
          </w:p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【线下调研指导】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发布资料收集清单并指导学生调研方向，收集学生调研数据。</w:t>
            </w:r>
          </w:p>
        </w:tc>
        <w:tc>
          <w:tcPr>
            <w:tcW w:w="2892" w:type="dxa"/>
            <w:noWrap w:val="0"/>
            <w:vAlign w:val="top"/>
          </w:tcPr>
          <w:p w14:paraId="008D2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登陆教学平台接收任务单并进行人员分工2. 分析任务要求，明确学习重点、难点3. 提前查看课件和微视频，熟悉相关理论知识。</w:t>
            </w:r>
          </w:p>
          <w:p w14:paraId="63DA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【工具学习】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参照教师发放的资料，掌握商业模式画布基础应用方法，为任务完成打下基础。</w:t>
            </w:r>
          </w:p>
          <w:p w14:paraId="08056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【收集资料】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完成资料收集清单中要求的相关数据，分析门店基本运营情况，并形成解决问题的初步思路。</w:t>
            </w:r>
          </w:p>
        </w:tc>
        <w:tc>
          <w:tcPr>
            <w:tcW w:w="3150" w:type="dxa"/>
            <w:noWrap w:val="0"/>
            <w:vAlign w:val="top"/>
          </w:tcPr>
          <w:p w14:paraId="5C07E5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通过发布任务、安排学习内容，培育学生线上自主学习能力和线下实地调研能力，让学生带着问题进入课堂，提升课堂教学效率。</w:t>
            </w:r>
          </w:p>
          <w:p w14:paraId="755A5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字素养：通过线上平台学习与工具应用，培养学生数字化学习能力和数字工具应用意识；团队协作：线下调研培养学生团队合作意识，并锻炼其观察问题和分析问题的基本能力；职业认知：通过实地接触实体门店运营，树立初步的零售行业职业认知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1E190CD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回顾课前学习内容（零售起源、传统零售 / 电商的困境）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找出学生学习难点（如新零售概念、人货场重构、商业模式画布应用）</w:t>
            </w:r>
          </w:p>
        </w:tc>
        <w:tc>
          <w:tcPr>
            <w:tcW w:w="3817" w:type="dxa"/>
            <w:noWrap w:val="0"/>
            <w:vAlign w:val="top"/>
          </w:tcPr>
          <w:p w14:paraId="71226B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温故知新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27810CAD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复习巩固该门课程涉及的已学知识理论；</w:t>
            </w:r>
          </w:p>
          <w:p w14:paraId="57A6FB79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提问检测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24F7D7B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通过提问检测学生课前学习效果，针对课前测验的易错点进行简要讲解，了解欠缺知识。</w:t>
            </w:r>
          </w:p>
        </w:tc>
        <w:tc>
          <w:tcPr>
            <w:tcW w:w="2892" w:type="dxa"/>
            <w:noWrap w:val="0"/>
            <w:vAlign w:val="top"/>
          </w:tcPr>
          <w:p w14:paraId="783237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梳理知识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3A8B23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对专业相关课程知识与课前学习知识进行梳理，搭建完整的知识体系。</w:t>
            </w:r>
          </w:p>
          <w:p w14:paraId="411DEF5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查漏补缺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进一步明确该堂课需要学习的重点、难点和目标，找出课前学习遗漏之处。</w:t>
            </w:r>
          </w:p>
        </w:tc>
        <w:tc>
          <w:tcPr>
            <w:tcW w:w="3150" w:type="dxa"/>
            <w:noWrap w:val="0"/>
            <w:vAlign w:val="top"/>
          </w:tcPr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快速衔接课前学习内容，找准学生知识薄弱点，提高课堂教学的针对性和效率。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正确的学习观：通过提问检测，引导学生养成认真预习、及时梳理知识、主动提问的良好学习习惯。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3CA0405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分解课堂核心任务（校办企业门店新零售分析与 O2O 设计）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分析任务核心要求，结合校办企业门店实际运营问题设置认知冲突</w:t>
            </w:r>
          </w:p>
        </w:tc>
        <w:tc>
          <w:tcPr>
            <w:tcW w:w="3817" w:type="dxa"/>
            <w:noWrap w:val="0"/>
            <w:vAlign w:val="top"/>
          </w:tcPr>
          <w:p w14:paraId="77B9F22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任务导入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】引入 “三只松鼠线下体验店”“盒马鲜生” 企业案例，展示新零售门店运营效果，对比校办企业门店运营现状。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设置认知冲突，激发学生探究兴趣，明确提出本课核心任务及完成标准、时间节点。</w:t>
            </w:r>
          </w:p>
        </w:tc>
        <w:tc>
          <w:tcPr>
            <w:tcW w:w="2892" w:type="dxa"/>
            <w:noWrap w:val="0"/>
            <w:vAlign w:val="top"/>
          </w:tcPr>
          <w:p w14:paraId="2C90938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将任务按照要求进行细化、分解，拆分为 “人货场分析 - 转型方向设计 - O2O 思路梳理 - 简报撰写” 四个步骤。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按照分解的任务进行小组内人员再分工，明确各成员核心工作。</w:t>
            </w:r>
          </w:p>
        </w:tc>
        <w:tc>
          <w:tcPr>
            <w:tcW w:w="3150" w:type="dxa"/>
            <w:noWrap w:val="0"/>
            <w:vAlign w:val="top"/>
          </w:tcPr>
          <w:p w14:paraId="77822EB9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以真实问题切入，激发学生学习与探究动机，让学生明确课堂学习的实际应用价值。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以人为本：引导学生思考门店运营与设计需围绕目标客群需求，深化以消费者为中心的商业服务理念；问题导向：培养学生发现问题、解决问题的职业思维与实践意识。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5A463A60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新零售的核心内涵与 “人、货、场” 重构</w:t>
            </w:r>
          </w:p>
          <w:p w14:paraId="3E0FBDA9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新零售的诞生背景（传统零售、传统电商的双重困境）</w:t>
            </w:r>
          </w:p>
          <w:p w14:paraId="66F07F89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新零售的核心概念与核心特征</w:t>
            </w:r>
          </w:p>
          <w:p w14:paraId="7F8053E8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新零售 “人、货、场” 三要素的重构逻辑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新零售与传统零售、传统电商的本质差异</w:t>
            </w:r>
          </w:p>
        </w:tc>
        <w:tc>
          <w:tcPr>
            <w:tcW w:w="3817" w:type="dxa"/>
            <w:noWrap w:val="0"/>
            <w:vAlign w:val="top"/>
          </w:tcPr>
          <w:p w14:paraId="6438D82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针对本任务，讲解新零售核心知识点，结合图表直观展示三要素重构逻辑；</w:t>
            </w:r>
          </w:p>
          <w:p w14:paraId="3D35032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请观察盒马鲜生、沃尔玛传统超市等零售企业运营案例，总结新零售与传统零售的核心差异；</w:t>
            </w:r>
          </w:p>
          <w:p w14:paraId="1F335A0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【发起讨论】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“新零售是不是简单的互联网 + 零售？”，引导学生把握新零售本质；</w:t>
            </w:r>
          </w:p>
          <w:p w14:paraId="387EAA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了解学生思考进度，解答学生疑问，引导学生结合校办企业门店思考 “人货场” 现状。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2" w:type="dxa"/>
            <w:noWrap w:val="0"/>
            <w:vAlign w:val="top"/>
          </w:tcPr>
          <w:p w14:paraId="7D1EB32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】结合所讲的知识点和案例，小组讨论并汇报老师提出的问题，梳理新零售核心特征；</w:t>
            </w:r>
          </w:p>
          <w:p w14:paraId="1602E2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【对比分析】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小组协作完成新零售与传统零售、传统电商的差异对比表，深化知识理解；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【初步思考】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结合课前调研结果，初步分析校办企业目标门店的 “人、货、场” 运营现状。</w:t>
            </w:r>
          </w:p>
        </w:tc>
        <w:tc>
          <w:tcPr>
            <w:tcW w:w="3150" w:type="dxa"/>
            <w:noWrap w:val="0"/>
            <w:vAlign w:val="top"/>
          </w:tcPr>
          <w:p w14:paraId="31E17A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（1）通过案例展示与对比分析，激发学生学习兴趣，让学生直观理解新零售核心概念；</w:t>
            </w:r>
          </w:p>
          <w:p w14:paraId="72779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（2）通过小组讨论，锻炼学生思考能力与表达能力，深化对知识的理解；</w:t>
            </w:r>
          </w:p>
          <w:p w14:paraId="2CAA4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（3）结合校办企业门店，实现知识与课堂任务的初步衔接。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数字经济：让学生理解大数据、AI 等数字化技术对新零售的驱动作用，树立数字经济思维，认识数字经济对行业发展的重要意义；创新思维：通过分析新零售的创新本质，引导学生突破传统零售思维，培养勇于探索的创新意识。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7C4F50F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新零售典型商业模式解析</w:t>
            </w:r>
          </w:p>
          <w:p w14:paraId="04E602BF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新零售初级（实体店变革）、中级（线上导流线下体验）、终极（线上线下一体化）商业模式的特点与适用场景</w:t>
            </w:r>
          </w:p>
          <w:p w14:paraId="53F2FB8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典型案例分析（三只松鼠 - 中级、盒马鲜生 - 终极）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商业模式画布工具的基本应用</w:t>
            </w:r>
          </w:p>
        </w:tc>
        <w:tc>
          <w:tcPr>
            <w:tcW w:w="3817" w:type="dxa"/>
            <w:noWrap w:val="0"/>
            <w:vAlign w:val="top"/>
          </w:tcPr>
          <w:p w14:paraId="6DCA71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知识点讲解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】针对本任务，讲解新零售三类典型商业模式的核心知识点，对比分析不同模式的优势与适用场景；</w:t>
            </w:r>
          </w:p>
          <w:p w14:paraId="6EE16D7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结合三只松鼠、盒马鲜生案例，讲解商业模式画布 9 大板块的应用方法；</w:t>
            </w:r>
          </w:p>
          <w:p w14:paraId="15D4DF6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布置小组任务，要求运用商业模式画布工具拆解 “奶茶店跨界联营” 初级商业模式；</w:t>
            </w:r>
          </w:p>
          <w:p w14:paraId="3330E70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了解学生任务完成的进度，提供技术支持并及时解决存在的问题；</w:t>
            </w:r>
          </w:p>
          <w:p w14:paraId="75F26D3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作品点评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】点评学生画布拆解成果，总结工具应用要点与难点。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点评学生作品，总结设计要点、难点和创新点以及智能体搭</w:t>
            </w:r>
          </w:p>
        </w:tc>
        <w:tc>
          <w:tcPr>
            <w:tcW w:w="2892" w:type="dxa"/>
            <w:noWrap w:val="0"/>
            <w:vAlign w:val="top"/>
          </w:tcPr>
          <w:p w14:paraId="38C111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结合所讲的知识点和案例，小组讨论商业模式画布各板块的核心内涵，明确拆解思路；</w:t>
            </w:r>
          </w:p>
          <w:p w14:paraId="32C6288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小组分工协作，运用商业模式画布工具拆解奶茶店跨界联营模式，完成画布填写；</w:t>
            </w:r>
          </w:p>
          <w:p w14:paraId="1F05A878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学生分组展示成果，说明画布拆解的思路与依据；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【初步选择】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结合校办企业门店业态与规模，初步选择适合的新零售转型方向。</w:t>
            </w:r>
          </w:p>
        </w:tc>
        <w:tc>
          <w:tcPr>
            <w:tcW w:w="3150" w:type="dxa"/>
            <w:noWrap w:val="0"/>
            <w:vAlign w:val="top"/>
          </w:tcPr>
          <w:p w14:paraId="5CBF64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讲解，让学生理解不同新零售商业模式的运营逻辑，贴合教学重点；（2）通过工具实操，让学生掌握商业模式画布的基本应用，突破教学难点；（3）结合校办企业门店，实现知识与课堂任务的深度衔接，为后续设计打下基础。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模式创新：通过分析不同新零售商业模式的创新点，培养学生的商业模式创新思维；工匠精神：引导学生理解新零售对 “极致体验、精准服务” 的追求，培养精益求精、注重细节的职业素养；合作共赢：通过跨界联营模式分析，让学生理解商业合作的价值，树立合作共赢的商业理念。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533C04E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新零售下的 O2O 运营模式</w:t>
            </w:r>
          </w:p>
          <w:p w14:paraId="2A4D92D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新零售下 O2O 运营模式的概念与核心特点（线上线下深度融合）</w:t>
            </w:r>
          </w:p>
          <w:p w14:paraId="1D78F20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O2O 运营的闭环体系（线上引流 - 线下体验 - 线上复购）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国内企业 O2O 模式典型应用案例分析</w:t>
            </w:r>
          </w:p>
        </w:tc>
        <w:tc>
          <w:tcPr>
            <w:tcW w:w="3817" w:type="dxa"/>
            <w:noWrap w:val="0"/>
            <w:vAlign w:val="top"/>
          </w:tcPr>
          <w:p w14:paraId="700C69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针对本任务，讲解 O2O 运营模式核心知识点，区分传统 O2O 与新零售 O2O 的本质差异；</w:t>
            </w:r>
          </w:p>
          <w:p w14:paraId="780278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结合京东到家、盒马 App 案例，分析 O2O 运营闭环体系的落地逻辑；</w:t>
            </w:r>
          </w:p>
          <w:p w14:paraId="03CD9B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【活动组织】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针对课堂任务，要求学生结合选定的门店转型方向，梳理简易 O2O 运营思路，明确 2-3 个线上线下资源整合核心要点；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了解学生任务完成的进度，针对学生 O2O 思路设计提供技术支持和修改建议；</w:t>
            </w:r>
          </w:p>
        </w:tc>
        <w:tc>
          <w:tcPr>
            <w:tcW w:w="2892" w:type="dxa"/>
            <w:noWrap w:val="0"/>
            <w:vAlign w:val="top"/>
          </w:tcPr>
          <w:p w14:paraId="2469F9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】结合所讲的知识点和案例，小组讨论校办企业门店线上线下资源整合的切入点；</w:t>
            </w:r>
          </w:p>
          <w:p w14:paraId="3FCC06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【小组协作】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小组分工协作，结合门店实际与转型方向，梳理 O2O 运营思路，明确资源整合核心要点；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【初稿撰写】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结合前期分析与设计，开始撰写校办企业门店分析与设计简报初稿；</w:t>
            </w:r>
          </w:p>
        </w:tc>
        <w:tc>
          <w:tcPr>
            <w:tcW w:w="3150" w:type="dxa"/>
            <w:noWrap w:val="0"/>
            <w:vAlign w:val="top"/>
          </w:tcPr>
          <w:p w14:paraId="34B690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（1）通过案例分析，让学生理解 O2O 运营模式的核心逻辑，贴合教学重点；</w:t>
            </w:r>
          </w:p>
          <w:p w14:paraId="3F0329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（2）通过实操设计，让学生将理论知识转化为实际设计思路，实现知识向能力的转化；</w:t>
            </w:r>
          </w:p>
          <w:p w14:paraId="211CFA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（3）完成课堂任务核心环节，为最终成果展示打下基础。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产业自信与家国情怀：通过分析阿里、京东、腾讯等国内企业在 O2O 领域的创新布局与成果，让学生感受我国零售业数字化创新实力，增强民族产业自信与家国情怀；科技向善：引导学生理解数字化技术在 O2O 模式中的应用价值，培养 “技术服务于商业、服务于消费者” 的数字素养与商业伦理。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2942" w:type="dxa"/>
            <w:noWrap w:val="0"/>
            <w:vAlign w:val="top"/>
          </w:tcPr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组织小组展示设计简报初稿，引导学生互评，提炼亮点与不足，完善设计方案</w:t>
            </w:r>
          </w:p>
        </w:tc>
        <w:tc>
          <w:tcPr>
            <w:tcW w:w="3817" w:type="dxa"/>
            <w:noWrap w:val="0"/>
            <w:vAlign w:val="top"/>
          </w:tcPr>
          <w:p w14:paraId="143CA609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点评总结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组织各小组依次展示简报初稿，引导其他小组从 “人货场分析准确性、转型方向合理性、O2O 思路可行性、思政理念体现” 四个维度进行提问与点评；梳理各小组成果的亮点与共性问题，进行针对性指导。</w:t>
            </w:r>
          </w:p>
        </w:tc>
        <w:tc>
          <w:tcPr>
            <w:tcW w:w="2892" w:type="dxa"/>
            <w:noWrap w:val="0"/>
            <w:vAlign w:val="top"/>
          </w:tcPr>
          <w:p w14:paraId="4D7C046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作品展示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1598D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小组派代表展示简报初稿，讲解设计思路与依据，接受其他小组提问与点评；</w:t>
            </w:r>
          </w:p>
          <w:p w14:paraId="4BBEEA47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3B90E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按照评价维度对其他小组的成果进行点评与打分，提炼优秀设计思路；</w:t>
            </w:r>
          </w:p>
          <w:p w14:paraId="1F92338C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结合互评意见与教师指导，修改完善本组的设计简报，形成最终版。</w:t>
            </w:r>
          </w:p>
        </w:tc>
        <w:tc>
          <w:tcPr>
            <w:tcW w:w="3150" w:type="dxa"/>
            <w:noWrap w:val="0"/>
            <w:vAlign w:val="top"/>
          </w:tcPr>
          <w:p w14:paraId="4ADD5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锻炼学生的表达沟通能力、临场应变能力与批判性思维，在集体智慧中深化认知，完善设计方案。</w:t>
            </w:r>
          </w:p>
          <w:p w14:paraId="761821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公平竞争：营造公平竞争、相互学习、共同进步的课堂氛围，培养学生的包容与学习意识；创新认可：对学生的创新设计思路进行肯定与鼓励，激发学生的创新积极性与主动性；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团队协作：认可小组协作的成果，强化学生的团队合作意识与集体荣誉感。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574CB29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梳理本课核心知识（新零售、典型商业模式、O2O 运营模式）</w:t>
            </w:r>
          </w:p>
          <w:p w14:paraId="106EDC1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提炼本课核心思想：新零售与 O2O 运营的本质是 “以消费者为中心” 的数字化、创新化、融合化发展</w:t>
            </w:r>
          </w:p>
          <w:p w14:paraId="1CE913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结合行业趋势，提出电商专业学生的职业能力要求</w:t>
            </w:r>
          </w:p>
        </w:tc>
        <w:tc>
          <w:tcPr>
            <w:tcW w:w="3817" w:type="dxa"/>
            <w:noWrap w:val="0"/>
            <w:vAlign w:val="top"/>
          </w:tcPr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以思维导图形式梳理本课核心知识框架，强调教学重点与难点；总结本课核心思想，点明新零售与 O2O 运营的核心本质是 “以消费者为中心” 的数字化转型；结合零售业发展趋势，提出电商专业学生需具备的数字化思维、创新能力、实践能力、服务意识等职业能力要求。</w:t>
            </w:r>
          </w:p>
        </w:tc>
        <w:tc>
          <w:tcPr>
            <w:tcW w:w="2892" w:type="dxa"/>
            <w:noWrap w:val="0"/>
            <w:vAlign w:val="top"/>
          </w:tcPr>
          <w:p w14:paraId="12EAA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认真聆听教师总结，补充完善课堂笔记，搭建系统的知识框架；</w:t>
            </w:r>
          </w:p>
          <w:p w14:paraId="05B89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结合本节课的学习与实践，反思自身在知识掌握、能力提升方面的不足，树立后续学习的目标与方向。</w:t>
            </w:r>
          </w:p>
        </w:tc>
        <w:tc>
          <w:tcPr>
            <w:tcW w:w="3150" w:type="dxa"/>
            <w:noWrap w:val="0"/>
            <w:vAlign w:val="top"/>
          </w:tcPr>
          <w:p w14:paraId="422AC7F7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巩固学习成果，帮助学生搭建系统的知识框架；引导学生从知识学习向能力提升、职业认知延伸，实现 “做中学、学中思”。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职业素养：明确电商专业学生的职业能力要求，培养学生的职业规划意识与职业素养；时代担当：让学生认识到零售业数字化转型的时代机遇与挑战，激发学生的行业使命感与时代担当；终身学习：引导学生树立终身学习的理念，适应数字经济时代的行业发展需求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2942" w:type="dxa"/>
            <w:noWrap w:val="0"/>
            <w:vAlign w:val="top"/>
          </w:tcPr>
          <w:p w14:paraId="6BF38BA0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完成并提交最终版校办企业门店分析与设计简报</w:t>
            </w:r>
          </w:p>
          <w:p w14:paraId="5E9593E3">
            <w:pPr>
              <w:numPr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完成线上课后测验、撰写学习反思</w:t>
            </w:r>
          </w:p>
          <w:p w14:paraId="4BD4463D">
            <w:pPr>
              <w:numPr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拓展调研：选取 1 个新零售标杆企业，深入分析其 O2O 运营模式落地细节，形成 200 字左右调研笔记</w:t>
            </w:r>
          </w:p>
        </w:tc>
        <w:tc>
          <w:tcPr>
            <w:tcW w:w="3817" w:type="dxa"/>
            <w:noWrap w:val="0"/>
            <w:vAlign w:val="top"/>
          </w:tcPr>
          <w:p w14:paraId="3B04C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布置作业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通过学习平台发布、评价课后作业，收集学生学习反思，反思此次教学任务；</w:t>
            </w:r>
          </w:p>
          <w:p w14:paraId="1A4D9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在线讨论：在新零售背景下，中小零售门店如何实现低成本的数字化转型？</w:t>
            </w:r>
          </w:p>
          <w:p w14:paraId="5DDD1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【组织实训】</w:t>
            </w:r>
          </w:p>
          <w:p w14:paraId="517D0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发布拓展调研的参考素材与方向；</w:t>
            </w:r>
          </w:p>
          <w:p w14:paraId="174F1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组织学生对调研成果进行线上交流与分享；</w:t>
            </w:r>
          </w:p>
          <w:p w14:paraId="0A58B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【教师评价】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教师对学生课堂表现、作业成果进行综合评价，利用智慧平台进行 AI 辅助评价，结合双师意见给出最终评分。</w:t>
            </w:r>
          </w:p>
        </w:tc>
        <w:tc>
          <w:tcPr>
            <w:tcW w:w="2892" w:type="dxa"/>
            <w:noWrap w:val="0"/>
            <w:vAlign w:val="top"/>
          </w:tcPr>
          <w:p w14:paraId="43923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完成作业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】完成线上课后测验、撰写学习反思，按时提交最终版设计简报；</w:t>
            </w:r>
          </w:p>
          <w:p w14:paraId="16A2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【课后实践】</w:t>
            </w:r>
          </w:p>
          <w:p w14:paraId="17B53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接收拓展调研素材，小组协作完成标杆企业 O2O 运营模式调研，撰写调研笔记；</w:t>
            </w:r>
          </w:p>
          <w:p w14:paraId="530F8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参与线上讨论，分享对中小零售门店数字化转型的思考与见解；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【学生互评】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学生在平台上对彼此的调研笔记、讨论观点进行互相评价与交流。</w:t>
            </w:r>
          </w:p>
        </w:tc>
        <w:tc>
          <w:tcPr>
            <w:tcW w:w="3150" w:type="dxa"/>
            <w:noWrap w:val="0"/>
            <w:vAlign w:val="top"/>
          </w:tcPr>
          <w:p w14:paraId="3AE3F08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拓展学生能力，引导学生在 “做中学、学中思、思中悟”，实现知行合一；巩固课堂学习成果，拓展学生的行业视野，培养学生关注行业前沿的习惯。</w:t>
            </w:r>
          </w:p>
          <w:p w14:paraId="322FD70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绿色发展：引导学生在调研与思考中关注新零售企业的绿色运营模式，培育绿色低碳、可持续发展的商业理念；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终身学习：通过拓展调研与线上讨论，引导学生关注行业前沿动态，培养主动学习、持续探索的学习习惯与职业素养；实践精神：让学生在持续的案例调研与思考中，深化理论联系实际的实践精神，提升解决实际商业问题的能力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66482A7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项目驱动有效激发了学生的学习主动性，案例分析与工具实操的结合提升了教学效果。通过本节课程的学习，学生在以下几个方面有了显著效果：（1）知识技能：从学生提交的设计简报来看，80% 以上的学生能熟练运用 “人、货、场” 方法论分析门店运营，掌握了新零售与 O2O 运营的核心知识，工具应用能力与方案设计能力得到显著提升；（2）职业素养：在方案中普遍体现出以消费者为中心、数字化创新的意识，团队协作能力、表达沟通能力得到锻炼，实现了思政教育的 “盐溶于水”、职业素养内化于心；（3）学习成果丰硕：产生了多份贴合校办企业门店实际、具备一定落地性的新零售分析与设计方案。</w:t>
            </w:r>
          </w:p>
          <w:p w14:paraId="35464D3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二、存在问题与改进建议</w:t>
            </w:r>
          </w:p>
          <w:p w14:paraId="7D97521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存在的问题：</w:t>
            </w:r>
          </w:p>
          <w:p w14:paraId="0F5FFD8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（1）学生方面：部分学生商业模式画布应用不够熟练，对 O2O 运营闭环逻辑的理解不够深入，设计的思路缺乏落地性；少数学生在小组协作中参与度不高，存在 “搭便车” 现象；</w:t>
            </w:r>
          </w:p>
          <w:p w14:paraId="6FCC32F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（2）教师方面：课堂时间有限，对学生的成果点评不够细致，针对不同学习水平学生的个性化指导不足；智慧教学平台的思政接入点需要亟须扩充，线上教学资源的互动性有待提升。</w:t>
            </w:r>
          </w:p>
          <w:p w14:paraId="0BE5CF9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建议：</w:t>
            </w:r>
          </w:p>
          <w:p w14:paraId="261C2A68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（1）开设商业模式画布、O2O 运营思路设计的小型工作坊，提升学生的工具应用能力与方案设计能力；建立小组协作评价细则，将个人参与度与考核成绩挂钩，避免 “搭便车” 现象；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（2）需建设更完善的 “新零售案例库” 与 “思政元素地图”，提高教师企业资源整合与跨学科协作能力；优化课堂时间分配，增加成果点评与个性化指导的时间；丰富线上教学资源，提升资源互动性与趣味性。</w:t>
            </w:r>
            <w:bookmarkStart w:id="0" w:name="_GoBack"/>
            <w:bookmarkEnd w:id="0"/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E81FA"/>
    <w:multiLevelType w:val="singleLevel"/>
    <w:tmpl w:val="B5BE81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7F0567"/>
    <w:multiLevelType w:val="singleLevel"/>
    <w:tmpl w:val="767F05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2026-03-05T10:49:13Z</dcterms:created>
  <dc:creator>Administrator</dc:creator>
  <cp:lastModifiedBy>锦</cp:lastModifiedBy>
  <dcterms:modified xsi:type="dcterms:W3CDTF">2026-03-05T11:32:02Z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ACA15D40FECC4F8A9D6BA72F3F2FFC66_12</vt:lpwstr>
  </property>
</Properties>
</file>