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1816">
      <w:r>
        <w:drawing>
          <wp:inline distT="0" distB="0" distL="114300" distR="114300">
            <wp:extent cx="3865880" cy="1144905"/>
            <wp:effectExtent l="0" t="0" r="1270" b="7620"/>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5"/>
                    <a:stretch>
                      <a:fillRect/>
                    </a:stretch>
                  </pic:blipFill>
                  <pic:spPr>
                    <a:xfrm>
                      <a:off x="0" y="0"/>
                      <a:ext cx="3865880" cy="1144905"/>
                    </a:xfrm>
                    <a:prstGeom prst="rect">
                      <a:avLst/>
                    </a:prstGeom>
                  </pic:spPr>
                </pic:pic>
              </a:graphicData>
            </a:graphic>
          </wp:inline>
        </w:drawing>
      </w:r>
    </w:p>
    <w:p w14:paraId="296E9927"/>
    <w:p w14:paraId="2AA343A5">
      <w:r>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focussize="0,0"/>
            <v:stroke on="f"/>
            <v:imagedata o:title=""/>
            <o:lock v:ext="edit" aspectratio="f"/>
          </v:rect>
        </w:pict>
      </w:r>
    </w:p>
    <w:p w14:paraId="54E36701"/>
    <w:p w14:paraId="6D140370"/>
    <w:p w14:paraId="236ECE38">
      <w:r>
        <w:pict>
          <v:shape id="TextBox 14" o:spid="_x0000_s1027"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path/>
            <v:fill on="f" focussize="0,0"/>
            <v:stroke on="f"/>
            <v:imagedata o:title=""/>
            <o:lock v:ext="edit" aspectratio="f"/>
            <v:textbox style="mso-fit-shape-to-text:t;">
              <w:txbxContent>
                <w:p w14:paraId="2FD60F21">
                  <w:pPr>
                    <w:pStyle w:val="14"/>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财务管理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教案</w:t>
                  </w:r>
                </w:p>
              </w:txbxContent>
            </v:textbox>
          </v:shape>
        </w:pict>
      </w:r>
    </w:p>
    <w:p w14:paraId="79948D17"/>
    <w:p w14:paraId="59B301BE"/>
    <w:p w14:paraId="4AF63B08"/>
    <w:p w14:paraId="09FE8418"/>
    <w:p w14:paraId="23EF7A4F"/>
    <w:p w14:paraId="45CD9690">
      <w:pPr>
        <w:jc w:val="center"/>
        <w:rPr>
          <w:rFonts w:hint="eastAsia"/>
          <w:sz w:val="52"/>
          <w:szCs w:val="52"/>
          <w:lang w:val="en-US" w:eastAsia="zh-Hans"/>
        </w:rPr>
      </w:pPr>
    </w:p>
    <w:p w14:paraId="49482DDE">
      <w:pPr>
        <w:jc w:val="center"/>
        <w:rPr>
          <w:rFonts w:hint="eastAsia"/>
          <w:sz w:val="52"/>
          <w:szCs w:val="52"/>
          <w:lang w:val="en-US" w:eastAsia="zh-Hans"/>
        </w:rPr>
      </w:pPr>
    </w:p>
    <w:p w14:paraId="04D43958">
      <w:pPr>
        <w:jc w:val="center"/>
        <w:rPr>
          <w:rFonts w:hint="eastAsia"/>
          <w:sz w:val="52"/>
          <w:szCs w:val="52"/>
          <w:lang w:val="en-US" w:eastAsia="zh-Hans"/>
        </w:rPr>
      </w:pPr>
    </w:p>
    <w:p w14:paraId="096FE0E5">
      <w:pPr>
        <w:jc w:val="center"/>
        <w:rPr>
          <w:rFonts w:hint="eastAsia" w:eastAsiaTheme="minorEastAsia"/>
          <w:sz w:val="52"/>
          <w:szCs w:val="52"/>
          <w:lang w:val="en-US" w:eastAsia="zh-Hans"/>
        </w:rPr>
      </w:pPr>
      <w:r>
        <w:rPr>
          <w:rFonts w:hint="eastAsia"/>
          <w:sz w:val="52"/>
          <w:szCs w:val="52"/>
          <w:lang w:val="en-US" w:eastAsia="zh-Hans"/>
        </w:rPr>
        <w:t>商学系</w:t>
      </w:r>
    </w:p>
    <w:p w14:paraId="18EFDBF4">
      <w:pPr>
        <w:spacing w:line="600" w:lineRule="exact"/>
        <w:rPr>
          <w:rFonts w:hint="eastAsia" w:ascii="仿宋_GB2312" w:hAnsi="方正小标宋简体" w:eastAsia="仿宋_GB2312" w:cs="方正小标宋简体"/>
        </w:rPr>
      </w:pPr>
    </w:p>
    <w:p w14:paraId="34249754">
      <w:pPr>
        <w:spacing w:line="600" w:lineRule="exact"/>
        <w:rPr>
          <w:rFonts w:hint="eastAsia" w:ascii="仿宋_GB2312" w:hAnsi="方正小标宋简体" w:eastAsia="仿宋_GB2312" w:cs="方正小标宋简体"/>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363855</wp:posOffset>
            </wp:positionV>
            <wp:extent cx="7558405" cy="2729230"/>
            <wp:effectExtent l="0" t="0" r="4445" b="4445"/>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6"/>
                    <a:srcRect/>
                    <a:stretch>
                      <a:fillRect/>
                    </a:stretch>
                  </pic:blipFill>
                  <pic:spPr>
                    <a:xfrm>
                      <a:off x="0" y="0"/>
                      <a:ext cx="7558405" cy="2729230"/>
                    </a:xfrm>
                    <a:prstGeom prst="rect">
                      <a:avLst/>
                    </a:prstGeom>
                  </pic:spPr>
                </pic:pic>
              </a:graphicData>
            </a:graphic>
          </wp:anchor>
        </w:drawing>
      </w:r>
    </w:p>
    <w:p w14:paraId="19471BD6">
      <w:pPr>
        <w:spacing w:line="600" w:lineRule="exact"/>
        <w:rPr>
          <w:rFonts w:hint="eastAsia" w:ascii="仿宋_GB2312" w:hAnsi="方正小标宋简体" w:eastAsia="仿宋_GB2312" w:cs="方正小标宋简体"/>
        </w:rPr>
      </w:pPr>
    </w:p>
    <w:p w14:paraId="3C6F0751">
      <w:pPr>
        <w:spacing w:line="600" w:lineRule="exact"/>
        <w:rPr>
          <w:rFonts w:hint="eastAsia" w:ascii="仿宋_GB2312" w:hAnsi="方正小标宋简体" w:eastAsia="仿宋_GB2312" w:cs="方正小标宋简体"/>
        </w:rPr>
      </w:pPr>
    </w:p>
    <w:p w14:paraId="2490A076">
      <w:pPr>
        <w:spacing w:line="600" w:lineRule="exact"/>
        <w:rPr>
          <w:rFonts w:hint="eastAsia" w:ascii="仿宋_GB2312" w:hAnsi="方正小标宋简体" w:eastAsia="仿宋_GB2312" w:cs="方正小标宋简体"/>
        </w:rPr>
      </w:pPr>
    </w:p>
    <w:p w14:paraId="6A9B5F4A">
      <w:pPr>
        <w:spacing w:line="600" w:lineRule="exact"/>
        <w:rPr>
          <w:rFonts w:hint="eastAsia" w:ascii="仿宋_GB2312" w:hAnsi="方正小标宋简体" w:eastAsia="仿宋_GB2312" w:cs="方正小标宋简体"/>
        </w:rPr>
      </w:pPr>
    </w:p>
    <w:p w14:paraId="591E461F">
      <w:pPr>
        <w:spacing w:line="600" w:lineRule="exact"/>
        <w:rPr>
          <w:rFonts w:hint="eastAsia" w:ascii="仿宋_GB2312" w:hAnsi="方正小标宋简体" w:eastAsia="仿宋_GB2312" w:cs="方正小标宋简体"/>
        </w:rPr>
      </w:pPr>
    </w:p>
    <w:p w14:paraId="0006CA25">
      <w:pPr>
        <w:spacing w:line="600" w:lineRule="exact"/>
        <w:rPr>
          <w:rFonts w:hint="eastAsia" w:ascii="仿宋_GB2312" w:hAnsi="方正小标宋简体" w:eastAsia="仿宋_GB2312" w:cs="方正小标宋简体"/>
        </w:rPr>
      </w:pPr>
    </w:p>
    <w:p w14:paraId="444A8A30">
      <w:pPr>
        <w:pStyle w:val="4"/>
        <w:spacing w:before="624" w:beforeLines="200" w:after="312" w:afterLines="100" w:line="400" w:lineRule="exact"/>
        <w:jc w:val="center"/>
        <w:rPr>
          <w:rFonts w:ascii="Times New Roman" w:hAnsi="Times New Roman" w:eastAsia="黑体"/>
        </w:rPr>
      </w:pPr>
      <w:r>
        <w:rPr>
          <w:rFonts w:hint="eastAsia" w:ascii="Times New Roman" w:hAnsi="Times New Roman" w:eastAsia="黑体"/>
        </w:rPr>
        <w:t>项目七  财务报告分析</w:t>
      </w:r>
      <w:bookmarkStart w:id="1" w:name="_GoBack"/>
      <w:bookmarkEnd w:id="1"/>
      <w:bookmarkStart w:id="0" w:name="_Hlk2254160"/>
    </w:p>
    <w:p w14:paraId="35AE9F1E">
      <w:pPr>
        <w:pStyle w:val="4"/>
        <w:spacing w:before="624" w:beforeLines="200" w:after="312" w:afterLines="100" w:line="400" w:lineRule="exact"/>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bookmarkEnd w:id="0"/>
    </w:p>
    <w:p w14:paraId="071B1F56">
      <w:pPr>
        <w:spacing w:line="312" w:lineRule="auto"/>
        <w:ind w:firstLine="420" w:firstLineChars="200"/>
        <w:rPr>
          <w:rFonts w:ascii="Times New Roman" w:hAnsi="Times New Roman" w:eastAsia="宋体"/>
        </w:rPr>
      </w:pPr>
      <w:r>
        <w:rPr>
          <w:rFonts w:hint="eastAsia" w:ascii="Times New Roman" w:hAnsi="Times New Roman"/>
        </w:rPr>
        <w:t>通过对案例中公司本年年末主要财务指标的分析可知，该公司本年偿债能力和营运能力与上年年末相比变化不大；盈利能力有所提高，主要是营业利润率比上年年末有较大提高；发展能力有所提高。如何进行财务分析呢？</w:t>
      </w:r>
    </w:p>
    <w:p w14:paraId="368DED20">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7DCEB804">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一、财务报告分析概述</w:t>
      </w:r>
    </w:p>
    <w:p w14:paraId="7E767805">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1．财务报告分析的概念与意义</w:t>
      </w:r>
    </w:p>
    <w:p w14:paraId="21E760B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财务报告是指企业对外提供的反映企业某一特定期间财务状况和某一会计期间经营成果、</w:t>
      </w:r>
    </w:p>
    <w:p w14:paraId="4475FA90">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现金流量的文件。财务报告一般包括会计报表及其附注和其他应当在财务报告中显现的相关信息和资料。财务报告分析以财务报告和其他相关资料为主要依据，采用一定的标准，运用科学系统的方法，对企业的财务状况、经营成果、现金流量等重要指标进行分析与评价，为财务报告分析主体的决策提供依据。</w:t>
      </w:r>
    </w:p>
    <w:p w14:paraId="7D1A34FC">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2．财务报告分析的主体与内容</w:t>
      </w:r>
    </w:p>
    <w:p w14:paraId="716F9D1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（1）企业所有者。</w:t>
      </w:r>
    </w:p>
    <w:p w14:paraId="61EB14D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（2）企业债权人。</w:t>
      </w:r>
    </w:p>
    <w:p w14:paraId="128C261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（3）企业经营者。</w:t>
      </w:r>
    </w:p>
    <w:p w14:paraId="259E4F5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（4）政府。</w:t>
      </w:r>
    </w:p>
    <w:p w14:paraId="4555C62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（5）企业其他利益相关者。</w:t>
      </w:r>
    </w:p>
    <w:p w14:paraId="069F4C9E">
      <w:pPr>
        <w:widowControl/>
        <w:spacing w:line="312" w:lineRule="auto"/>
        <w:ind w:firstLine="560" w:firstLineChars="200"/>
        <w:rPr>
          <w:rFonts w:hint="eastAsia" w:ascii="宋体" w:hAnsi="宋体" w:eastAsia="宋体" w:cs="宋体"/>
          <w:bCs/>
          <w:color w:val="000000"/>
          <w:sz w:val="24"/>
          <w:szCs w:val="24"/>
        </w:rPr>
      </w:pPr>
      <w:r>
        <w:rPr>
          <w:rFonts w:hint="eastAsia" w:ascii="黑体" w:hAnsi="黑体" w:eastAsia="黑体" w:cs="黑体"/>
          <w:bCs/>
          <w:color w:val="000000"/>
          <w:sz w:val="28"/>
          <w:szCs w:val="28"/>
        </w:rPr>
        <w:t>二、财务报告分析的方法</w:t>
      </w:r>
    </w:p>
    <w:p w14:paraId="284AEE5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常用的财务报告分析方法包括比较分析法、比率分析法和因素分析法等。</w:t>
      </w:r>
    </w:p>
    <w:p w14:paraId="5DA64822">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1．比较分析法</w:t>
      </w:r>
    </w:p>
    <w:p w14:paraId="4F2A39F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比较分析法，是指通过对比两期或连续数期财务报告中的相同指标，确定其增减变动的方向、数额和幅度，从而说明企业财务状况或经营成果变动趋势的方法。</w:t>
      </w:r>
    </w:p>
    <w:p w14:paraId="21FE64A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差异额=比较指标数量-被比较指标数量</w:t>
      </w:r>
    </w:p>
    <w:p w14:paraId="3767ABFD">
      <w:pPr>
        <w:widowControl/>
        <w:numPr>
          <w:ilvl w:val="0"/>
          <w:numId w:val="1"/>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重要财务指标的比较。</w:t>
      </w:r>
    </w:p>
    <w:p w14:paraId="1F3DDC88">
      <w:pPr>
        <w:widowControl/>
        <w:numPr>
          <w:ilvl w:val="0"/>
          <w:numId w:val="1"/>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定基动态比率，是以某一时期的数额为固定的基期数额计算出来的动态比率。其计算公式如下。</w:t>
      </w:r>
    </w:p>
    <w:p w14:paraId="23421C28">
      <w:pPr>
        <w:widowControl/>
        <w:spacing w:line="312" w:lineRule="auto"/>
        <w:rPr>
          <w:rFonts w:hint="eastAsia" w:ascii="宋体" w:hAnsi="宋体" w:eastAsia="宋体" w:cs="宋体"/>
          <w:bCs/>
          <w:color w:val="000000"/>
          <w:sz w:val="24"/>
          <w:szCs w:val="24"/>
        </w:rPr>
      </w:pPr>
      <w:r>
        <w:pict>
          <v:shape id="_x0000_i1025" o:spt="75" type="#_x0000_t75" style="height:36pt;width:199.15pt;" filled="f" o:preferrelative="t" stroked="f" coordsize="21600,21600">
            <v:path/>
            <v:fill on="f" focussize="0,0"/>
            <v:stroke on="f" joinstyle="miter"/>
            <v:imagedata r:id="rId7" o:title=""/>
            <o:lock v:ext="edit" aspectratio="t"/>
            <w10:wrap type="none"/>
            <w10:anchorlock/>
          </v:shape>
        </w:pict>
      </w:r>
    </w:p>
    <w:p w14:paraId="3A3F00B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环比动态比率，是以每一分析期的数额与上一期数额相比较计算出来的动态比率。其计算公式如下。</w:t>
      </w:r>
    </w:p>
    <w:p w14:paraId="1E0AA886">
      <w:pPr>
        <w:widowControl/>
        <w:spacing w:line="312" w:lineRule="auto"/>
        <w:ind w:firstLine="420" w:firstLineChars="200"/>
        <w:rPr>
          <w:rFonts w:hint="eastAsia" w:ascii="宋体" w:hAnsi="宋体" w:eastAsia="宋体" w:cs="宋体"/>
          <w:bCs/>
          <w:color w:val="000000"/>
          <w:sz w:val="24"/>
          <w:szCs w:val="24"/>
        </w:rPr>
      </w:pPr>
      <w:r>
        <w:pict>
          <v:shape id="_x0000_i1026" o:spt="75" type="#_x0000_t75" style="height:38.25pt;width:192pt;" filled="f" o:preferrelative="t" stroked="f" coordsize="21600,21600">
            <v:path/>
            <v:fill on="f" focussize="0,0"/>
            <v:stroke on="f" joinstyle="miter"/>
            <v:imagedata r:id="rId8" o:title=""/>
            <o:lock v:ext="edit" aspectratio="t"/>
            <w10:wrap type="none"/>
            <w10:anchorlock/>
          </v:shape>
        </w:pict>
      </w:r>
    </w:p>
    <w:p w14:paraId="19EFD9D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会计报表的比较。会计报表的比较一般采用水平分析法，这种方法是将连续数期的会计报表的金额并列起来，比较各指标不同期间的增减变动金额和幅度，据以判断企业财务状况和经营成果发展变化的方法，具体包括资产负债表比较、利润表比较和现金流量表比较等。其计算公式如下。</w:t>
      </w:r>
    </w:p>
    <w:p w14:paraId="21842F8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变动金额=报表某项目分析期金额-报表同项目基期金额</w:t>
      </w:r>
    </w:p>
    <w:p w14:paraId="671FE02C">
      <w:pPr>
        <w:widowControl/>
        <w:numPr>
          <w:ilvl w:val="0"/>
          <w:numId w:val="1"/>
        </w:numPr>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会计报表项目构成的比较。会计报表项目构成的比较一般采用垂直分析法，这种方法是在会计报表比较的基础上发展而来的，以会计报表中的某个总体指标作为基数，再计算出各组成项目占该总体指标的百分比，从而比较各个项目百分比的增减变动，以此判断有关财务指标的变化趋势。其计算公式如下。</w:t>
      </w:r>
    </w:p>
    <w:p w14:paraId="4CE7F68A">
      <w:pPr>
        <w:widowControl/>
        <w:spacing w:line="312" w:lineRule="auto"/>
        <w:ind w:left="420" w:leftChars="200"/>
        <w:rPr>
          <w:rFonts w:hint="eastAsia" w:ascii="宋体" w:hAnsi="宋体" w:eastAsia="宋体" w:cs="宋体"/>
          <w:bCs/>
          <w:color w:val="000000"/>
          <w:sz w:val="24"/>
          <w:szCs w:val="24"/>
        </w:rPr>
      </w:pPr>
      <w:r>
        <w:pict>
          <v:shape id="_x0000_i1027" o:spt="75" type="#_x0000_t75" style="height:33.75pt;width:189pt;" filled="f" o:preferrelative="t" stroked="f" coordsize="21600,21600">
            <v:path/>
            <v:fill on="f" focussize="0,0"/>
            <v:stroke on="f" joinstyle="miter"/>
            <v:imagedata r:id="rId9" o:title=""/>
            <o:lock v:ext="edit" aspectratio="t"/>
            <w10:wrap type="none"/>
            <w10:anchorlock/>
          </v:shape>
        </w:pict>
      </w:r>
    </w:p>
    <w:p w14:paraId="79E9DDF4">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2．比率分析法</w:t>
      </w:r>
    </w:p>
    <w:p w14:paraId="1BF4C0F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（1）相关比率。相关比率是将两个性质不同但相互联系的财务指标进行对比，求出比率，</w:t>
      </w:r>
    </w:p>
    <w:p w14:paraId="179BB028">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并据此对财务状况和经营成果进行分析。常用的相关比率包括流动比率、速动比率和资产负债率等。</w:t>
      </w:r>
    </w:p>
    <w:p w14:paraId="4AC19BA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（2）结构比率。结构比率又称构成比率，是指某项财务指标各项组成部分占总体的比重，</w:t>
      </w:r>
    </w:p>
    <w:p w14:paraId="007CA365">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它反映部分与总体的关系。其计算公式如下。</w:t>
      </w:r>
    </w:p>
    <w:p w14:paraId="489511BD">
      <w:pPr>
        <w:widowControl/>
        <w:spacing w:line="312" w:lineRule="auto"/>
        <w:rPr>
          <w:rFonts w:hint="eastAsia" w:ascii="宋体" w:hAnsi="宋体" w:eastAsia="宋体" w:cs="宋体"/>
          <w:bCs/>
          <w:color w:val="000000"/>
          <w:sz w:val="24"/>
          <w:szCs w:val="24"/>
        </w:rPr>
      </w:pPr>
      <w:r>
        <w:pict>
          <v:shape id="_x0000_i1028" o:spt="75" type="#_x0000_t75" style="height:30pt;width:156.75pt;" filled="f" o:preferrelative="t" stroked="f" coordsize="21600,21600">
            <v:path/>
            <v:fill on="f" focussize="0,0"/>
            <v:stroke on="f" joinstyle="miter"/>
            <v:imagedata r:id="rId10" o:title=""/>
            <o:lock v:ext="edit" aspectratio="t"/>
            <w10:wrap type="none"/>
            <w10:anchorlock/>
          </v:shape>
        </w:pict>
      </w:r>
    </w:p>
    <w:p w14:paraId="19D6546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（3）效率比率。效率比率是反映财务指标中的所费与所得的比率，它反映投入与产出、耗费与收入的关系。反映效率比率的指标主要有资产报酬率、净资产收益率、销售净利率和成本费用利润率等。</w:t>
      </w:r>
    </w:p>
    <w:p w14:paraId="4E70E96E">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3．因素分析法</w:t>
      </w:r>
    </w:p>
    <w:p w14:paraId="5CB7FE0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连环替代法。连环替代法是将分析指标分解成各个可以计量的因素，并根据各个因素之间的依存关系，顺次用各因素的比较值（通常为实际值）替代基准值（通常为标准值或计划值），据以测定各因素对分析指标的影响。连环替代法的步骤如下。</w:t>
      </w:r>
    </w:p>
    <w:p w14:paraId="1998F69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进行因素分解。因素分解是指确定构成经济指标的因素，这些因素必须在客观上存在因果关系，能够反映形成该项经济指标差异的内在原因，否则就失去了存在的价值。假设某一个财务指标P可以分解成A、B、C共3个因素，有关因素的关系由如下的算式构成。</w:t>
      </w:r>
    </w:p>
    <w:p w14:paraId="1C389A2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比较指标：P1=A1×B1×C1。</w:t>
      </w:r>
    </w:p>
    <w:p w14:paraId="427DC25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基准指标：P0=A0×B0×C0。</w:t>
      </w:r>
    </w:p>
    <w:p w14:paraId="6D94B7E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比较指标与基准指标的总差异为：ΔP=P1-P0。这一总差异同时受到A、B、C共3个因素的影响。</w:t>
      </w:r>
    </w:p>
    <w:p w14:paraId="7D60EDC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确定各因素的排列次序。各因素一般按主要因素在前、次要因素在后或者数量因素在前、质量因素在后等规则顺次排列。假设A、B、C这3个因素按顺序排列。</w:t>
      </w:r>
    </w:p>
    <w:p w14:paraId="0A8E5CF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顺次替代各因素。在顺次替代时，应注意比较值和基准值的正确选用，其要点有：正在替代的因素，要用比较值替代基准值；已经替代过的因素，要用比较值；尚未替代过的因素，要用基准值。它们各自的影响程度可分别由以下算式计算求得，各因素连环替代关系为</w:t>
      </w:r>
    </w:p>
    <w:p w14:paraId="1291EED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A0→A1：PA =A1×B0×C0</w:t>
      </w:r>
    </w:p>
    <w:p w14:paraId="03855A6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B0→B1：PB =A1×B1×C0</w:t>
      </w:r>
    </w:p>
    <w:p w14:paraId="2DEA955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C0→C1：PC=A1×B1×C1=P1</w:t>
      </w:r>
    </w:p>
    <w:p w14:paraId="1B6EDAC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顺次替代的连环性是指在计算每一个因素变动的影响时，都是在前一次计算的基础上进行的，并采用连环比较的方法确定因素变动的影响结果。因为只有保持计算程序上的连环性，才能使各个因素影响之和等于分析指标变动的差异，以全面说明分析指标变动的原因。</w:t>
      </w:r>
    </w:p>
    <w:p w14:paraId="06CAFCE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④ 计算各因素的影响程度。</w:t>
      </w:r>
    </w:p>
    <w:p w14:paraId="3454D4C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A：ΔPA=PA-P0</w:t>
      </w:r>
    </w:p>
    <w:p w14:paraId="3573AC3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B：ΔPB=PB- PA</w:t>
      </w:r>
    </w:p>
    <w:p w14:paraId="31A360C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C：ΔPC=P1- PB</w:t>
      </w:r>
    </w:p>
    <w:p w14:paraId="63C36F4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⑤ 将以上3个因素各自的影响数相加应该等于总差异P1-P0。</w:t>
      </w:r>
    </w:p>
    <w:p w14:paraId="5B8FF1B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ΔP=P1-P0=ΔPA+ΔPB+ΔPC</w:t>
      </w:r>
    </w:p>
    <w:p w14:paraId="3C39094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差额分析法。差额分析法是连环替代法的一种简化形式。它利用各个因素比较值与基准值之间的差额，计算各因素对分析指标的影响。差额分析法主要是将连环替代法中的步骤③和步骤④合并计算，计算公式如下。</w:t>
      </w:r>
    </w:p>
    <w:p w14:paraId="7325655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ΔPA=（A1-A0）×B0×C0</w:t>
      </w:r>
    </w:p>
    <w:p w14:paraId="7CADD38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ΔPB= A1×（B1-B0）×C0</w:t>
      </w:r>
    </w:p>
    <w:p w14:paraId="3398FE4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ΔPC= A1×B1×（C1-C0） </w:t>
      </w:r>
    </w:p>
    <w:p w14:paraId="0F5F6C4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3个因素各自的影响数相加应该等于总差异，即财务分析的局限性</w:t>
      </w:r>
    </w:p>
    <w:p w14:paraId="5AC9465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ΔPA+ΔPB+ΔPC=P1-P0=ΔP</w:t>
      </w:r>
    </w:p>
    <w:p w14:paraId="769B748E">
      <w:pPr>
        <w:spacing w:before="156" w:beforeLines="50" w:after="156" w:afterLines="50" w:line="312" w:lineRule="auto"/>
        <w:rPr>
          <w:rFonts w:ascii="Times New Roman" w:hAnsi="Times New Roman" w:eastAsia="黑体"/>
          <w:bCs/>
          <w:color w:val="0000FF"/>
          <w:sz w:val="28"/>
          <w:szCs w:val="28"/>
        </w:rPr>
      </w:pPr>
      <w:r>
        <w:rPr>
          <w:rFonts w:hint="eastAsia" w:ascii="Times New Roman" w:hAnsi="Times New Roman" w:eastAsia="黑体"/>
          <w:bCs/>
          <w:color w:val="0000FF"/>
          <w:sz w:val="28"/>
          <w:szCs w:val="28"/>
        </w:rPr>
        <w:t> 任务实训</w:t>
      </w:r>
    </w:p>
    <w:p w14:paraId="44D35157">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一、偿债能力分析</w:t>
      </w:r>
    </w:p>
    <w:p w14:paraId="79E443D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偿债能力是指企业偿还各种到期债务（包括本息）的能力，分为短期偿债能力和长期偿债</w:t>
      </w:r>
    </w:p>
    <w:p w14:paraId="450C0CD0">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能力。</w:t>
      </w:r>
    </w:p>
    <w:p w14:paraId="7A5462E6">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1．短期偿债能力分析</w:t>
      </w:r>
    </w:p>
    <w:p w14:paraId="1262FB8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（1）流动比率。</w:t>
      </w:r>
    </w:p>
    <w:p w14:paraId="7A5757B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流动比率的含义。流动比率是指企业流动资产与流动负债的比率，它表明每一元流动负债有多少流动资产作为保障。</w:t>
      </w:r>
    </w:p>
    <w:p w14:paraId="03CC9E6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流动比率的计算公式如下。</w:t>
      </w:r>
    </w:p>
    <w:p w14:paraId="5BE5EC19">
      <w:pPr>
        <w:widowControl/>
        <w:spacing w:line="312" w:lineRule="auto"/>
        <w:ind w:firstLine="420" w:firstLineChars="200"/>
        <w:rPr>
          <w:rFonts w:hint="eastAsia" w:ascii="宋体" w:hAnsi="宋体" w:eastAsia="宋体" w:cs="宋体"/>
          <w:bCs/>
          <w:color w:val="000000"/>
          <w:sz w:val="24"/>
          <w:szCs w:val="24"/>
        </w:rPr>
      </w:pPr>
      <w:r>
        <w:pict>
          <v:shape id="_x0000_i1029" o:spt="75" type="#_x0000_t75" style="height:35.25pt;width:129.75pt;" filled="f" o:preferrelative="t" stroked="f" coordsize="21600,21600">
            <v:path/>
            <v:fill on="f" focussize="0,0"/>
            <v:stroke on="f" joinstyle="miter"/>
            <v:imagedata r:id="rId11" o:title=""/>
            <o:lock v:ext="edit" aspectratio="t"/>
            <w10:wrap type="none"/>
            <w10:anchorlock/>
          </v:shape>
        </w:pict>
      </w:r>
    </w:p>
    <w:p w14:paraId="1E9F5FA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流动比率的分析。一般情况下，流动比率越高，说明企业短期偿债能力越强，债权人的权益越有保证。按照企业的长期经验，一般认为流动资产与流动负债的比例为2∶1较适宜。</w:t>
      </w:r>
    </w:p>
    <w:p w14:paraId="6324C0E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【任务7-1-1】根据图7-1-2所示的资产负债表，计算甲公司2019年和2018年年末的流动比率，分析该公司的短期偿债能力。</w:t>
      </w:r>
    </w:p>
    <w:p w14:paraId="14099C8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4FC7113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2019年流动比率=61 250.66÷30 866.01=1.98。</w:t>
      </w:r>
    </w:p>
    <w:p w14:paraId="22EBE52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2018年流动比率=54 065.09÷26 159.80=2.07。</w:t>
      </w:r>
    </w:p>
    <w:p w14:paraId="4EC2431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2019年与2018年相比，甲公司流动比率略有下降，一般情况下，表明该公司的短期偿债能力变弱。</w:t>
      </w:r>
    </w:p>
    <w:p w14:paraId="0D95696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（2）速动比率。</w:t>
      </w:r>
    </w:p>
    <w:p w14:paraId="37F890C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速动比率的含义。速动比率是指企业速动资产与流动负债的比率，说明企业在一定期内每发生1元流动负债就有一定的速动资产作为支付保证。速动资产是指那些不需变现或变现过程较短，可以用来快速偿还流动负债的流动资产，一般是流动资产减去变现能力较弱且不稳定的存货、预付款项、一年内到期的非流动资产、其他流动资产等后的余额。</w:t>
      </w:r>
    </w:p>
    <w:p w14:paraId="55D6A9EF">
      <w:pPr>
        <w:widowControl/>
        <w:spacing w:line="312" w:lineRule="auto"/>
        <w:ind w:firstLine="480" w:firstLineChars="200"/>
        <w:rPr>
          <w:rFonts w:hint="eastAsia" w:eastAsia="宋体" w:cs="宋体"/>
          <w:bCs/>
          <w:color w:val="000000"/>
          <w:sz w:val="24"/>
          <w:szCs w:val="24"/>
        </w:rPr>
      </w:pPr>
      <w:r>
        <w:rPr>
          <w:rFonts w:hint="eastAsia" w:ascii="宋体" w:hAnsi="宋体" w:eastAsia="宋体" w:cs="宋体"/>
          <w:bCs/>
          <w:color w:val="000000"/>
          <w:sz w:val="24"/>
          <w:szCs w:val="24"/>
        </w:rPr>
        <w:t>② 速动比率的相关计算公式如下</w:t>
      </w:r>
      <w:r>
        <w:rPr>
          <w:rFonts w:hint="eastAsia" w:eastAsia="宋体" w:cs="宋体"/>
          <w:bCs/>
          <w:color w:val="000000"/>
          <w:sz w:val="24"/>
          <w:szCs w:val="24"/>
        </w:rPr>
        <w:t>：</w:t>
      </w:r>
    </w:p>
    <w:p w14:paraId="274223E5">
      <w:pPr>
        <w:widowControl/>
        <w:spacing w:line="312" w:lineRule="auto"/>
        <w:ind w:firstLine="420" w:firstLineChars="200"/>
        <w:rPr>
          <w:rFonts w:hint="eastAsia" w:eastAsia="宋体" w:cs="宋体"/>
          <w:bCs/>
          <w:color w:val="000000"/>
          <w:sz w:val="24"/>
          <w:szCs w:val="24"/>
        </w:rPr>
      </w:pPr>
      <w:r>
        <w:pict>
          <v:shape id="_x0000_i1030" o:spt="75" type="#_x0000_t75" style="height:30.75pt;width:127.9pt;" filled="f" o:preferrelative="t" stroked="f" coordsize="21600,21600">
            <v:path/>
            <v:fill on="f" focussize="0,0"/>
            <v:stroke on="f" joinstyle="miter"/>
            <v:imagedata r:id="rId12" o:title=""/>
            <o:lock v:ext="edit" aspectratio="t"/>
            <w10:wrap type="none"/>
            <w10:anchorlock/>
          </v:shape>
        </w:pict>
      </w:r>
    </w:p>
    <w:p w14:paraId="2F67DB8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速动资产=货币资金+交易性金融资产+应收账款+应收票据=流动资产-存货-预付款项-一年内到期的非流动资产-其他流动资产</w:t>
      </w:r>
    </w:p>
    <w:p w14:paraId="3E5D09D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速动比率的分析。一般情况下，速动比率越高，说明企业偿还流动负债的能力越强。通常认为，速动比率等于1时较为适当。如果速动比率小于1，那么企业将面临很大的偿债风险。如果速动比率过高，表明企业会因现金及应收账款占用过多资金，而大大增加企业的机会成本，影响企业的盈利能力。</w:t>
      </w:r>
    </w:p>
    <w:p w14:paraId="124EF0A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【任务7-1-2】根据图7-1-2，计算甲公司2019年和2018年年末的速动比率，分析该公司的短期偿债能力。</w:t>
      </w:r>
    </w:p>
    <w:p w14:paraId="7973A41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646BDE2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2019年速动比率=（52 693.98+235.13+0.00+3 714.28）÷30 866.01=1.84。</w:t>
      </w:r>
    </w:p>
    <w:p w14:paraId="1935598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2018年速动比率=（43 450.22+2 205.35+7.25+3 135.34）÷26 159.80=1.87。</w:t>
      </w:r>
    </w:p>
    <w:p w14:paraId="2EB94D9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2019年与2018年相比，甲公司速动比率略有下降，一般情况下，表明该公司运用速动资产偿付流动负债的能力变弱。</w:t>
      </w:r>
    </w:p>
    <w:p w14:paraId="15E26BC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（3）现金比率。</w:t>
      </w:r>
    </w:p>
    <w:p w14:paraId="2A4C930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现金比率的含义。现金比率是指现金资产与流动负债的比率，其中，现金资产包括货币资金和交易性金融资产等。</w:t>
      </w:r>
    </w:p>
    <w:p w14:paraId="56B1F53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现金比率的计算公式如下。</w:t>
      </w:r>
    </w:p>
    <w:p w14:paraId="04195896">
      <w:pPr>
        <w:widowControl/>
        <w:spacing w:line="312" w:lineRule="auto"/>
        <w:ind w:firstLine="420" w:firstLineChars="200"/>
        <w:rPr>
          <w:rFonts w:hint="eastAsia" w:ascii="宋体" w:hAnsi="宋体" w:eastAsia="宋体" w:cs="宋体"/>
          <w:bCs/>
          <w:color w:val="000000"/>
          <w:sz w:val="24"/>
          <w:szCs w:val="24"/>
        </w:rPr>
      </w:pPr>
      <w:r>
        <w:pict>
          <v:shape id="_x0000_i1031" o:spt="75" type="#_x0000_t75" style="height:34.15pt;width:207.75pt;" filled="f" o:preferrelative="t" stroked="f" coordsize="21600,21600">
            <v:path/>
            <v:fill on="f" focussize="0,0"/>
            <v:stroke on="f" joinstyle="miter"/>
            <v:imagedata r:id="rId13" o:title=""/>
            <o:lock v:ext="edit" aspectratio="t"/>
            <w10:wrap type="none"/>
            <w10:anchorlock/>
          </v:shape>
        </w:pict>
      </w:r>
    </w:p>
    <w:p w14:paraId="5B6833E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现金比率的分析。现金比率能够反映企业直接偿付流动负债的能力，一般认为现金比率在20%以上较适宜。如果这一比率过高，就意味着企业流动负债未能得到合理运用，现金类资产盈利能力弱，这类资产金额太高会导致企业机会成本增加。</w:t>
      </w:r>
    </w:p>
    <w:p w14:paraId="479C14B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【任务7-1-3】根据图7-1-2，计算甲公司2019年和2018年年末的现金比率，分析该公司的短期偿债能力。</w:t>
      </w:r>
    </w:p>
    <w:p w14:paraId="49D3644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4DB9FF2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2019年现金比率=（52 693.98+235.13）÷30 866.01=1.71。</w:t>
      </w:r>
    </w:p>
    <w:p w14:paraId="737E90C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2018年现金比率=（43 450.22+2 205.35）÷26 159.80=1.75。</w:t>
      </w:r>
    </w:p>
    <w:p w14:paraId="5985D83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2019年与2018年相比，甲公司现金比率略有下降，一般情况下，表明该公司运用现金类资产直接偿付流动负债的能力变弱。</w:t>
      </w:r>
    </w:p>
    <w:p w14:paraId="7EC3DA31">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2．长期偿债能力分析</w:t>
      </w:r>
    </w:p>
    <w:p w14:paraId="3A96767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长期偿债能力是指企业以其资产或劳务支付长期债务的能力。评价企业长期偿债能力的主</w:t>
      </w:r>
    </w:p>
    <w:p w14:paraId="394ADBF1">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要财务指标有资产负债率、产权比率、权益乘数和已获利息倍数（利息保障倍数）。</w:t>
      </w:r>
    </w:p>
    <w:p w14:paraId="07E46EF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（1）资产负债率。</w:t>
      </w:r>
    </w:p>
    <w:p w14:paraId="6180C47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资产负债率的含义。资产负债率是指企业负债总额与资产总额的比率。它反映企业全部资产中负债所占的比重以及企业资产对债权人的保障程度。</w:t>
      </w:r>
    </w:p>
    <w:p w14:paraId="23FE6D9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资产负债率的计算公式如下。</w:t>
      </w:r>
    </w:p>
    <w:p w14:paraId="72BFEC16">
      <w:pPr>
        <w:widowControl/>
        <w:spacing w:line="312" w:lineRule="auto"/>
        <w:ind w:firstLine="420" w:firstLineChars="200"/>
        <w:rPr>
          <w:rFonts w:hint="eastAsia" w:ascii="宋体" w:hAnsi="宋体" w:eastAsia="宋体" w:cs="宋体"/>
          <w:bCs/>
          <w:color w:val="000000"/>
          <w:sz w:val="24"/>
          <w:szCs w:val="24"/>
        </w:rPr>
      </w:pPr>
      <w:r>
        <w:pict>
          <v:shape id="_x0000_i1032" o:spt="75" type="#_x0000_t75" style="height:34.15pt;width:159.75pt;" filled="f" o:preferrelative="t" stroked="f" coordsize="21600,21600">
            <v:path/>
            <v:fill on="f" focussize="0,0"/>
            <v:stroke on="f" joinstyle="miter"/>
            <v:imagedata r:id="rId14" o:title=""/>
            <o:lock v:ext="edit" aspectratio="t"/>
            <w10:wrap type="none"/>
            <w10:anchorlock/>
          </v:shape>
        </w:pict>
      </w:r>
    </w:p>
    <w:p w14:paraId="47D0EFD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资产负债率的分析。资产负债率是反映企业长期偿债能力强弱、衡量企业总资产中所有者权益与债权人权益的比例是否合理的重要财务指标。一般情况下，资产负债率越小，说明企业长期偿债能力越强，但是该指标并非对谁都是越小越好。对债权人来说，该指标越小，企业偿债越有保证。</w:t>
      </w:r>
    </w:p>
    <w:p w14:paraId="358E020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【任务7-1-4】根据图7-1-2，计算甲公司2019年和2018年年末的资产负债率，分析该公司的长期偿债能力。</w:t>
      </w:r>
    </w:p>
    <w:p w14:paraId="23F0376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518A767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2019年资产负债率=（31 054.01÷101 859.51）×100%=30.49%。</w:t>
      </w:r>
    </w:p>
    <w:p w14:paraId="47EF530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2018年资产负债率=（26 319.80÷96 335.91）×100%=27.32%。</w:t>
      </w:r>
    </w:p>
    <w:p w14:paraId="4350017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2019年与2018年相比，甲公司资产负债率有所提高，一般情况下，表明该公司负债水平变高，长期偿债能力有所减弱，但总体偿债能力尚可。</w:t>
      </w:r>
    </w:p>
    <w:p w14:paraId="6F5408B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（2）产权比率。</w:t>
      </w:r>
    </w:p>
    <w:p w14:paraId="05E03FD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产权比率的含义。产权比率，也称负债权益比率，是指企业负债总额与所有者权益总额的比率，是从所有者权益对债权人利益保障程度的角度评价企业长期偿债能力的指标。</w:t>
      </w:r>
    </w:p>
    <w:p w14:paraId="06FCB98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产权比率的计算公式如下。</w:t>
      </w:r>
    </w:p>
    <w:p w14:paraId="28651A0D">
      <w:pPr>
        <w:widowControl/>
        <w:spacing w:line="312" w:lineRule="auto"/>
        <w:ind w:firstLine="420" w:firstLineChars="200"/>
        <w:rPr>
          <w:rFonts w:hint="eastAsia" w:ascii="宋体" w:hAnsi="宋体" w:eastAsia="宋体" w:cs="宋体"/>
          <w:bCs/>
          <w:color w:val="000000"/>
          <w:sz w:val="24"/>
          <w:szCs w:val="24"/>
        </w:rPr>
      </w:pPr>
      <w:r>
        <w:pict>
          <v:shape id="_x0000_i1033" o:spt="75" type="#_x0000_t75" style="height:30.75pt;width:168pt;" filled="f" o:preferrelative="t" stroked="f" coordsize="21600,21600">
            <v:path/>
            <v:fill on="f" focussize="0,0"/>
            <v:stroke on="f" joinstyle="miter"/>
            <v:imagedata r:id="rId15" o:title=""/>
            <o:lock v:ext="edit" aspectratio="t"/>
            <w10:wrap type="none"/>
            <w10:anchorlock/>
          </v:shape>
        </w:pict>
      </w:r>
    </w:p>
    <w:p w14:paraId="49A5213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产权比率的分析。一般情况下，产权比率越低，表明企业的长期偿债能力越强，债权人权益的保障程度越高，承担的风险越小，但企业不能充分地发挥负债的财务杠杆效应。</w:t>
      </w:r>
    </w:p>
    <w:p w14:paraId="5EF71EA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（3）权益乘数。</w:t>
      </w:r>
    </w:p>
    <w:p w14:paraId="4960D6C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权益乘数的含义。权益乘数表明企业资产总额是所有者权益总额的多少倍。权益乘数是资产总额与所有者权益总额的比率。</w:t>
      </w:r>
    </w:p>
    <w:p w14:paraId="231D24E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② 权益乘数的计算公式如下。</w:t>
      </w:r>
    </w:p>
    <w:p w14:paraId="301E899E">
      <w:pPr>
        <w:widowControl/>
        <w:spacing w:line="312" w:lineRule="auto"/>
        <w:ind w:firstLine="420" w:firstLineChars="200"/>
        <w:rPr>
          <w:rFonts w:hint="eastAsia" w:ascii="宋体" w:hAnsi="宋体" w:eastAsia="宋体" w:cs="宋体"/>
          <w:bCs/>
          <w:color w:val="000000"/>
          <w:sz w:val="24"/>
          <w:szCs w:val="24"/>
        </w:rPr>
      </w:pPr>
      <w:r>
        <w:pict>
          <v:shape id="_x0000_i1034" o:spt="75" type="#_x0000_t75" style="height:33pt;width:156.75pt;" filled="f" o:preferrelative="t" stroked="f" coordsize="21600,21600">
            <v:path/>
            <v:fill on="f" focussize="0,0"/>
            <v:stroke on="f" joinstyle="miter"/>
            <v:imagedata r:id="rId16" o:title=""/>
            <o:lock v:ext="edit" aspectratio="t"/>
            <w10:wrap type="none"/>
            <w10:anchorlock/>
          </v:shape>
        </w:pict>
      </w:r>
    </w:p>
    <w:p w14:paraId="1E922CF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权益乘数的分析。一般情况下，权益乘数越大，表明所有者投入的资本在资产总额中所占比重越小，对负债经营利用得越充分，但企业的长期偿债能力越弱；反之，权益乘数越小，表明所有者投入的资本在资产总额中所占比重越大，企业的长期偿债能力越强。通常情况下，权益乘数应该大于1，因此不用百分数表示。权益乘数和资产负债率的变动方向一致，即资产负债率越高，权益乘数就越大。</w:t>
      </w:r>
    </w:p>
    <w:p w14:paraId="68D4E7C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【任务7-1-6】根据图7-1-2，计算甲公司2019年和2018年年末的权益乘数，分析该公司的长期偿债能力。</w:t>
      </w:r>
    </w:p>
    <w:p w14:paraId="4ACBF55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0D90BC3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2019年权益乘数=101 859.51÷70 805.50=1.44。</w:t>
      </w:r>
    </w:p>
    <w:p w14:paraId="049246A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2018年权益乘数=96 335.91÷70 016.11=1.38。</w:t>
      </w:r>
    </w:p>
    <w:p w14:paraId="7AAC597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2019年与2018年相比，甲公司权益乘数略有提高，一般情况下，表明该公司资产总额占所有者总额的比重下降提高，长期偿债能力变弱。</w:t>
      </w:r>
    </w:p>
    <w:p w14:paraId="40F209C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（4）已获利息倍数。</w:t>
      </w:r>
    </w:p>
    <w:p w14:paraId="206E947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① 已获利息倍数的含义。已获利息倍数是指企业的息税前利润与利息费用的比率，反映了企业的盈利能力对债务所产生的利息的保障程度。</w:t>
      </w:r>
    </w:p>
    <w:p w14:paraId="4D42DD18">
      <w:pPr>
        <w:widowControl/>
        <w:spacing w:line="312" w:lineRule="auto"/>
        <w:ind w:firstLine="480" w:firstLineChars="200"/>
        <w:rPr>
          <w:rFonts w:hint="eastAsia" w:eastAsia="宋体" w:cs="宋体"/>
          <w:bCs/>
          <w:color w:val="000000"/>
          <w:sz w:val="24"/>
          <w:szCs w:val="24"/>
        </w:rPr>
      </w:pPr>
      <w:r>
        <w:rPr>
          <w:rFonts w:hint="eastAsia" w:ascii="宋体" w:hAnsi="宋体" w:eastAsia="宋体" w:cs="宋体"/>
          <w:bCs/>
          <w:color w:val="000000"/>
          <w:sz w:val="24"/>
          <w:szCs w:val="24"/>
        </w:rPr>
        <w:t>② 已获利息倍数的计算公式如下</w:t>
      </w:r>
      <w:r>
        <w:rPr>
          <w:rFonts w:hint="eastAsia" w:eastAsia="宋体" w:cs="宋体"/>
          <w:bCs/>
          <w:color w:val="000000"/>
          <w:sz w:val="24"/>
          <w:szCs w:val="24"/>
        </w:rPr>
        <w:t>：</w:t>
      </w:r>
    </w:p>
    <w:p w14:paraId="1928B438">
      <w:pPr>
        <w:widowControl/>
        <w:spacing w:line="312" w:lineRule="auto"/>
        <w:ind w:firstLine="420" w:firstLineChars="200"/>
      </w:pPr>
      <w:r>
        <w:pict>
          <v:shape id="_x0000_i1035" o:spt="75" type="#_x0000_t75" style="height:28.9pt;width:253.15pt;" filled="f" o:preferrelative="t" stroked="f" coordsize="21600,21600">
            <v:path/>
            <v:fill on="f" focussize="0,0"/>
            <v:stroke on="f" joinstyle="miter"/>
            <v:imagedata r:id="rId17" o:title=""/>
            <o:lock v:ext="edit" aspectratio="t"/>
            <w10:wrap type="none"/>
            <w10:anchorlock/>
          </v:shape>
        </w:pict>
      </w:r>
    </w:p>
    <w:p w14:paraId="49967B4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③ 已获利息倍数的分析。一般情况下，已获利息倍数越高，说明企业支付利息的能力越</w:t>
      </w:r>
    </w:p>
    <w:p w14:paraId="2D04D9DE">
      <w:pPr>
        <w:widowControl/>
        <w:spacing w:line="312"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强；反之，则说明企业支付利息的能力越弱。</w:t>
      </w:r>
    </w:p>
    <w:p w14:paraId="2E26E98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【任务7-1-7】根据图7-1-3，计算分析甲公司2019年和2018年的已获利息倍数。</w:t>
      </w:r>
    </w:p>
    <w:p w14:paraId="25D9854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24DAFF9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2019年已获利息倍数=（11 594.15+126.98）÷126.98=92.31。</w:t>
      </w:r>
    </w:p>
    <w:p w14:paraId="008AFA1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2018年已获利息倍数=（10 952.03+101.40）÷101.40=109.01。</w:t>
      </w:r>
    </w:p>
    <w:p w14:paraId="6EA87EAB">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5110692C">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eastAsia="宋体"/>
        </w:rPr>
        <w:t>课后</w:t>
      </w:r>
      <w:r>
        <w:rPr>
          <w:rFonts w:hint="eastAsia" w:ascii="Times New Roman" w:hAnsi="Times New Roman"/>
        </w:rPr>
        <w:t>巩固与提升</w:t>
      </w:r>
      <w:r>
        <w:rPr>
          <w:rFonts w:ascii="Times New Roman" w:hAnsi="Times New Roman"/>
        </w:rPr>
        <w:t>或其他作业</w:t>
      </w:r>
    </w:p>
    <w:p w14:paraId="2ED6AA34">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7C4C4E60">
      <w:pPr>
        <w:spacing w:line="312" w:lineRule="auto"/>
        <w:ind w:firstLine="420" w:firstLineChars="200"/>
        <w:rPr>
          <w:rFonts w:ascii="Times New Roman" w:hAnsi="Times New Roman"/>
        </w:rPr>
      </w:pPr>
      <w:r>
        <w:rPr>
          <w:rFonts w:hint="eastAsia" w:ascii="Times New Roman" w:hAnsi="Times New Roman"/>
        </w:rPr>
        <w:t>通过分析“PPLive（现名 PP 视频）网络电视平台”的案例，使同学们认识到公司生存和发展需要组织好筹资、投资、营运等财务活动，同时要处理好公司与各方面的财务关系，引导学生对财务管理有一定的认知。</w:t>
      </w:r>
    </w:p>
    <w:p w14:paraId="1667AFA4">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22C9D64F">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二、营运能力分析</w:t>
      </w:r>
    </w:p>
    <w:p w14:paraId="342F633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周转率（周转次数）=周转额÷平均资产余额</w:t>
      </w:r>
    </w:p>
    <w:p w14:paraId="18FE695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周转期（周转天数）=计算期天数÷周转率</w:t>
      </w:r>
    </w:p>
    <w:p w14:paraId="731BC3BC">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1．流动资产周转率</w:t>
      </w:r>
    </w:p>
    <w:p w14:paraId="0B30E5A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（1）流动资产周转率的含义。流动资产周转率是指企业一定时期内营业收入与平均流动资产总额的比率。</w:t>
      </w:r>
    </w:p>
    <w:p w14:paraId="6DE80AB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（2）流动资产周转率的计算公式。流动资产周转率通常用流动资产周转次数或周转天数表示，其计算公式如下。</w:t>
      </w:r>
    </w:p>
    <w:p w14:paraId="79F00BC2">
      <w:pPr>
        <w:widowControl/>
        <w:spacing w:line="312" w:lineRule="auto"/>
        <w:ind w:firstLine="420" w:firstLineChars="200"/>
        <w:rPr>
          <w:rFonts w:hint="eastAsia" w:ascii="宋体" w:hAnsi="宋体" w:eastAsia="宋体" w:cs="宋体"/>
          <w:bCs/>
          <w:color w:val="000000"/>
          <w:sz w:val="24"/>
          <w:szCs w:val="24"/>
        </w:rPr>
      </w:pPr>
      <w:r>
        <w:pict>
          <v:shape id="_x0000_i1036" o:spt="75" type="#_x0000_t75" style="height:63.75pt;width:253.9pt;" filled="f" o:preferrelative="t" stroked="f" coordsize="21600,21600">
            <v:path/>
            <v:fill on="f" focussize="0,0"/>
            <v:stroke on="f" joinstyle="miter"/>
            <v:imagedata r:id="rId18" o:title=""/>
            <o:lock v:ext="edit" aspectratio="t"/>
            <w10:wrap type="none"/>
            <w10:anchorlock/>
          </v:shape>
        </w:pict>
      </w:r>
    </w:p>
    <w:p w14:paraId="0900064B">
      <w:pPr>
        <w:widowControl/>
        <w:spacing w:line="312" w:lineRule="auto"/>
        <w:ind w:firstLine="480" w:firstLineChars="200"/>
        <w:rPr>
          <w:rFonts w:hint="eastAsia" w:ascii="黑体" w:hAnsi="黑体" w:eastAsia="黑体" w:cs="黑体"/>
          <w:bCs/>
          <w:color w:val="000000"/>
          <w:sz w:val="24"/>
          <w:szCs w:val="24"/>
        </w:rPr>
      </w:pPr>
      <w:r>
        <w:rPr>
          <w:rFonts w:hint="eastAsia" w:ascii="宋体" w:hAnsi="宋体" w:eastAsia="宋体" w:cs="宋体"/>
          <w:bCs/>
          <w:color w:val="000000"/>
          <w:sz w:val="24"/>
          <w:szCs w:val="24"/>
        </w:rPr>
        <w:t>（3）流动资产周转率的分析。流动资产周转率反映流动资产在一定时期内的周转速度和营运能力。一般情况下，如果流动资产周转速度越快，说明企业经营管理水平越高，资源利用效率越高，流动资产所带来的经济效益就越高。</w:t>
      </w:r>
    </w:p>
    <w:p w14:paraId="60FE259D">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2．应收账款周转率</w:t>
      </w:r>
    </w:p>
    <w:p w14:paraId="10F5E4F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（1）应收账款周转率的含义。应收账款周转率是指企业一定时期内营业收入与平均应收账款余额的比率，反映企业应收账款变现速度的快慢和管理效率的高低。</w:t>
      </w:r>
    </w:p>
    <w:p w14:paraId="445E4F1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eastAsia="宋体" w:cs="宋体"/>
          <w:bCs/>
          <w:color w:val="000000"/>
          <w:sz w:val="24"/>
          <w:szCs w:val="24"/>
        </w:rPr>
        <w:t>2</w:t>
      </w:r>
      <w:r>
        <w:rPr>
          <w:rFonts w:hint="eastAsia" w:ascii="宋体" w:hAnsi="宋体" w:eastAsia="宋体" w:cs="宋体"/>
          <w:bCs/>
          <w:color w:val="000000"/>
          <w:sz w:val="24"/>
          <w:szCs w:val="24"/>
        </w:rPr>
        <w:t>）应收账款周转率的分析。</w:t>
      </w:r>
    </w:p>
    <w:p w14:paraId="710C2FDE">
      <w:pPr>
        <w:widowControl/>
        <w:spacing w:line="312" w:lineRule="auto"/>
        <w:ind w:firstLine="420" w:firstLineChars="200"/>
      </w:pPr>
      <w:r>
        <w:pict>
          <v:shape id="_x0000_i1037" o:spt="75" type="#_x0000_t75" style="height:124.15pt;width:263.25pt;" filled="f" o:preferrelative="t" stroked="f" coordsize="21600,21600">
            <v:path/>
            <v:fill on="f" focussize="0,0"/>
            <v:stroke on="f" joinstyle="miter"/>
            <v:imagedata r:id="rId19" o:title=""/>
            <o:lock v:ext="edit" aspectratio="t"/>
            <w10:wrap type="none"/>
            <w10:anchorlock/>
          </v:shape>
        </w:pict>
      </w:r>
    </w:p>
    <w:p w14:paraId="7B9538AD">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3．存货周转率</w:t>
      </w:r>
    </w:p>
    <w:p w14:paraId="26AC4DB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（1）存货周转率的含义。存货周转率是指企业一定时期内营业成本与平均存货余额的比率，它是反映企业生产经营各环节中存货营运效率的一个综合性指标。</w:t>
      </w:r>
    </w:p>
    <w:p w14:paraId="3B2F467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（2）存货周转率的计算公式如下。</w:t>
      </w:r>
    </w:p>
    <w:p w14:paraId="1FAF3845">
      <w:pPr>
        <w:widowControl/>
        <w:spacing w:line="312" w:lineRule="auto"/>
        <w:ind w:firstLine="420" w:firstLineChars="200"/>
        <w:rPr>
          <w:rFonts w:hint="eastAsia" w:ascii="宋体" w:hAnsi="宋体" w:eastAsia="宋体" w:cs="宋体"/>
          <w:bCs/>
          <w:color w:val="000000"/>
          <w:sz w:val="24"/>
          <w:szCs w:val="24"/>
        </w:rPr>
      </w:pPr>
      <w:r>
        <w:pict>
          <v:shape id="_x0000_i1038" o:spt="75" type="#_x0000_t75" style="height:60pt;width:200.25pt;" filled="f" o:preferrelative="t" stroked="f" coordsize="21600,21600">
            <v:path/>
            <v:fill on="f" focussize="0,0"/>
            <v:stroke on="f" joinstyle="miter"/>
            <v:imagedata r:id="rId20" o:title=""/>
            <o:lock v:ext="edit" aspectratio="t"/>
            <w10:wrap type="none"/>
            <w10:anchorlock/>
          </v:shape>
        </w:pict>
      </w:r>
    </w:p>
    <w:p w14:paraId="200E7E4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存货周转率的分析。存货周转率是从存货变现速度的角度评价企业的销售能力及存货适量程度的。一般来说，存货周转次数越多，反映企业存货变现速度越快，说明企业营运能力越强，存货量少，营运资金沉淀于存货的量小；反之，存货周转次数越少，反映企业存货变现速度越慢，说明企业营运能力越弱，存货积压。</w:t>
      </w:r>
    </w:p>
    <w:p w14:paraId="670ED05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【任务7-1-10】根据图7-1-2、图7-1-3和表7-1-4，计算甲公司2019年和2018年存货周转率和周转期，分析该公司的营运能力。</w:t>
      </w:r>
    </w:p>
    <w:p w14:paraId="3E5A968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344EAB5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2019年存货周转率=110 487.06÷[（4 607.27+5 266.93）÷2] =22.38（次）。</w:t>
      </w:r>
    </w:p>
    <w:p w14:paraId="490FF5B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2019年存货周转期=360÷22.38=16.09（天）。</w:t>
      </w:r>
    </w:p>
    <w:p w14:paraId="0451F71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2018年存货周转率=108 373.99÷[（5 309.87+5 266.93）÷2] =20.49（次）。</w:t>
      </w:r>
    </w:p>
    <w:p w14:paraId="578050F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2018年存货周转期=360÷20.49=17.57（天）。</w:t>
      </w:r>
    </w:p>
    <w:p w14:paraId="70AF155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2019年与2018年相比，甲公司存货周转率有所提升，一般情况下，表明该公司存货变现速度加快，营运能力变强。</w:t>
      </w:r>
    </w:p>
    <w:p w14:paraId="07D3270B">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4．固定资产周转率</w:t>
      </w:r>
    </w:p>
    <w:p w14:paraId="4A8D828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（1）固定资产周转率的含义。固定资产周转率是指企业一定时期内的营业收入与平均固定资产净值之间的比值。</w:t>
      </w:r>
    </w:p>
    <w:p w14:paraId="31D52AF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（2）固定资产周转率的计算公式如下。</w:t>
      </w:r>
    </w:p>
    <w:p w14:paraId="59DF23B8">
      <w:pPr>
        <w:widowControl/>
        <w:spacing w:line="312" w:lineRule="auto"/>
        <w:ind w:firstLine="420" w:firstLineChars="200"/>
        <w:rPr>
          <w:rFonts w:hint="eastAsia" w:ascii="宋体" w:hAnsi="宋体" w:eastAsia="宋体" w:cs="宋体"/>
          <w:bCs/>
          <w:color w:val="000000"/>
          <w:sz w:val="24"/>
          <w:szCs w:val="24"/>
        </w:rPr>
      </w:pPr>
      <w:r>
        <w:pict>
          <v:shape id="_x0000_i1039" o:spt="75" type="#_x0000_t75" style="height:29.25pt;width:187.15pt;" filled="f" o:preferrelative="t" stroked="f" coordsize="21600,21600">
            <v:path/>
            <v:fill on="f" focussize="0,0"/>
            <v:stroke on="f" joinstyle="miter"/>
            <v:imagedata r:id="rId21" o:title=""/>
            <o:lock v:ext="edit" aspectratio="t"/>
            <w10:wrap type="none"/>
            <w10:anchorlock/>
          </v:shape>
        </w:pict>
      </w:r>
    </w:p>
    <w:p w14:paraId="606A34B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（3）固定资产周转率的分析。一般情况下，固定资产周转率越高，表明企业固定资产的利用越充分，同时也能表明企业固定资产投资得当，固定资产结构合理，能够充分发挥固定资产的使用效率。</w:t>
      </w:r>
    </w:p>
    <w:p w14:paraId="657444E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【任务7-1-11】根据图7-1-2、图7-1-3和表7-1-4，计算甲公司2019年和2018年固定资产周转率，分析该公司的营运能力。</w:t>
      </w:r>
    </w:p>
    <w:p w14:paraId="3883A97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2E08C40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2019年固定资产周转率=138 108.82÷[（33 548.24+34 547.17）÷2]=4.06（次）。</w:t>
      </w:r>
    </w:p>
    <w:p w14:paraId="2155D25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2018年固定资产周转率=133 795.05÷[（32 468.06+34 547.17）÷2]=3.99（次）。</w:t>
      </w:r>
    </w:p>
    <w:p w14:paraId="7472D5C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2019年与2018年相比，甲公司固定资产周转率略有提高，一般情况下，表明该公司利用固定资产赚取收入的能力略有提升。</w:t>
      </w:r>
    </w:p>
    <w:p w14:paraId="74801765">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5．总资产周转率</w:t>
      </w:r>
    </w:p>
    <w:p w14:paraId="710E714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（1）总资产周转率的含义。总资产周转率是指企业一定时期内营业收入与平均资产总额的比值。</w:t>
      </w:r>
    </w:p>
    <w:p w14:paraId="521DA1A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（2）总资产周转率的计算公式如下。</w:t>
      </w:r>
    </w:p>
    <w:p w14:paraId="55CFD8FD">
      <w:pPr>
        <w:widowControl/>
        <w:spacing w:line="312" w:lineRule="auto"/>
        <w:ind w:firstLine="420" w:firstLineChars="200"/>
        <w:rPr>
          <w:rFonts w:hint="eastAsia" w:ascii="宋体" w:hAnsi="宋体" w:eastAsia="宋体" w:cs="宋体"/>
          <w:bCs/>
          <w:color w:val="000000"/>
          <w:sz w:val="24"/>
          <w:szCs w:val="24"/>
        </w:rPr>
      </w:pPr>
      <w:r>
        <w:pict>
          <v:shape id="_x0000_i1040" o:spt="75" type="#_x0000_t75" style="height:61.9pt;width:174pt;" filled="f" o:preferrelative="t" stroked="f" coordsize="21600,21600">
            <v:path/>
            <v:fill on="f" focussize="0,0"/>
            <v:stroke on="f" joinstyle="miter"/>
            <v:imagedata r:id="rId22" o:title=""/>
            <o:lock v:ext="edit" aspectratio="t"/>
            <w10:wrap type="none"/>
            <w10:anchorlock/>
          </v:shape>
        </w:pict>
      </w:r>
    </w:p>
    <w:p w14:paraId="21C440C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总资产周转率的分析。该指标反映资产总额的周转速度。一般情况下，总资产周转率越高，表明企业总资产周转越快，企业营运能力越强。企业可以通过薄利多销的办法，加速资产的周转，带来利润绝对额的增加。</w:t>
      </w:r>
    </w:p>
    <w:p w14:paraId="00F59DC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【任务7-1-12】根据图7-1-2、图7-1-3和表7-1-4，计算甲公司2019年和2018年的总资产周转率，分析该公司的营运能力。</w:t>
      </w:r>
    </w:p>
    <w:p w14:paraId="69B1ED4C">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69E963E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2019年总资产周转率=138 108.82÷[（101 859.51+96 335.91）÷2]=1.39（次）。</w:t>
      </w:r>
    </w:p>
    <w:p w14:paraId="39ABBFA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2018年总资产周转率=133 795.05÷[（95 356.32+96 335.91）÷2]=1.40（次）。</w:t>
      </w:r>
    </w:p>
    <w:p w14:paraId="0CE394B4">
      <w:pPr>
        <w:widowControl/>
        <w:spacing w:line="312" w:lineRule="auto"/>
        <w:ind w:firstLine="560" w:firstLineChars="200"/>
        <w:rPr>
          <w:rFonts w:hint="eastAsia" w:ascii="宋体" w:hAnsi="宋体" w:eastAsia="宋体" w:cs="宋体"/>
          <w:bCs/>
          <w:color w:val="000000"/>
          <w:sz w:val="24"/>
          <w:szCs w:val="24"/>
        </w:rPr>
      </w:pPr>
      <w:r>
        <w:rPr>
          <w:rFonts w:hint="eastAsia" w:ascii="黑体" w:hAnsi="黑体" w:eastAsia="黑体" w:cs="黑体"/>
          <w:bCs/>
          <w:color w:val="000000"/>
          <w:sz w:val="28"/>
          <w:szCs w:val="28"/>
        </w:rPr>
        <w:t>三、盈利能力分析</w:t>
      </w:r>
    </w:p>
    <w:p w14:paraId="11CC719E">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1．营业毛利率</w:t>
      </w:r>
    </w:p>
    <w:p w14:paraId="6B2F850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营业毛利率的含义。营业毛利率是指企业一定时期内营业毛利与营业收入的比率，它是反映产品每1元营业收入所包含的毛利润是多少，即营业收人扣除营业成本后还有多少剩余可用于弥补各期费用和形成利润。</w:t>
      </w:r>
    </w:p>
    <w:p w14:paraId="190F341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eastAsia="宋体" w:cs="宋体"/>
          <w:bCs/>
          <w:color w:val="000000"/>
          <w:sz w:val="24"/>
          <w:szCs w:val="24"/>
        </w:rPr>
        <w:t>2</w:t>
      </w:r>
      <w:r>
        <w:rPr>
          <w:rFonts w:hint="eastAsia" w:ascii="宋体" w:hAnsi="宋体" w:eastAsia="宋体" w:cs="宋体"/>
          <w:bCs/>
          <w:color w:val="000000"/>
          <w:sz w:val="24"/>
          <w:szCs w:val="24"/>
        </w:rPr>
        <w:t>）营业毛利率的分析。营业毛利率反映企业产品基本的盈利水平，其指标值越高，表明产品盈利能力越强。将营业毛利率与行业水平进行比较，可以反映企业产品的市场竞争地位。营业毛利率高于行业水平的企业意味着实现一定的收人占用了更少的成本，表明它们在资源、技术或劳动生产率方面具有竞争优势。</w:t>
      </w:r>
    </w:p>
    <w:p w14:paraId="774E020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【任务7-1-13】根据图7-1-3，计算甲公司2019年和2018年营业毛利率，分析该公司的盈利能力。</w:t>
      </w:r>
    </w:p>
    <w:p w14:paraId="06B10F8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【解析】2019年营业毛利率=（138 108.82-110 487.06）÷138 108.82×100%=20.00%</w:t>
      </w:r>
    </w:p>
    <w:p w14:paraId="51AC81A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2018年营业毛利率=（133 795.05-108 373.99）÷133 795.05×100%=19.00%</w:t>
      </w:r>
    </w:p>
    <w:p w14:paraId="61F5FF6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2019年与2018年相比，甲公司营业毛利率略有提高，说明企业企产品的市场竞争地位有所提升。</w:t>
      </w:r>
    </w:p>
    <w:p w14:paraId="35545E00">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2．营业利润率</w:t>
      </w:r>
    </w:p>
    <w:p w14:paraId="00A6ED5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（1）营业利润率的含义。营业利润率是指企业一定时期内营业利润与营业收入的比率，它是衡量企业经营效率的指标，反映了在不考虑非营业成本的情况下，企业管理者通过经营获取利润的能力。</w:t>
      </w:r>
    </w:p>
    <w:p w14:paraId="1EEBACB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eastAsia="宋体" w:cs="宋体"/>
          <w:bCs/>
          <w:color w:val="000000"/>
          <w:sz w:val="24"/>
          <w:szCs w:val="24"/>
        </w:rPr>
        <w:t>2</w:t>
      </w:r>
      <w:r>
        <w:rPr>
          <w:rFonts w:hint="eastAsia" w:ascii="宋体" w:hAnsi="宋体" w:eastAsia="宋体" w:cs="宋体"/>
          <w:bCs/>
          <w:color w:val="000000"/>
          <w:sz w:val="24"/>
          <w:szCs w:val="24"/>
        </w:rPr>
        <w:t>）营业利润率的分析。</w:t>
      </w:r>
    </w:p>
    <w:p w14:paraId="524DFCB0">
      <w:pPr>
        <w:widowControl/>
        <w:spacing w:line="312" w:lineRule="auto"/>
        <w:ind w:firstLine="420" w:firstLineChars="200"/>
        <w:rPr>
          <w:rFonts w:hint="eastAsia" w:ascii="宋体" w:hAnsi="宋体" w:eastAsia="宋体" w:cs="宋体"/>
          <w:bCs/>
          <w:color w:val="000000"/>
          <w:sz w:val="24"/>
          <w:szCs w:val="24"/>
        </w:rPr>
      </w:pPr>
      <w:r>
        <w:pict>
          <v:shape id="_x0000_i1041" o:spt="75" type="#_x0000_t75" style="height:29.25pt;width:156.75pt;" filled="f" o:preferrelative="t" stroked="f" coordsize="21600,21600">
            <v:path/>
            <v:fill on="f" focussize="0,0"/>
            <v:stroke on="f" joinstyle="miter"/>
            <v:imagedata r:id="rId23" o:title=""/>
            <o:lock v:ext="edit" aspectratio="t"/>
            <w10:wrap type="none"/>
            <w10:anchorlock/>
          </v:shape>
        </w:pict>
      </w:r>
    </w:p>
    <w:p w14:paraId="14E3DC3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【任务7-1-13】根据图7-1-3，计算甲公司2019年和2018年营业利润率，分析该公司的盈利能力。</w:t>
      </w:r>
    </w:p>
    <w:p w14:paraId="04841E4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【解析】2019年营业利润率=12 148.52÷138 108.82×100%=8.80%</w:t>
      </w:r>
    </w:p>
    <w:p w14:paraId="5B8A134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2018年营业利润率=11 290.30÷133 795.05×100%=8.44%</w:t>
      </w:r>
    </w:p>
    <w:p w14:paraId="5B139A2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2019年与2018年相比，甲公司营业利润率略有提高，说明企业经营业务的获利能力有所提升。</w:t>
      </w:r>
    </w:p>
    <w:p w14:paraId="1A0DF648">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3．营业净利率</w:t>
      </w:r>
    </w:p>
    <w:p w14:paraId="24ADE46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（1）营业净利率的含义。营业净利率，也叫销售净利率，是指企业一定时期内净利润与营业收入的比率，它是反映每一元营业收人最终赚取了多少利润，用于反映产品最终的盈利能力。</w:t>
      </w:r>
      <w:r>
        <w:pict>
          <v:shape id="_x0000_i1042" o:spt="75" type="#_x0000_t75" style="height:27pt;width:165.75pt;" filled="f" o:preferrelative="t" stroked="f" coordsize="21600,21600">
            <v:path/>
            <v:fill on="f" focussize="0,0"/>
            <v:stroke on="f" joinstyle="miter"/>
            <v:imagedata r:id="rId24" o:title=""/>
            <o:lock v:ext="edit" aspectratio="t"/>
            <w10:wrap type="none"/>
            <w10:anchorlock/>
          </v:shape>
        </w:pict>
      </w:r>
    </w:p>
    <w:p w14:paraId="3E1FF86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eastAsia="宋体" w:cs="宋体"/>
          <w:bCs/>
          <w:color w:val="000000"/>
          <w:sz w:val="24"/>
          <w:szCs w:val="24"/>
        </w:rPr>
        <w:t>2</w:t>
      </w:r>
      <w:r>
        <w:rPr>
          <w:rFonts w:hint="eastAsia" w:ascii="宋体" w:hAnsi="宋体" w:eastAsia="宋体" w:cs="宋体"/>
          <w:bCs/>
          <w:color w:val="000000"/>
          <w:sz w:val="24"/>
          <w:szCs w:val="24"/>
        </w:rPr>
        <w:t>）营业净利率的分析。营业净利率越高，表明企业产品最终获取利润能力越强。在利润表上，从营业收人到净利润需要扣除营业成本、期间费用、税金等项目。因此，将营业净利率按利润的扣除项自进行分解可以识别影响营业净利率的主要因素。</w:t>
      </w:r>
    </w:p>
    <w:p w14:paraId="6B88FE4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【任务7-1-13】根据图7-1-3，计算甲公司2019年和2018年营业净利率，分析该公司的盈利能力。</w:t>
      </w:r>
    </w:p>
    <w:p w14:paraId="018FBD7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【解析】2019年营业净利率=8 695.61÷138 108.82×100%=6.30%</w:t>
      </w:r>
    </w:p>
    <w:p w14:paraId="02653A3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2018年营业净利率=8 214.02÷133 795.05×100%=6.14%</w:t>
      </w:r>
    </w:p>
    <w:p w14:paraId="0076B5E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2019年与2018年相比，甲公司营业净利率也略有提高，说明企业营业收入带来了更多的净利润，企业综合盈利能力有所提升。</w:t>
      </w:r>
    </w:p>
    <w:p w14:paraId="652D6286">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4．成本费用利润率</w:t>
      </w:r>
    </w:p>
    <w:p w14:paraId="1929AD0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（1）成本费用利润率的含义。成本费用利润率是指企业一定时期内利润总额与成本费用总额的比率。它反映企业生产经营过程中获得的收益与发生的耗费之间的关系。</w:t>
      </w:r>
    </w:p>
    <w:p w14:paraId="6EE0C97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（2）成本费用利润率的计算公式如下。</w:t>
      </w:r>
    </w:p>
    <w:p w14:paraId="409D390A">
      <w:pPr>
        <w:widowControl/>
        <w:spacing w:line="312" w:lineRule="auto"/>
        <w:ind w:firstLine="420" w:firstLineChars="200"/>
        <w:rPr>
          <w:rFonts w:hint="eastAsia" w:ascii="宋体" w:hAnsi="宋体" w:eastAsia="宋体" w:cs="宋体"/>
          <w:bCs/>
          <w:color w:val="000000"/>
          <w:sz w:val="24"/>
          <w:szCs w:val="24"/>
        </w:rPr>
      </w:pPr>
      <w:r>
        <w:pict>
          <v:shape id="_x0000_i1043" o:spt="75" type="#_x0000_t75" style="height:32.25pt;width:198.75pt;" filled="f" o:preferrelative="t" stroked="f" coordsize="21600,21600">
            <v:path/>
            <v:fill on="f" focussize="0,0"/>
            <v:stroke on="f" joinstyle="miter"/>
            <v:imagedata r:id="rId25" o:title=""/>
            <o:lock v:ext="edit" aspectratio="t"/>
            <w10:wrap type="none"/>
            <w10:anchorlock/>
          </v:shape>
        </w:pict>
      </w:r>
    </w:p>
    <w:p w14:paraId="6AA1FCA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成本费用总额=营业成本+税金及附加+销售费用+管理费用+财务费用</w:t>
      </w:r>
    </w:p>
    <w:p w14:paraId="6365E868">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（3）成本费用利润率的分析。一般来说，成本费用利润率越高，表明企业为取得利润所付出的代价越小，企业成本费用控制越好，企业的盈利能力越强。</w:t>
      </w:r>
    </w:p>
    <w:p w14:paraId="5791CCE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【任务7-1-14】根据图7-1-3，计算甲公司2019年和2018年成本费用利润率，分析该公司的盈利能力。</w:t>
      </w:r>
    </w:p>
    <w:p w14:paraId="0F6E7BB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1C8C94A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2019年成本费用利润率= [11 594.15÷（110 487.06+1 203.34+5 735.21+9 645.11+126.98）]×100%=9.12%。</w:t>
      </w:r>
    </w:p>
    <w:p w14:paraId="5830034A">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2018年成本费用利润率=[10 952.03÷（108 373.99+1 083.49+5 225.38+8 381.31+101.40）]×100%=8.89%。</w:t>
      </w:r>
    </w:p>
    <w:p w14:paraId="44FB1D4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2019年与2018年相比，甲公司成本费用利润率略有提升，一般情况下，表明该公司对成本费用的管理能力有所提升，企业的盈利能力变强。</w:t>
      </w:r>
    </w:p>
    <w:p w14:paraId="709FF0A1">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3．总资产报酬率</w:t>
      </w:r>
    </w:p>
    <w:p w14:paraId="42DF52A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（1）总资产报酬率的含义。总资产报酬率是指企业一定时期内获得的利润总额与平均资产总额的比率，反映了企业资产的综合利用效果。</w:t>
      </w:r>
    </w:p>
    <w:p w14:paraId="0C7224B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（2）总资产报酬率的计算公式如下。</w:t>
      </w:r>
      <w:r>
        <w:pict>
          <v:shape id="_x0000_i1044" o:spt="75" type="#_x0000_t75" style="height:34.9pt;width:205.15pt;" filled="f" o:preferrelative="t" stroked="f" coordsize="21600,21600">
            <v:path/>
            <v:fill on="f" focussize="0,0"/>
            <v:stroke on="f" joinstyle="miter"/>
            <v:imagedata r:id="rId26" o:title=""/>
            <o:lock v:ext="edit" aspectratio="t"/>
            <w10:wrap type="none"/>
            <w10:anchorlock/>
          </v:shape>
        </w:pict>
      </w:r>
    </w:p>
    <w:p w14:paraId="11F635E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息税前利润总额=利润总额+利息支出=净利润+所得税税额+利息支出</w:t>
      </w:r>
    </w:p>
    <w:p w14:paraId="2D7DA63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注：总资产报酬率通常用于评价经营者的经营业绩，如果公式中用净利润代替息税前利润总额，则总资产净利率可用于评价企业的经营业绩。</w:t>
      </w:r>
    </w:p>
    <w:p w14:paraId="485E960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总资产报酬率的分析。总资产报酬率全面反映了企业全部资产的盈利水平，企业所有者和债权人对该指标都非常关心。一般来说，总资产报酬率越高，说明资产利用效率越高，整个企业的盈利能力越强，经营管理水平越高。企业还可以将该指标与市场资本利率进行比较，如果前者较后者大，则说明企业可以充分利用财务杠杆，适当举债经营，以获得更多的收益；反之，则说明资产利用效率低。</w:t>
      </w:r>
    </w:p>
    <w:p w14:paraId="6FAD47C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【任务7-1-15】根据图7-1-2、图7-1-3和表7-1-4，计算甲公司2019年和2018年总资产报酬率，分析该公司的盈利能力。</w:t>
      </w:r>
    </w:p>
    <w:p w14:paraId="65A8807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0C54BB1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2019年总资产报酬率=（11 594.15+126.98）÷[（101 859.51+96 335.91）÷2]×100%=11.83%。</w:t>
      </w:r>
    </w:p>
    <w:p w14:paraId="2999DF6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2018年总资产报酬率=（10 952.03+101.40）÷[（95 356.32+96 335.91）÷2] ×100%=11.53%。</w:t>
      </w:r>
    </w:p>
    <w:p w14:paraId="0F1C7D4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2019年与2018年相比，甲公司总资产报酬率略有提高，一般情况下，表明该公司资产利用效率略有提高，公司的总资产盈利能力也有所提高。</w:t>
      </w:r>
    </w:p>
    <w:p w14:paraId="52FE3D12">
      <w:pPr>
        <w:widowControl/>
        <w:spacing w:line="312" w:lineRule="auto"/>
        <w:ind w:firstLine="480" w:firstLineChars="200"/>
        <w:rPr>
          <w:rFonts w:hint="eastAsia" w:ascii="黑体" w:hAnsi="黑体" w:eastAsia="黑体" w:cs="黑体"/>
          <w:bCs/>
          <w:color w:val="000000"/>
          <w:sz w:val="24"/>
          <w:szCs w:val="24"/>
        </w:rPr>
      </w:pPr>
      <w:r>
        <w:rPr>
          <w:rFonts w:hint="eastAsia" w:ascii="黑体" w:hAnsi="黑体" w:eastAsia="黑体" w:cs="黑体"/>
          <w:bCs/>
          <w:color w:val="000000"/>
          <w:sz w:val="24"/>
          <w:szCs w:val="24"/>
        </w:rPr>
        <w:t>4．净资产收益率</w:t>
      </w:r>
    </w:p>
    <w:p w14:paraId="7E79AB2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（1）净资产收益率的含义。净资产收益率是指企业一定时期内净利润与平均净资产的比率，反映了企业自有资金的投资收益水平。</w:t>
      </w:r>
    </w:p>
    <w:p w14:paraId="1CA92D8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（2）净资产收益率的计算公式如下。</w:t>
      </w:r>
    </w:p>
    <w:p w14:paraId="2143520E">
      <w:pPr>
        <w:widowControl/>
        <w:spacing w:line="312" w:lineRule="auto"/>
        <w:ind w:firstLine="420" w:firstLineChars="200"/>
        <w:rPr>
          <w:rFonts w:hint="eastAsia" w:ascii="宋体" w:hAnsi="宋体" w:eastAsia="宋体" w:cs="宋体"/>
          <w:bCs/>
          <w:color w:val="000000"/>
          <w:sz w:val="24"/>
          <w:szCs w:val="24"/>
        </w:rPr>
      </w:pPr>
      <w:r>
        <w:pict>
          <v:shape id="_x0000_i1045" o:spt="75" type="#_x0000_t75" style="height:27.75pt;width:182.25pt;" filled="f" o:preferrelative="t" stroked="f" coordsize="21600,21600">
            <v:path/>
            <v:fill on="f" focussize="0,0"/>
            <v:stroke on="f" joinstyle="miter"/>
            <v:imagedata r:id="rId27" o:title=""/>
            <o:lock v:ext="edit" aspectratio="t"/>
            <w10:wrap type="none"/>
            <w10:anchorlock/>
          </v:shape>
        </w:pict>
      </w:r>
    </w:p>
    <w:p w14:paraId="2EAFB2A9">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（3）净资产收益率的分析。一般认为，净资产收益率越高，企业自有资金获取收益的能力越强，营运效益越好，对企业投资人、债权人利益的保证程度越高。</w:t>
      </w:r>
    </w:p>
    <w:p w14:paraId="2565D37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【任务7-1-16】根据图7-1-2、图7-1-3和表7-1-4，计算甲公司2019年和2018年净资产收益率，分析该公司的盈利能力。</w:t>
      </w:r>
    </w:p>
    <w:p w14:paraId="4E6F30E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1AB52874">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2019年净资产收益率=8 695.61 ÷ [（70 805.50+70 016.10）÷2]×100%=12.35%。</w:t>
      </w:r>
    </w:p>
    <w:p w14:paraId="32DDA5A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2018年净资产收益率=8 214.02÷ [（64 395.75+70 016.11）÷2]×100%=12.22%。</w:t>
      </w:r>
    </w:p>
    <w:p w14:paraId="7C281A3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2019年与2018年相比，甲公司的净资产收益率略有提高，一般情况下，表明该公司利用自有资金盈利能力变强</w:t>
      </w:r>
    </w:p>
    <w:p w14:paraId="2983363B">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29C44562">
      <w:pPr>
        <w:spacing w:line="312" w:lineRule="auto"/>
        <w:ind w:firstLine="560" w:firstLineChars="200"/>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 xml:space="preserve">   </w:t>
      </w:r>
      <w:r>
        <w:rPr>
          <w:rFonts w:hint="eastAsia" w:ascii="Times New Roman" w:hAnsi="Times New Roman" w:eastAsia="宋体"/>
        </w:rPr>
        <w:t>课后</w:t>
      </w:r>
      <w:r>
        <w:rPr>
          <w:rFonts w:hint="eastAsia" w:ascii="Times New Roman" w:hAnsi="Times New Roman"/>
        </w:rPr>
        <w:t>巩固与提升</w:t>
      </w:r>
      <w:r>
        <w:rPr>
          <w:rFonts w:ascii="Times New Roman" w:hAnsi="Times New Roman"/>
        </w:rPr>
        <w:t>或其他作业</w:t>
      </w:r>
    </w:p>
    <w:p w14:paraId="097B8EB5">
      <w:pPr>
        <w:spacing w:before="156" w:beforeLines="50" w:after="156" w:afterLines="50" w:line="312" w:lineRule="auto"/>
        <w:rPr>
          <w:rFonts w:hint="eastAsia" w:ascii="Times New Roman" w:hAnsi="Times New Roman" w:eastAsia="黑体"/>
          <w:bCs/>
          <w:color w:val="0000FF"/>
        </w:rPr>
      </w:pPr>
      <w:r>
        <w:rPr>
          <w:rFonts w:hint="eastAsia" w:ascii="Times New Roman" w:hAnsi="Times New Roman" w:eastAsia="黑体"/>
          <w:bCs/>
          <w:color w:val="0000FF"/>
          <w:sz w:val="28"/>
          <w:szCs w:val="28"/>
        </w:rPr>
        <w:t>案例引导</w:t>
      </w:r>
    </w:p>
    <w:p w14:paraId="641E58D2">
      <w:pPr>
        <w:spacing w:line="312" w:lineRule="auto"/>
        <w:ind w:firstLine="420" w:firstLineChars="200"/>
        <w:rPr>
          <w:rFonts w:hint="eastAsia" w:ascii="Times New Roman" w:hAnsi="Times New Roman"/>
        </w:rPr>
      </w:pPr>
      <w:r>
        <w:rPr>
          <w:rFonts w:hint="eastAsia" w:ascii="Times New Roman" w:hAnsi="Times New Roman"/>
        </w:rPr>
        <w:t>财务分析的最终目的是全方位地了解企业经营理财的状况，并借以对企业经营效益和效率</w:t>
      </w:r>
    </w:p>
    <w:p w14:paraId="7B424A6D">
      <w:pPr>
        <w:spacing w:line="312" w:lineRule="auto"/>
        <w:rPr>
          <w:rFonts w:hint="eastAsia" w:ascii="Times New Roman" w:hAnsi="Times New Roman"/>
        </w:rPr>
      </w:pPr>
      <w:r>
        <w:rPr>
          <w:rFonts w:hint="eastAsia" w:ascii="Times New Roman" w:hAnsi="Times New Roman"/>
        </w:rPr>
        <w:t>的优劣做出系统、合理的评价。仅凭单一财务指标进行分析，是很难全面评价企业的财务状况、</w:t>
      </w:r>
    </w:p>
    <w:p w14:paraId="392E2525">
      <w:pPr>
        <w:spacing w:line="312" w:lineRule="auto"/>
        <w:rPr>
          <w:rFonts w:ascii="Times New Roman" w:hAnsi="Times New Roman"/>
        </w:rPr>
      </w:pPr>
      <w:r>
        <w:rPr>
          <w:rFonts w:hint="eastAsia" w:ascii="Times New Roman" w:hAnsi="Times New Roman"/>
        </w:rPr>
        <w:t>经营成果和现金流量情况的。要想对企业有一个总体评价，就必须进行财务综合分析与评价。</w:t>
      </w:r>
    </w:p>
    <w:p w14:paraId="3A53C57F">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一体</w:t>
      </w:r>
      <w:r>
        <w:rPr>
          <w:rFonts w:ascii="Times New Roman" w:hAnsi="Times New Roman" w:eastAsia="黑体"/>
          <w:bCs/>
          <w:color w:val="0000FF"/>
          <w:sz w:val="28"/>
          <w:szCs w:val="28"/>
        </w:rPr>
        <w:t>化教学</w:t>
      </w:r>
    </w:p>
    <w:p w14:paraId="3ACC76CC">
      <w:pPr>
        <w:widowControl/>
        <w:spacing w:line="312" w:lineRule="auto"/>
        <w:ind w:firstLine="560" w:firstLineChars="200"/>
        <w:rPr>
          <w:rFonts w:hint="eastAsia" w:ascii="宋体" w:hAnsi="宋体" w:eastAsia="宋体" w:cs="宋体"/>
          <w:bCs/>
          <w:color w:val="000000"/>
          <w:sz w:val="24"/>
          <w:szCs w:val="24"/>
        </w:rPr>
      </w:pPr>
      <w:r>
        <w:rPr>
          <w:rFonts w:hint="eastAsia" w:ascii="黑体" w:hAnsi="黑体" w:eastAsia="黑体" w:cs="黑体"/>
          <w:bCs/>
          <w:color w:val="000000"/>
          <w:sz w:val="28"/>
          <w:szCs w:val="28"/>
        </w:rPr>
        <w:t>一、财务综合分析与评价概述</w:t>
      </w:r>
    </w:p>
    <w:p w14:paraId="50F64BE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财务综合分析与评价是指将偿债能力、营运能力和盈利能力等方面纳入一个有机整体之中，全面分析企业的财务状况、经营成果和现金流量，从而寻找制约企业发展的瓶颈，并对企业的经营业绩做出综合评价与判断。财务综合分析与评价的主要意义或作用如下。</w:t>
      </w:r>
    </w:p>
    <w:p w14:paraId="13CA7D9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（1）可以帮助企业经营者全面、系统地驾驭企业的财务活动，寻找制约企业发展的瓶颈，为企业管理和控制指明方向。</w:t>
      </w:r>
    </w:p>
    <w:p w14:paraId="5A40C4D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（2）有助于企业的利益相关者全面了解与评估企业的综合财务状况，为其决策提供有用的信息。</w:t>
      </w:r>
    </w:p>
    <w:p w14:paraId="01CBAA9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（3）为企业绩效考核与奖励奠定基础等。</w:t>
      </w:r>
    </w:p>
    <w:p w14:paraId="7D5D52AD">
      <w:pPr>
        <w:widowControl/>
        <w:spacing w:line="312" w:lineRule="auto"/>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二、杜邦财务分析体系</w:t>
      </w:r>
    </w:p>
    <w:p w14:paraId="0039AA8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杜邦体系各核心分解指标之间的关系如下。</w:t>
      </w:r>
    </w:p>
    <w:p w14:paraId="3F504C12">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净资产收益率=净利润÷平均净资产</w:t>
      </w:r>
    </w:p>
    <w:p w14:paraId="0683238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=净利润÷平均净资产×（平均总资产÷平均总资产）</w:t>
      </w:r>
    </w:p>
    <w:p w14:paraId="6FF619B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=总资产净利率×权益乘数 </w:t>
      </w:r>
    </w:p>
    <w:p w14:paraId="4F44E24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=（净利润÷平均总资产）×（营业收入÷营业收入）×（平均总资产÷平均净资产）</w:t>
      </w:r>
    </w:p>
    <w:p w14:paraId="20AADB53">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=营业净利率×总资产周转率×权益乘数</w:t>
      </w:r>
    </w:p>
    <w:p w14:paraId="55ACC4D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权益乘数=平均资产总额÷平均所有者权益总额</w:t>
      </w:r>
    </w:p>
    <w:p w14:paraId="60081CBB">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=1÷（1-资产负债率）</w:t>
      </w:r>
    </w:p>
    <w:p w14:paraId="32432DB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=1+产权比率</w:t>
      </w:r>
    </w:p>
    <w:p w14:paraId="563DA204">
      <w:pPr>
        <w:widowControl/>
        <w:spacing w:line="312" w:lineRule="auto"/>
        <w:ind w:firstLine="420" w:firstLineChars="200"/>
      </w:pPr>
      <w:r>
        <w:pict>
          <v:shape id="_x0000_i1046" o:spt="75" type="#_x0000_t75" style="height:163.15pt;width:379.15pt;" filled="f" o:preferrelative="t" stroked="f" coordsize="21600,21600">
            <v:path/>
            <v:fill on="f" focussize="0,0"/>
            <v:stroke on="f" joinstyle="miter"/>
            <v:imagedata r:id="rId28" o:title=""/>
            <o:lock v:ext="edit" aspectratio="t"/>
            <w10:wrap type="none"/>
            <w10:anchorlock/>
          </v:shape>
        </w:pict>
      </w:r>
    </w:p>
    <w:p w14:paraId="157D59CF">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【任务7-2-1】根据任务一的资料，甲公司2019年和2018年主要财务指标如表7-2-1所示。表 7-2-1 甲公司 2019 年和 2018 年主要财务指标</w:t>
      </w:r>
    </w:p>
    <w:p w14:paraId="04EB1253">
      <w:pPr>
        <w:widowControl/>
        <w:spacing w:line="312" w:lineRule="auto"/>
        <w:ind w:firstLine="420" w:firstLineChars="200"/>
      </w:pPr>
      <w:r>
        <w:pict>
          <v:shape id="_x0000_i1047" o:spt="75" type="#_x0000_t75" style="height:253.15pt;width:438.75pt;" filled="f" o:preferrelative="t" stroked="f" coordsize="21600,21600">
            <v:path/>
            <v:fill on="f" focussize="0,0"/>
            <v:stroke on="f" joinstyle="miter"/>
            <v:imagedata r:id="rId29" o:title=""/>
            <o:lock v:ext="edit" aspectratio="t"/>
            <w10:wrap type="none"/>
            <w10:anchorlock/>
          </v:shape>
        </w:pict>
      </w:r>
    </w:p>
    <w:p w14:paraId="492AAF8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要求：</w:t>
      </w:r>
    </w:p>
    <w:p w14:paraId="059BA7E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（1）根据表7-2-1对甲公司的偿债能力、营运能力和盈利能力进行分析。</w:t>
      </w:r>
    </w:p>
    <w:p w14:paraId="3F86148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（2）运用杜邦体系对该公司净资产收益率的变化采用差额分析法进行分析。 </w:t>
      </w:r>
    </w:p>
    <w:p w14:paraId="15CF3CD1">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【解析】</w:t>
      </w:r>
    </w:p>
    <w:p w14:paraId="4A5CDE5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公司流动比率和速动比率略有降低，但速动比率高于一般标准，一般情况下，说明其仍然具有较强的短期偿债能力。从资产负债率和已获利息倍数来看，虽然公司还本付息能力变弱，长期偿债能力降低，但影响不大。公司存货周转速度加快，但应收账款变现速度变慢，固定资产利用效率略有提高，总体来说，总资产营运能力基本没有变化，注意应收账款的变化即可。另外，从盈利能力的分析指标来看，公司营业利润率、成本费用利润率、总资产报酬率和净资产收益率有所提高，盈利能力变强。</w:t>
      </w:r>
    </w:p>
    <w:p w14:paraId="67CB77B7">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（2）净资产收益率=营业净利率×总资产周转率×权益乘数。</w:t>
      </w:r>
    </w:p>
    <w:p w14:paraId="03BC90D5">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2019年净资产收益率=6.296 2%×1.393 7×1.407 4=12.349 8%。</w:t>
      </w:r>
    </w:p>
    <w:p w14:paraId="740CFDB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2018年净资产收益率=6.139 3%×1.395 9×1.426 2=12.2222%。</w:t>
      </w:r>
    </w:p>
    <w:p w14:paraId="316D3FA0">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注：计算结果因用未保留4位小数的原始数据而存在末位误差。净资产收益率变动了0.127 6个百分点（=12.349 8%-12.222 2%）。其中，营业净利率变动对净资产收益率的影响=（6.296 2%-6.139 3%）×1.395 9×1.426 2=0.312 4%。总资产周转率变动对净资产收益率的影响=6.296 2%×（1.393 7-1.395 9）×1.426 2= -0.019 8%。权益乘数变动对净资产收益率的影响=6.296 2%×1.393 7×（1.407 4-1.426 2）= -0.165 0%。三者共同变动对净资产收益率的影响=0.312 4%-0.019 8%-0.165 0%=0.127 6%。甲公司2019年净资产收益率比2018年增加了0.127 6个百分点，其中，营业净利率上升使净资产收益率增加了0.312 4个百分点，总资产周转率下降使净资产收益率减少了0.019 8个百分点，权益乘数下降使净资产收益率减少了0.165 0个百分点。净资产收益率的提高主要是由营业净利率上升带来的，可以进一步对收入和成本费用进行分析。采用平均值计算权益乘数。</w:t>
      </w:r>
    </w:p>
    <w:p w14:paraId="472EAC2D">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2019年权益乘数=[（96 335.91+101 859.51）÷2]÷[（70 016.11+ 70 805.5）÷2]= 1.4074。</w:t>
      </w:r>
    </w:p>
    <w:p w14:paraId="64900606">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2018年权益乘数=[（95 356.32+96 335.91）÷2]÷[（64 395.75+ 70 016.11）÷2]= 1.4262。</w:t>
      </w:r>
    </w:p>
    <w:p w14:paraId="0443FF8E">
      <w:pPr>
        <w:widowControl/>
        <w:spacing w:line="312"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根据图7-1-2、图7-1-3、表7-1-4的数据，在Excel中可以建立杜邦体系模型，如图7-2-4所示。下面以2019年杜邦体系指标计算为例，同理可计算得出2018年杜邦体系指标。</w:t>
      </w:r>
    </w:p>
    <w:p w14:paraId="3FAFA93A">
      <w:pPr>
        <w:spacing w:before="156" w:beforeLines="50" w:after="156" w:afterLines="50" w:line="312" w:lineRule="auto"/>
        <w:rPr>
          <w:rFonts w:hint="eastAsia" w:ascii="Times New Roman" w:hAnsi="Times New Roman" w:eastAsia="黑体"/>
          <w:bCs/>
          <w:color w:val="0000FF"/>
          <w:sz w:val="28"/>
          <w:szCs w:val="28"/>
        </w:rPr>
      </w:pPr>
      <w:r>
        <w:rPr>
          <w:rFonts w:hint="eastAsia" w:ascii="Times New Roman" w:hAnsi="Times New Roman" w:eastAsia="黑体"/>
          <w:bCs/>
          <w:color w:val="0000FF"/>
          <w:sz w:val="28"/>
          <w:szCs w:val="28"/>
        </w:rPr>
        <w:t>布置作业</w:t>
      </w:r>
    </w:p>
    <w:p w14:paraId="3587A04A">
      <w:pPr>
        <w:spacing w:line="312" w:lineRule="auto"/>
        <w:ind w:firstLine="560" w:firstLineChars="200"/>
      </w:pPr>
      <w:r>
        <w:rPr>
          <w:rFonts w:hint="eastAsia" w:ascii="Times New Roman" w:hAnsi="Times New Roman" w:eastAsia="黑体"/>
          <w:bCs/>
          <w:color w:val="0000FF"/>
          <w:sz w:val="28"/>
          <w:szCs w:val="28"/>
        </w:rPr>
        <w:t xml:space="preserve">   </w:t>
      </w:r>
      <w:r>
        <w:rPr>
          <w:rFonts w:hint="eastAsia" w:ascii="Times New Roman" w:hAnsi="Times New Roman" w:eastAsia="宋体"/>
        </w:rPr>
        <w:t>课后</w:t>
      </w:r>
      <w:r>
        <w:rPr>
          <w:rFonts w:hint="eastAsia" w:ascii="Times New Roman" w:hAnsi="Times New Roman"/>
        </w:rPr>
        <w:t>巩固与提升</w:t>
      </w:r>
      <w:r>
        <w:rPr>
          <w:rFonts w:ascii="Times New Roman" w:hAnsi="Times New Roman"/>
        </w:rPr>
        <w:t>或其他作业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1821">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5</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256A5"/>
    <w:multiLevelType w:val="singleLevel"/>
    <w:tmpl w:val="55C256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1C09CF"/>
    <w:rsid w:val="001C09CF"/>
    <w:rsid w:val="007177BC"/>
    <w:rsid w:val="009F3E5D"/>
    <w:rsid w:val="00E01493"/>
    <w:rsid w:val="18D8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5"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5"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2E75B5"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5"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5"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5"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6"/>
    <w:qFormat/>
    <w:uiPriority w:val="0"/>
    <w:pPr>
      <w:widowControl/>
      <w:tabs>
        <w:tab w:val="center" w:pos="4153"/>
        <w:tab w:val="right" w:pos="8306"/>
      </w:tabs>
      <w:snapToGrid w:val="0"/>
      <w:jc w:val="left"/>
    </w:pPr>
    <w:rPr>
      <w:rFonts w:ascii="宋体" w:hAnsi="宋体" w:eastAsia="宋体" w:cs="宋体"/>
      <w:kern w:val="0"/>
      <w:sz w:val="18"/>
      <w:szCs w:val="18"/>
      <w14:ligatures w14:val="none"/>
    </w:rPr>
  </w:style>
  <w:style w:type="paragraph" w:styleId="12">
    <w:name w:val="header"/>
    <w:basedOn w:val="1"/>
    <w:link w:val="37"/>
    <w:qFormat/>
    <w:uiPriority w:val="99"/>
    <w:pPr>
      <w:widowControl/>
      <w:pBdr>
        <w:bottom w:val="single" w:color="auto" w:sz="6" w:space="1"/>
      </w:pBdr>
      <w:tabs>
        <w:tab w:val="center" w:pos="4153"/>
        <w:tab w:val="right" w:pos="8306"/>
      </w:tabs>
      <w:snapToGrid w:val="0"/>
      <w:jc w:val="center"/>
    </w:pPr>
    <w:rPr>
      <w:rFonts w:ascii="宋体" w:hAnsi="宋体" w:eastAsia="宋体" w:cs="宋体"/>
      <w:kern w:val="0"/>
      <w:sz w:val="18"/>
      <w:szCs w:val="18"/>
      <w14:ligatures w14:val="none"/>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2E75B5"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E75B5"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E75B5" w:themeColor="accent1" w:themeShade="BF"/>
      <w:sz w:val="32"/>
      <w:szCs w:val="32"/>
    </w:rPr>
  </w:style>
  <w:style w:type="character" w:customStyle="1" w:styleId="21">
    <w:name w:val="标题 4 字符"/>
    <w:basedOn w:val="17"/>
    <w:link w:val="5"/>
    <w:semiHidden/>
    <w:uiPriority w:val="9"/>
    <w:rPr>
      <w:rFonts w:cstheme="majorBidi"/>
      <w:color w:val="2E75B5" w:themeColor="accent1" w:themeShade="BF"/>
      <w:sz w:val="28"/>
      <w:szCs w:val="28"/>
    </w:rPr>
  </w:style>
  <w:style w:type="character" w:customStyle="1" w:styleId="22">
    <w:name w:val="标题 5 字符"/>
    <w:basedOn w:val="17"/>
    <w:link w:val="6"/>
    <w:semiHidden/>
    <w:uiPriority w:val="9"/>
    <w:rPr>
      <w:rFonts w:cstheme="majorBidi"/>
      <w:color w:val="2E75B5" w:themeColor="accent1" w:themeShade="BF"/>
      <w:sz w:val="24"/>
      <w:szCs w:val="24"/>
    </w:rPr>
  </w:style>
  <w:style w:type="character" w:customStyle="1" w:styleId="23">
    <w:name w:val="标题 6 字符"/>
    <w:basedOn w:val="17"/>
    <w:link w:val="7"/>
    <w:semiHidden/>
    <w:uiPriority w:val="9"/>
    <w:rPr>
      <w:rFonts w:cstheme="majorBidi"/>
      <w:b/>
      <w:bCs/>
      <w:color w:val="2E75B5"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E75B5"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5" w:themeColor="accent1" w:themeShade="BF"/>
    </w:rPr>
  </w:style>
  <w:style w:type="character" w:customStyle="1" w:styleId="34">
    <w:name w:val="明显引用 字符"/>
    <w:basedOn w:val="17"/>
    <w:link w:val="33"/>
    <w:qFormat/>
    <w:uiPriority w:val="30"/>
    <w:rPr>
      <w:i/>
      <w:iCs/>
      <w:color w:val="2E75B5" w:themeColor="accent1" w:themeShade="BF"/>
    </w:rPr>
  </w:style>
  <w:style w:type="character" w:customStyle="1" w:styleId="35">
    <w:name w:val="Intense Reference"/>
    <w:basedOn w:val="17"/>
    <w:qFormat/>
    <w:uiPriority w:val="32"/>
    <w:rPr>
      <w:b/>
      <w:bCs/>
      <w:smallCaps/>
      <w:color w:val="2E75B5" w:themeColor="accent1" w:themeShade="BF"/>
      <w:spacing w:val="5"/>
    </w:rPr>
  </w:style>
  <w:style w:type="character" w:customStyle="1" w:styleId="36">
    <w:name w:val="页脚 字符"/>
    <w:basedOn w:val="17"/>
    <w:link w:val="11"/>
    <w:qFormat/>
    <w:uiPriority w:val="0"/>
    <w:rPr>
      <w:rFonts w:ascii="宋体" w:hAnsi="宋体" w:eastAsia="宋体" w:cs="宋体"/>
      <w:kern w:val="0"/>
      <w:sz w:val="18"/>
      <w:szCs w:val="18"/>
      <w14:ligatures w14:val="none"/>
    </w:rPr>
  </w:style>
  <w:style w:type="character" w:customStyle="1" w:styleId="37">
    <w:name w:val="页眉 字符"/>
    <w:basedOn w:val="17"/>
    <w:link w:val="12"/>
    <w:qFormat/>
    <w:uiPriority w:val="99"/>
    <w:rPr>
      <w:rFonts w:ascii="宋体" w:hAnsi="宋体" w:eastAsia="宋体" w:cs="宋体"/>
      <w:kern w:val="0"/>
      <w:sz w:val="18"/>
      <w:szCs w:val="18"/>
      <w14:ligatures w14:val="none"/>
    </w:rPr>
  </w:style>
  <w:style w:type="paragraph" w:customStyle="1" w:styleId="38">
    <w:name w:val="Char1"/>
    <w:basedOn w:val="1"/>
    <w:qFormat/>
    <w:uiPriority w:val="0"/>
    <w:rPr>
      <w:rFonts w:ascii="仿宋_GB2312" w:hAnsi="Times New Roman" w:eastAsia="仿宋_GB2312" w:cs="Times New Roman"/>
      <w:b/>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9252</Words>
  <Characters>11039</Characters>
  <Lines>81</Lines>
  <Paragraphs>23</Paragraphs>
  <TotalTime>0</TotalTime>
  <ScaleCrop>false</ScaleCrop>
  <LinksUpToDate>false</LinksUpToDate>
  <CharactersWithSpaces>11235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2025-08-28T23:01:00Z</dcterms:created>
  <dc:creator>xiaoche3518@163.com</dc:creator>
  <cp:lastModifiedBy>乐天</cp:lastModifiedBy>
  <dcterms:modified xsi:type="dcterms:W3CDTF">2025-08-28T23:09:58Z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eyJoZGlkIjoiNDNjOWMwMGQ5ZjZlOWEyZjIxZjczNGIxZTY1NTUwNGIiLCJ1c2VySWQiOiI0NTg3ODMyMDYifQ==</vt:lpwstr>
  </property>
  <property fmtid="{D5CDD505-2E9C-101B-9397-08002B2CF9AE}" pid="3" name="KSOProductBuildVer">
    <vt:lpwstr>2052-12.1.0.22529</vt:lpwstr>
  </property>
  <property fmtid="{D5CDD505-2E9C-101B-9397-08002B2CF9AE}" pid="4" name="ICV">
    <vt:lpwstr>1D4CFD9B6DC342668BB4E0C6D51302CF_12</vt:lpwstr>
  </property>
</Properties>
</file>