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BC13C" w14:textId="77777777" w:rsidR="0098068E" w:rsidRDefault="00000000">
      <w:pPr>
        <w:pStyle w:val="10"/>
        <w:keepNext/>
        <w:keepLines/>
        <w:shd w:val="clear" w:color="auto" w:fill="auto"/>
        <w:rPr>
          <w:rFonts w:hint="eastAsia"/>
        </w:rPr>
      </w:pPr>
      <w:bookmarkStart w:id="0" w:name="bookmark0"/>
      <w:bookmarkStart w:id="1" w:name="bookmark1"/>
      <w:r>
        <w:rPr>
          <w:rFonts w:ascii="Times New Roman" w:eastAsia="Times New Roman" w:hAnsi="Times New Roman" w:cs="Times New Roman"/>
          <w:lang w:val="en-US" w:eastAsia="en-US" w:bidi="en-US"/>
        </w:rPr>
        <w:t>1.7</w:t>
      </w:r>
      <w:r>
        <w:t>仓储中心建设</w:t>
      </w:r>
      <w:bookmarkEnd w:id="0"/>
      <w:bookmarkEnd w:id="1"/>
    </w:p>
    <w:tbl>
      <w:tblPr>
        <w:tblOverlap w:val="never"/>
        <w:tblW w:w="9231" w:type="dxa"/>
        <w:jc w:val="center"/>
        <w:tblLayout w:type="fixed"/>
        <w:tblCellMar>
          <w:left w:w="10" w:type="dxa"/>
          <w:right w:w="10" w:type="dxa"/>
        </w:tblCellMar>
        <w:tblLook w:val="0000" w:firstRow="0" w:lastRow="0" w:firstColumn="0" w:lastColumn="0" w:noHBand="0" w:noVBand="0"/>
      </w:tblPr>
      <w:tblGrid>
        <w:gridCol w:w="1373"/>
        <w:gridCol w:w="2458"/>
        <w:gridCol w:w="2554"/>
        <w:gridCol w:w="2846"/>
      </w:tblGrid>
      <w:tr w:rsidR="0098068E" w14:paraId="113D857E" w14:textId="77777777" w:rsidTr="00054D05">
        <w:tblPrEx>
          <w:tblCellMar>
            <w:top w:w="0" w:type="dxa"/>
            <w:bottom w:w="0" w:type="dxa"/>
          </w:tblCellMar>
        </w:tblPrEx>
        <w:trPr>
          <w:trHeight w:hRule="exact" w:val="610"/>
          <w:jc w:val="center"/>
        </w:trPr>
        <w:tc>
          <w:tcPr>
            <w:tcW w:w="9231" w:type="dxa"/>
            <w:gridSpan w:val="4"/>
            <w:tcBorders>
              <w:top w:val="single" w:sz="4" w:space="0" w:color="auto"/>
              <w:left w:val="single" w:sz="4" w:space="0" w:color="auto"/>
              <w:right w:val="single" w:sz="4" w:space="0" w:color="auto"/>
            </w:tcBorders>
            <w:shd w:val="clear" w:color="auto" w:fill="FFFFFF"/>
            <w:vAlign w:val="center"/>
          </w:tcPr>
          <w:p w14:paraId="1F90CE0D" w14:textId="77777777" w:rsidR="0098068E" w:rsidRDefault="00000000">
            <w:pPr>
              <w:pStyle w:val="a4"/>
              <w:shd w:val="clear" w:color="auto" w:fill="auto"/>
              <w:spacing w:line="240" w:lineRule="auto"/>
              <w:jc w:val="center"/>
              <w:rPr>
                <w:rFonts w:hint="eastAsia"/>
                <w:sz w:val="24"/>
                <w:szCs w:val="24"/>
              </w:rPr>
            </w:pPr>
            <w:r>
              <w:rPr>
                <w:rFonts w:ascii="黑体" w:eastAsia="黑体" w:hAnsi="黑体" w:cs="黑体"/>
                <w:sz w:val="24"/>
                <w:szCs w:val="24"/>
              </w:rPr>
              <w:t>单元教学设计内容（</w:t>
            </w:r>
            <w:r>
              <w:rPr>
                <w:b/>
                <w:bCs/>
              </w:rPr>
              <w:t>或教案、讲义，格式自行设计</w:t>
            </w:r>
            <w:r>
              <w:rPr>
                <w:rFonts w:ascii="黑体" w:eastAsia="黑体" w:hAnsi="黑体" w:cs="黑体"/>
                <w:sz w:val="24"/>
                <w:szCs w:val="24"/>
              </w:rPr>
              <w:t>）</w:t>
            </w:r>
          </w:p>
        </w:tc>
      </w:tr>
      <w:tr w:rsidR="0098068E" w14:paraId="0E47997B" w14:textId="77777777" w:rsidTr="00054D05">
        <w:tblPrEx>
          <w:tblCellMar>
            <w:top w:w="0" w:type="dxa"/>
            <w:bottom w:w="0" w:type="dxa"/>
          </w:tblCellMar>
        </w:tblPrEx>
        <w:trPr>
          <w:trHeight w:hRule="exact" w:val="638"/>
          <w:jc w:val="center"/>
        </w:trPr>
        <w:tc>
          <w:tcPr>
            <w:tcW w:w="1373" w:type="dxa"/>
            <w:tcBorders>
              <w:top w:val="single" w:sz="4" w:space="0" w:color="auto"/>
              <w:left w:val="single" w:sz="4" w:space="0" w:color="auto"/>
            </w:tcBorders>
            <w:shd w:val="clear" w:color="auto" w:fill="FFFFFF"/>
            <w:vAlign w:val="center"/>
          </w:tcPr>
          <w:p w14:paraId="0036F22B" w14:textId="77777777" w:rsidR="0098068E" w:rsidRDefault="00000000">
            <w:pPr>
              <w:pStyle w:val="a4"/>
              <w:shd w:val="clear" w:color="auto" w:fill="auto"/>
              <w:tabs>
                <w:tab w:val="left" w:pos="629"/>
              </w:tabs>
              <w:spacing w:line="240" w:lineRule="auto"/>
              <w:jc w:val="center"/>
              <w:rPr>
                <w:rFonts w:hint="eastAsia"/>
              </w:rPr>
            </w:pPr>
            <w:r>
              <w:rPr>
                <w:b/>
                <w:bCs/>
              </w:rPr>
              <w:t>课</w:t>
            </w:r>
            <w:r>
              <w:rPr>
                <w:b/>
                <w:bCs/>
              </w:rPr>
              <w:tab/>
              <w:t>题</w:t>
            </w:r>
          </w:p>
        </w:tc>
        <w:tc>
          <w:tcPr>
            <w:tcW w:w="5012" w:type="dxa"/>
            <w:gridSpan w:val="2"/>
            <w:tcBorders>
              <w:top w:val="single" w:sz="4" w:space="0" w:color="auto"/>
              <w:left w:val="single" w:sz="4" w:space="0" w:color="auto"/>
            </w:tcBorders>
            <w:shd w:val="clear" w:color="auto" w:fill="FFFFFF"/>
            <w:vAlign w:val="center"/>
          </w:tcPr>
          <w:p w14:paraId="56F5025C" w14:textId="77777777" w:rsidR="0098068E" w:rsidRDefault="00000000">
            <w:pPr>
              <w:pStyle w:val="a4"/>
              <w:shd w:val="clear" w:color="auto" w:fill="auto"/>
              <w:spacing w:line="240" w:lineRule="auto"/>
              <w:jc w:val="center"/>
              <w:rPr>
                <w:rFonts w:hint="eastAsia"/>
                <w:sz w:val="32"/>
                <w:szCs w:val="32"/>
              </w:rPr>
            </w:pPr>
            <w:r>
              <w:rPr>
                <w:sz w:val="32"/>
                <w:szCs w:val="32"/>
              </w:rPr>
              <w:t>仓储中心建设</w:t>
            </w:r>
          </w:p>
        </w:tc>
        <w:tc>
          <w:tcPr>
            <w:tcW w:w="2846" w:type="dxa"/>
            <w:tcBorders>
              <w:top w:val="single" w:sz="4" w:space="0" w:color="auto"/>
              <w:left w:val="single" w:sz="4" w:space="0" w:color="auto"/>
              <w:right w:val="single" w:sz="4" w:space="0" w:color="auto"/>
            </w:tcBorders>
            <w:shd w:val="clear" w:color="auto" w:fill="FFFFFF"/>
            <w:vAlign w:val="center"/>
          </w:tcPr>
          <w:p w14:paraId="106859BE" w14:textId="77777777" w:rsidR="0098068E" w:rsidRDefault="00000000">
            <w:pPr>
              <w:pStyle w:val="a4"/>
              <w:shd w:val="clear" w:color="auto" w:fill="auto"/>
              <w:tabs>
                <w:tab w:val="left" w:pos="1825"/>
              </w:tabs>
              <w:spacing w:line="240" w:lineRule="auto"/>
              <w:ind w:firstLine="260"/>
              <w:rPr>
                <w:rFonts w:hint="eastAsia"/>
              </w:rPr>
            </w:pPr>
            <w:r>
              <w:rPr>
                <w:b/>
                <w:bCs/>
              </w:rPr>
              <w:t>学时</w:t>
            </w:r>
            <w:r>
              <w:rPr>
                <w:b/>
                <w:bCs/>
              </w:rPr>
              <w:tab/>
              <w:t>2</w:t>
            </w:r>
          </w:p>
        </w:tc>
      </w:tr>
      <w:tr w:rsidR="0098068E" w14:paraId="56A3040F" w14:textId="77777777" w:rsidTr="00054D05">
        <w:tblPrEx>
          <w:tblCellMar>
            <w:top w:w="0" w:type="dxa"/>
            <w:bottom w:w="0" w:type="dxa"/>
          </w:tblCellMar>
        </w:tblPrEx>
        <w:trPr>
          <w:trHeight w:hRule="exact" w:val="1387"/>
          <w:jc w:val="center"/>
        </w:trPr>
        <w:tc>
          <w:tcPr>
            <w:tcW w:w="1373" w:type="dxa"/>
            <w:tcBorders>
              <w:top w:val="single" w:sz="4" w:space="0" w:color="auto"/>
              <w:left w:val="single" w:sz="4" w:space="0" w:color="auto"/>
            </w:tcBorders>
            <w:shd w:val="clear" w:color="auto" w:fill="FFFFFF"/>
            <w:vAlign w:val="center"/>
          </w:tcPr>
          <w:p w14:paraId="6BD7B3C9" w14:textId="77777777" w:rsidR="0098068E" w:rsidRDefault="00000000">
            <w:pPr>
              <w:pStyle w:val="a4"/>
              <w:shd w:val="clear" w:color="auto" w:fill="auto"/>
              <w:spacing w:line="240" w:lineRule="auto"/>
              <w:jc w:val="center"/>
              <w:rPr>
                <w:rFonts w:hint="eastAsia"/>
              </w:rPr>
            </w:pPr>
            <w:r>
              <w:rPr>
                <w:b/>
                <w:bCs/>
              </w:rPr>
              <w:t>学情分析</w:t>
            </w:r>
          </w:p>
        </w:tc>
        <w:tc>
          <w:tcPr>
            <w:tcW w:w="7858" w:type="dxa"/>
            <w:gridSpan w:val="3"/>
            <w:tcBorders>
              <w:top w:val="single" w:sz="4" w:space="0" w:color="auto"/>
              <w:left w:val="single" w:sz="4" w:space="0" w:color="auto"/>
              <w:right w:val="single" w:sz="4" w:space="0" w:color="auto"/>
            </w:tcBorders>
            <w:shd w:val="clear" w:color="auto" w:fill="FFFFFF"/>
            <w:vAlign w:val="center"/>
          </w:tcPr>
          <w:p w14:paraId="4D191763" w14:textId="77777777" w:rsidR="0098068E" w:rsidRDefault="00000000">
            <w:pPr>
              <w:pStyle w:val="a4"/>
              <w:shd w:val="clear" w:color="auto" w:fill="auto"/>
              <w:spacing w:line="310" w:lineRule="exact"/>
              <w:ind w:firstLine="520"/>
              <w:rPr>
                <w:rFonts w:hint="eastAsia"/>
              </w:rPr>
            </w:pPr>
            <w:r>
              <w:t>学生们在之前做了仓储配送中心选址、平面设计、设备选择、人事管理等内容， 本次课就是将同学们的以上内容作整体的分析，然后各小组进一步的完善作业，形 成比较合理的仓储建设文稿</w:t>
            </w:r>
          </w:p>
        </w:tc>
      </w:tr>
      <w:tr w:rsidR="0098068E" w14:paraId="004CB824" w14:textId="77777777" w:rsidTr="00054D05">
        <w:tblPrEx>
          <w:tblCellMar>
            <w:top w:w="0" w:type="dxa"/>
            <w:bottom w:w="0" w:type="dxa"/>
          </w:tblCellMar>
        </w:tblPrEx>
        <w:trPr>
          <w:trHeight w:hRule="exact" w:val="624"/>
          <w:jc w:val="center"/>
        </w:trPr>
        <w:tc>
          <w:tcPr>
            <w:tcW w:w="1373" w:type="dxa"/>
            <w:vMerge w:val="restart"/>
            <w:tcBorders>
              <w:top w:val="single" w:sz="4" w:space="0" w:color="auto"/>
              <w:left w:val="single" w:sz="4" w:space="0" w:color="auto"/>
            </w:tcBorders>
            <w:shd w:val="clear" w:color="auto" w:fill="FFFFFF"/>
            <w:vAlign w:val="center"/>
          </w:tcPr>
          <w:p w14:paraId="46DF9E26" w14:textId="77777777" w:rsidR="0098068E" w:rsidRDefault="00000000">
            <w:pPr>
              <w:pStyle w:val="a4"/>
              <w:shd w:val="clear" w:color="auto" w:fill="auto"/>
              <w:spacing w:line="240" w:lineRule="auto"/>
              <w:jc w:val="center"/>
              <w:rPr>
                <w:rFonts w:hint="eastAsia"/>
              </w:rPr>
            </w:pPr>
            <w:r>
              <w:rPr>
                <w:b/>
                <w:bCs/>
              </w:rPr>
              <w:t>教学目标</w:t>
            </w:r>
          </w:p>
        </w:tc>
        <w:tc>
          <w:tcPr>
            <w:tcW w:w="2458" w:type="dxa"/>
            <w:tcBorders>
              <w:top w:val="single" w:sz="4" w:space="0" w:color="auto"/>
              <w:left w:val="single" w:sz="4" w:space="0" w:color="auto"/>
            </w:tcBorders>
            <w:shd w:val="clear" w:color="auto" w:fill="FFFFFF"/>
            <w:vAlign w:val="center"/>
          </w:tcPr>
          <w:p w14:paraId="0BC2E476" w14:textId="77777777" w:rsidR="0098068E" w:rsidRDefault="00000000">
            <w:pPr>
              <w:pStyle w:val="a4"/>
              <w:shd w:val="clear" w:color="auto" w:fill="auto"/>
              <w:spacing w:line="240" w:lineRule="auto"/>
              <w:jc w:val="center"/>
              <w:rPr>
                <w:rFonts w:hint="eastAsia"/>
              </w:rPr>
            </w:pPr>
            <w:r>
              <w:rPr>
                <w:b/>
                <w:bCs/>
              </w:rPr>
              <w:t>知识目标</w:t>
            </w:r>
          </w:p>
        </w:tc>
        <w:tc>
          <w:tcPr>
            <w:tcW w:w="2554" w:type="dxa"/>
            <w:tcBorders>
              <w:top w:val="single" w:sz="4" w:space="0" w:color="auto"/>
              <w:left w:val="single" w:sz="4" w:space="0" w:color="auto"/>
            </w:tcBorders>
            <w:shd w:val="clear" w:color="auto" w:fill="FFFFFF"/>
            <w:vAlign w:val="center"/>
          </w:tcPr>
          <w:p w14:paraId="4EC32F60" w14:textId="77777777" w:rsidR="0098068E" w:rsidRDefault="00000000">
            <w:pPr>
              <w:pStyle w:val="a4"/>
              <w:shd w:val="clear" w:color="auto" w:fill="auto"/>
              <w:spacing w:line="240" w:lineRule="auto"/>
              <w:jc w:val="center"/>
              <w:rPr>
                <w:rFonts w:hint="eastAsia"/>
              </w:rPr>
            </w:pPr>
            <w:r>
              <w:rPr>
                <w:b/>
                <w:bCs/>
              </w:rPr>
              <w:t>能力目标</w:t>
            </w:r>
          </w:p>
        </w:tc>
        <w:tc>
          <w:tcPr>
            <w:tcW w:w="2846" w:type="dxa"/>
            <w:tcBorders>
              <w:top w:val="single" w:sz="4" w:space="0" w:color="auto"/>
              <w:left w:val="single" w:sz="4" w:space="0" w:color="auto"/>
              <w:right w:val="single" w:sz="4" w:space="0" w:color="auto"/>
            </w:tcBorders>
            <w:shd w:val="clear" w:color="auto" w:fill="FFFFFF"/>
            <w:vAlign w:val="center"/>
          </w:tcPr>
          <w:p w14:paraId="30FD4BAB" w14:textId="77777777" w:rsidR="0098068E" w:rsidRDefault="00000000">
            <w:pPr>
              <w:pStyle w:val="a4"/>
              <w:shd w:val="clear" w:color="auto" w:fill="auto"/>
              <w:spacing w:line="240" w:lineRule="auto"/>
              <w:jc w:val="center"/>
              <w:rPr>
                <w:rFonts w:hint="eastAsia"/>
              </w:rPr>
            </w:pPr>
            <w:r>
              <w:rPr>
                <w:b/>
                <w:bCs/>
              </w:rPr>
              <w:t>素质目标</w:t>
            </w:r>
          </w:p>
        </w:tc>
      </w:tr>
      <w:tr w:rsidR="0098068E" w14:paraId="0C6F3A7E" w14:textId="77777777" w:rsidTr="00054D05">
        <w:tblPrEx>
          <w:tblCellMar>
            <w:top w:w="0" w:type="dxa"/>
            <w:bottom w:w="0" w:type="dxa"/>
          </w:tblCellMar>
        </w:tblPrEx>
        <w:trPr>
          <w:trHeight w:hRule="exact" w:val="1368"/>
          <w:jc w:val="center"/>
        </w:trPr>
        <w:tc>
          <w:tcPr>
            <w:tcW w:w="1373" w:type="dxa"/>
            <w:vMerge/>
            <w:tcBorders>
              <w:left w:val="single" w:sz="4" w:space="0" w:color="auto"/>
            </w:tcBorders>
            <w:shd w:val="clear" w:color="auto" w:fill="FFFFFF"/>
            <w:vAlign w:val="center"/>
          </w:tcPr>
          <w:p w14:paraId="1A40E877" w14:textId="77777777" w:rsidR="0098068E" w:rsidRDefault="0098068E">
            <w:pPr>
              <w:rPr>
                <w:rFonts w:hint="eastAsia"/>
              </w:rPr>
            </w:pPr>
          </w:p>
        </w:tc>
        <w:tc>
          <w:tcPr>
            <w:tcW w:w="2458" w:type="dxa"/>
            <w:tcBorders>
              <w:top w:val="single" w:sz="4" w:space="0" w:color="auto"/>
              <w:left w:val="single" w:sz="4" w:space="0" w:color="auto"/>
            </w:tcBorders>
            <w:shd w:val="clear" w:color="auto" w:fill="FFFFFF"/>
          </w:tcPr>
          <w:p w14:paraId="4722D73A" w14:textId="77777777" w:rsidR="0098068E" w:rsidRDefault="0098068E">
            <w:pPr>
              <w:rPr>
                <w:rFonts w:hint="eastAsia"/>
                <w:sz w:val="10"/>
                <w:szCs w:val="10"/>
              </w:rPr>
            </w:pPr>
          </w:p>
        </w:tc>
        <w:tc>
          <w:tcPr>
            <w:tcW w:w="2554" w:type="dxa"/>
            <w:tcBorders>
              <w:top w:val="single" w:sz="4" w:space="0" w:color="auto"/>
              <w:left w:val="single" w:sz="4" w:space="0" w:color="auto"/>
            </w:tcBorders>
            <w:shd w:val="clear" w:color="auto" w:fill="FFFFFF"/>
            <w:vAlign w:val="center"/>
          </w:tcPr>
          <w:p w14:paraId="1EA7A48B" w14:textId="77777777" w:rsidR="0098068E" w:rsidRDefault="00000000">
            <w:pPr>
              <w:pStyle w:val="a4"/>
              <w:shd w:val="clear" w:color="auto" w:fill="auto"/>
              <w:spacing w:line="322" w:lineRule="exact"/>
              <w:jc w:val="both"/>
              <w:rPr>
                <w:rFonts w:hint="eastAsia"/>
                <w:sz w:val="22"/>
                <w:szCs w:val="22"/>
              </w:rPr>
            </w:pPr>
            <w:r>
              <w:rPr>
                <w:rFonts w:ascii="MingLiU" w:eastAsia="MingLiU" w:hAnsi="MingLiU" w:cs="MingLiU"/>
                <w:sz w:val="22"/>
                <w:szCs w:val="22"/>
              </w:rPr>
              <w:t>能够进行比较全面、规 范的仓储配送中心的 建设</w:t>
            </w:r>
          </w:p>
        </w:tc>
        <w:tc>
          <w:tcPr>
            <w:tcW w:w="2846" w:type="dxa"/>
            <w:tcBorders>
              <w:top w:val="single" w:sz="4" w:space="0" w:color="auto"/>
              <w:left w:val="single" w:sz="4" w:space="0" w:color="auto"/>
              <w:right w:val="single" w:sz="4" w:space="0" w:color="auto"/>
            </w:tcBorders>
            <w:shd w:val="clear" w:color="auto" w:fill="FFFFFF"/>
            <w:vAlign w:val="bottom"/>
          </w:tcPr>
          <w:p w14:paraId="206037B3" w14:textId="77777777" w:rsidR="0098068E" w:rsidRDefault="00000000">
            <w:pPr>
              <w:pStyle w:val="a4"/>
              <w:shd w:val="clear" w:color="auto" w:fill="auto"/>
              <w:spacing w:line="240" w:lineRule="auto"/>
              <w:rPr>
                <w:rFonts w:hint="eastAsia"/>
                <w:sz w:val="22"/>
                <w:szCs w:val="22"/>
              </w:rPr>
            </w:pPr>
            <w:r>
              <w:rPr>
                <w:rFonts w:ascii="MingLiU" w:eastAsia="MingLiU" w:hAnsi="MingLiU" w:cs="MingLiU"/>
                <w:sz w:val="22"/>
                <w:szCs w:val="22"/>
              </w:rPr>
              <w:t>培养学生职场素质</w:t>
            </w:r>
          </w:p>
          <w:p w14:paraId="26458148" w14:textId="77777777" w:rsidR="0098068E" w:rsidRDefault="00000000">
            <w:pPr>
              <w:pStyle w:val="a4"/>
              <w:shd w:val="clear" w:color="auto" w:fill="auto"/>
              <w:spacing w:line="331" w:lineRule="exact"/>
              <w:rPr>
                <w:rFonts w:hint="eastAsia"/>
                <w:sz w:val="22"/>
                <w:szCs w:val="22"/>
              </w:rPr>
            </w:pPr>
            <w:r>
              <w:rPr>
                <w:rFonts w:ascii="MingLiU" w:eastAsia="MingLiU" w:hAnsi="MingLiU" w:cs="MingLiU"/>
                <w:sz w:val="22"/>
                <w:szCs w:val="22"/>
              </w:rPr>
              <w:t>培养学生绿色物流的理 念</w:t>
            </w:r>
          </w:p>
          <w:p w14:paraId="537D63EC" w14:textId="77777777" w:rsidR="0098068E" w:rsidRDefault="00000000">
            <w:pPr>
              <w:pStyle w:val="a4"/>
              <w:shd w:val="clear" w:color="auto" w:fill="auto"/>
              <w:spacing w:line="240" w:lineRule="auto"/>
              <w:rPr>
                <w:rFonts w:hint="eastAsia"/>
                <w:sz w:val="22"/>
                <w:szCs w:val="22"/>
              </w:rPr>
            </w:pPr>
            <w:r>
              <w:rPr>
                <w:rFonts w:ascii="MingLiU" w:eastAsia="MingLiU" w:hAnsi="MingLiU" w:cs="MingLiU"/>
                <w:sz w:val="22"/>
                <w:szCs w:val="22"/>
              </w:rPr>
              <w:t>培养学生团队合作精神</w:t>
            </w:r>
          </w:p>
        </w:tc>
      </w:tr>
      <w:tr w:rsidR="0098068E" w14:paraId="444ACCB6" w14:textId="77777777" w:rsidTr="00054D05">
        <w:tblPrEx>
          <w:tblCellMar>
            <w:top w:w="0" w:type="dxa"/>
            <w:bottom w:w="0" w:type="dxa"/>
          </w:tblCellMar>
        </w:tblPrEx>
        <w:trPr>
          <w:trHeight w:hRule="exact" w:val="605"/>
          <w:jc w:val="center"/>
        </w:trPr>
        <w:tc>
          <w:tcPr>
            <w:tcW w:w="1373" w:type="dxa"/>
            <w:tcBorders>
              <w:top w:val="single" w:sz="4" w:space="0" w:color="auto"/>
              <w:left w:val="single" w:sz="4" w:space="0" w:color="auto"/>
            </w:tcBorders>
            <w:shd w:val="clear" w:color="auto" w:fill="FFFFFF"/>
            <w:vAlign w:val="center"/>
          </w:tcPr>
          <w:p w14:paraId="22239A83" w14:textId="77777777" w:rsidR="0098068E" w:rsidRDefault="00000000">
            <w:pPr>
              <w:pStyle w:val="a4"/>
              <w:shd w:val="clear" w:color="auto" w:fill="auto"/>
              <w:spacing w:line="240" w:lineRule="auto"/>
              <w:jc w:val="center"/>
              <w:rPr>
                <w:rFonts w:hint="eastAsia"/>
                <w:sz w:val="22"/>
                <w:szCs w:val="22"/>
              </w:rPr>
            </w:pPr>
            <w:r>
              <w:rPr>
                <w:rFonts w:ascii="MingLiU" w:eastAsia="MingLiU" w:hAnsi="MingLiU" w:cs="MingLiU"/>
                <w:b/>
                <w:bCs/>
                <w:sz w:val="22"/>
                <w:szCs w:val="22"/>
              </w:rPr>
              <w:t>教学重点</w:t>
            </w:r>
          </w:p>
        </w:tc>
        <w:tc>
          <w:tcPr>
            <w:tcW w:w="7858" w:type="dxa"/>
            <w:gridSpan w:val="3"/>
            <w:tcBorders>
              <w:top w:val="single" w:sz="4" w:space="0" w:color="auto"/>
              <w:left w:val="single" w:sz="4" w:space="0" w:color="auto"/>
              <w:right w:val="single" w:sz="4" w:space="0" w:color="auto"/>
            </w:tcBorders>
            <w:shd w:val="clear" w:color="auto" w:fill="FFFFFF"/>
          </w:tcPr>
          <w:p w14:paraId="4AEB69E8" w14:textId="77777777" w:rsidR="0098068E" w:rsidRDefault="00000000">
            <w:pPr>
              <w:pStyle w:val="a4"/>
              <w:shd w:val="clear" w:color="auto" w:fill="auto"/>
              <w:spacing w:line="240" w:lineRule="auto"/>
              <w:jc w:val="center"/>
              <w:rPr>
                <w:rFonts w:hint="eastAsia"/>
              </w:rPr>
            </w:pPr>
            <w:r>
              <w:t>仓储设备的种类</w:t>
            </w:r>
          </w:p>
        </w:tc>
      </w:tr>
      <w:tr w:rsidR="0098068E" w14:paraId="00C85D2A" w14:textId="77777777" w:rsidTr="00054D05">
        <w:tblPrEx>
          <w:tblCellMar>
            <w:top w:w="0" w:type="dxa"/>
            <w:bottom w:w="0" w:type="dxa"/>
          </w:tblCellMar>
        </w:tblPrEx>
        <w:trPr>
          <w:trHeight w:hRule="exact" w:val="701"/>
          <w:jc w:val="center"/>
        </w:trPr>
        <w:tc>
          <w:tcPr>
            <w:tcW w:w="1373" w:type="dxa"/>
            <w:tcBorders>
              <w:top w:val="single" w:sz="4" w:space="0" w:color="auto"/>
              <w:left w:val="single" w:sz="4" w:space="0" w:color="auto"/>
            </w:tcBorders>
            <w:shd w:val="clear" w:color="auto" w:fill="FFFFFF"/>
            <w:vAlign w:val="center"/>
          </w:tcPr>
          <w:p w14:paraId="049C3D62" w14:textId="77777777" w:rsidR="0098068E" w:rsidRDefault="00000000">
            <w:pPr>
              <w:pStyle w:val="a4"/>
              <w:shd w:val="clear" w:color="auto" w:fill="auto"/>
              <w:spacing w:line="240" w:lineRule="auto"/>
              <w:jc w:val="center"/>
              <w:rPr>
                <w:rFonts w:hint="eastAsia"/>
                <w:sz w:val="22"/>
                <w:szCs w:val="22"/>
              </w:rPr>
            </w:pPr>
            <w:r>
              <w:rPr>
                <w:rFonts w:ascii="MingLiU" w:eastAsia="MingLiU" w:hAnsi="MingLiU" w:cs="MingLiU"/>
                <w:sz w:val="22"/>
                <w:szCs w:val="22"/>
              </w:rPr>
              <w:t>教学难点</w:t>
            </w:r>
          </w:p>
        </w:tc>
        <w:tc>
          <w:tcPr>
            <w:tcW w:w="7858" w:type="dxa"/>
            <w:gridSpan w:val="3"/>
            <w:tcBorders>
              <w:top w:val="single" w:sz="4" w:space="0" w:color="auto"/>
              <w:left w:val="single" w:sz="4" w:space="0" w:color="auto"/>
              <w:right w:val="single" w:sz="4" w:space="0" w:color="auto"/>
            </w:tcBorders>
            <w:shd w:val="clear" w:color="auto" w:fill="FFFFFF"/>
          </w:tcPr>
          <w:p w14:paraId="78EB9537" w14:textId="77777777" w:rsidR="0098068E" w:rsidRDefault="00000000">
            <w:pPr>
              <w:pStyle w:val="a4"/>
              <w:shd w:val="clear" w:color="auto" w:fill="auto"/>
              <w:spacing w:line="240" w:lineRule="auto"/>
              <w:jc w:val="center"/>
              <w:rPr>
                <w:rFonts w:hint="eastAsia"/>
              </w:rPr>
            </w:pPr>
            <w:r>
              <w:t>仓储设备的合理选择</w:t>
            </w:r>
          </w:p>
        </w:tc>
      </w:tr>
      <w:tr w:rsidR="00054D05" w14:paraId="562948EA" w14:textId="77777777" w:rsidTr="00054D05">
        <w:tblPrEx>
          <w:tblCellMar>
            <w:top w:w="0" w:type="dxa"/>
            <w:bottom w:w="0" w:type="dxa"/>
          </w:tblCellMar>
        </w:tblPrEx>
        <w:trPr>
          <w:trHeight w:hRule="exact" w:val="701"/>
          <w:jc w:val="center"/>
        </w:trPr>
        <w:tc>
          <w:tcPr>
            <w:tcW w:w="1373" w:type="dxa"/>
            <w:tcBorders>
              <w:top w:val="single" w:sz="4" w:space="0" w:color="auto"/>
              <w:left w:val="single" w:sz="4" w:space="0" w:color="auto"/>
            </w:tcBorders>
            <w:shd w:val="clear" w:color="auto" w:fill="FFFFFF"/>
            <w:vAlign w:val="center"/>
          </w:tcPr>
          <w:p w14:paraId="253F1E39" w14:textId="753ED032" w:rsidR="00054D05" w:rsidRDefault="00054D05" w:rsidP="00054D05">
            <w:pPr>
              <w:pStyle w:val="a4"/>
              <w:shd w:val="clear" w:color="auto" w:fill="auto"/>
              <w:spacing w:line="240" w:lineRule="auto"/>
              <w:jc w:val="center"/>
              <w:rPr>
                <w:rFonts w:ascii="MingLiU" w:eastAsia="MingLiU" w:hAnsi="MingLiU" w:cs="MingLiU"/>
                <w:sz w:val="22"/>
                <w:szCs w:val="22"/>
              </w:rPr>
            </w:pPr>
            <w:r>
              <w:rPr>
                <w:rFonts w:asciiTheme="minorEastAsia" w:eastAsiaTheme="minorEastAsia" w:hAnsiTheme="minorEastAsia" w:hint="eastAsia"/>
              </w:rPr>
              <w:t>教学方法和手段</w:t>
            </w:r>
          </w:p>
        </w:tc>
        <w:tc>
          <w:tcPr>
            <w:tcW w:w="7858" w:type="dxa"/>
            <w:gridSpan w:val="3"/>
            <w:tcBorders>
              <w:top w:val="single" w:sz="4" w:space="0" w:color="auto"/>
              <w:left w:val="single" w:sz="4" w:space="0" w:color="auto"/>
              <w:right w:val="single" w:sz="4" w:space="0" w:color="auto"/>
            </w:tcBorders>
            <w:shd w:val="clear" w:color="auto" w:fill="FFFFFF"/>
          </w:tcPr>
          <w:p w14:paraId="01773B44" w14:textId="05C61291" w:rsidR="00054D05" w:rsidRDefault="00054D05" w:rsidP="00054D05">
            <w:pPr>
              <w:pStyle w:val="a4"/>
              <w:shd w:val="clear" w:color="auto" w:fill="auto"/>
              <w:spacing w:line="240" w:lineRule="auto"/>
              <w:jc w:val="center"/>
            </w:pPr>
            <w:r>
              <w:rPr>
                <w:rFonts w:asciiTheme="minorEastAsia" w:eastAsiaTheme="minorEastAsia" w:hAnsiTheme="minorEastAsia" w:hint="eastAsia"/>
              </w:rPr>
              <w:t>面授法、案例分析法、任务引导</w:t>
            </w:r>
          </w:p>
        </w:tc>
      </w:tr>
      <w:tr w:rsidR="00054D05" w14:paraId="42C2ABEF" w14:textId="77777777" w:rsidTr="00054D05">
        <w:tblPrEx>
          <w:tblCellMar>
            <w:top w:w="0" w:type="dxa"/>
            <w:bottom w:w="0" w:type="dxa"/>
          </w:tblCellMar>
        </w:tblPrEx>
        <w:trPr>
          <w:trHeight w:hRule="exact" w:val="701"/>
          <w:jc w:val="center"/>
        </w:trPr>
        <w:tc>
          <w:tcPr>
            <w:tcW w:w="1373" w:type="dxa"/>
            <w:tcBorders>
              <w:top w:val="single" w:sz="4" w:space="0" w:color="auto"/>
              <w:left w:val="single" w:sz="4" w:space="0" w:color="auto"/>
            </w:tcBorders>
            <w:shd w:val="clear" w:color="auto" w:fill="FFFFFF"/>
            <w:vAlign w:val="center"/>
          </w:tcPr>
          <w:p w14:paraId="08DF0F1B" w14:textId="1AC2F6A8" w:rsidR="00054D05" w:rsidRDefault="00054D05" w:rsidP="00054D05">
            <w:pPr>
              <w:pStyle w:val="a4"/>
              <w:shd w:val="clear" w:color="auto" w:fill="auto"/>
              <w:spacing w:line="240" w:lineRule="auto"/>
              <w:jc w:val="center"/>
              <w:rPr>
                <w:rFonts w:ascii="MingLiU" w:eastAsia="MingLiU" w:hAnsi="MingLiU" w:cs="MingLiU"/>
                <w:sz w:val="22"/>
                <w:szCs w:val="22"/>
              </w:rPr>
            </w:pPr>
            <w:r>
              <w:rPr>
                <w:rFonts w:asciiTheme="minorEastAsia" w:eastAsiaTheme="minorEastAsia" w:hAnsiTheme="minorEastAsia" w:cs="MingLiU" w:hint="eastAsia"/>
                <w:sz w:val="22"/>
                <w:szCs w:val="22"/>
              </w:rPr>
              <w:t>教学资源</w:t>
            </w:r>
          </w:p>
        </w:tc>
        <w:tc>
          <w:tcPr>
            <w:tcW w:w="7858" w:type="dxa"/>
            <w:gridSpan w:val="3"/>
            <w:tcBorders>
              <w:top w:val="single" w:sz="4" w:space="0" w:color="auto"/>
              <w:left w:val="single" w:sz="4" w:space="0" w:color="auto"/>
              <w:right w:val="single" w:sz="4" w:space="0" w:color="auto"/>
            </w:tcBorders>
            <w:shd w:val="clear" w:color="auto" w:fill="FFFFFF"/>
          </w:tcPr>
          <w:p w14:paraId="7053326E" w14:textId="447D446D" w:rsidR="00054D05" w:rsidRDefault="00054D05" w:rsidP="00054D05">
            <w:pPr>
              <w:pStyle w:val="a4"/>
              <w:shd w:val="clear" w:color="auto" w:fill="auto"/>
              <w:spacing w:line="240" w:lineRule="auto"/>
              <w:jc w:val="center"/>
            </w:pPr>
            <w:r>
              <w:rPr>
                <w:rFonts w:asciiTheme="minorEastAsia" w:eastAsiaTheme="minorEastAsia" w:hAnsiTheme="minorEastAsia" w:cs="MingLiU" w:hint="eastAsia"/>
                <w:sz w:val="22"/>
                <w:szCs w:val="22"/>
              </w:rPr>
              <w:t>教材、相关案例、网络资料</w:t>
            </w:r>
          </w:p>
        </w:tc>
      </w:tr>
      <w:tr w:rsidR="0098068E" w14:paraId="189AD5A7" w14:textId="77777777" w:rsidTr="00054D05">
        <w:tblPrEx>
          <w:tblCellMar>
            <w:top w:w="0" w:type="dxa"/>
            <w:bottom w:w="0" w:type="dxa"/>
          </w:tblCellMar>
        </w:tblPrEx>
        <w:trPr>
          <w:trHeight w:hRule="exact" w:val="9649"/>
          <w:jc w:val="center"/>
        </w:trPr>
        <w:tc>
          <w:tcPr>
            <w:tcW w:w="9231"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4425E130" w14:textId="77777777" w:rsidR="00054D05" w:rsidRDefault="00054D05" w:rsidP="00054D05">
            <w:pPr>
              <w:pStyle w:val="a4"/>
              <w:shd w:val="clear" w:color="auto" w:fill="auto"/>
              <w:spacing w:after="400" w:line="240" w:lineRule="auto"/>
              <w:jc w:val="center"/>
              <w:rPr>
                <w:rFonts w:ascii="MingLiU" w:eastAsiaTheme="minorEastAsia" w:hAnsi="MingLiU" w:cs="MingLiU"/>
                <w:b/>
                <w:bCs/>
                <w:sz w:val="30"/>
                <w:szCs w:val="30"/>
              </w:rPr>
            </w:pPr>
            <w:bookmarkStart w:id="2" w:name="OLE_LINK2"/>
            <w:r>
              <w:rPr>
                <w:rFonts w:ascii="MingLiU" w:eastAsia="MingLiU" w:hAnsi="MingLiU" w:cs="MingLiU"/>
                <w:b/>
                <w:bCs/>
                <w:sz w:val="30"/>
                <w:szCs w:val="30"/>
              </w:rPr>
              <w:lastRenderedPageBreak/>
              <w:t>教学内容</w:t>
            </w:r>
            <w:r w:rsidRPr="00DE31CE">
              <w:rPr>
                <w:rFonts w:ascii="MingLiU" w:eastAsia="MingLiU" w:hAnsi="MingLiU" w:cs="MingLiU" w:hint="eastAsia"/>
                <w:b/>
                <w:bCs/>
                <w:sz w:val="30"/>
                <w:szCs w:val="30"/>
              </w:rPr>
              <w:t>及时间分配</w:t>
            </w:r>
          </w:p>
          <w:tbl>
            <w:tblPr>
              <w:tblStyle w:val="a9"/>
              <w:tblW w:w="0" w:type="auto"/>
              <w:tblLook w:val="04A0" w:firstRow="1" w:lastRow="0" w:firstColumn="1" w:lastColumn="0" w:noHBand="0" w:noVBand="1"/>
            </w:tblPr>
            <w:tblGrid>
              <w:gridCol w:w="4600"/>
              <w:gridCol w:w="4589"/>
            </w:tblGrid>
            <w:tr w:rsidR="00054D05" w14:paraId="405ED967" w14:textId="77777777" w:rsidTr="00045458">
              <w:tc>
                <w:tcPr>
                  <w:tcW w:w="4600" w:type="dxa"/>
                </w:tcPr>
                <w:p w14:paraId="7C3CD370" w14:textId="77777777" w:rsidR="00054D05" w:rsidRPr="00DB2D5F" w:rsidRDefault="00054D05" w:rsidP="00054D05">
                  <w:pPr>
                    <w:pStyle w:val="a4"/>
                    <w:shd w:val="clear" w:color="auto" w:fill="auto"/>
                    <w:spacing w:line="240" w:lineRule="auto"/>
                    <w:jc w:val="center"/>
                    <w:rPr>
                      <w:rFonts w:asciiTheme="minorEastAsia" w:eastAsiaTheme="minorEastAsia" w:hAnsiTheme="minorEastAsia" w:cs="MingLiU" w:hint="eastAsia"/>
                      <w:sz w:val="22"/>
                      <w:szCs w:val="22"/>
                    </w:rPr>
                  </w:pPr>
                  <w:bookmarkStart w:id="3" w:name="OLE_LINK1"/>
                  <w:r w:rsidRPr="00DB2D5F">
                    <w:rPr>
                      <w:rFonts w:asciiTheme="minorEastAsia" w:eastAsiaTheme="minorEastAsia" w:hAnsiTheme="minorEastAsia" w:cs="MingLiU" w:hint="eastAsia"/>
                      <w:sz w:val="22"/>
                      <w:szCs w:val="22"/>
                    </w:rPr>
                    <w:t>教学内容</w:t>
                  </w:r>
                </w:p>
              </w:tc>
              <w:tc>
                <w:tcPr>
                  <w:tcW w:w="4589" w:type="dxa"/>
                </w:tcPr>
                <w:p w14:paraId="44886A32" w14:textId="77777777" w:rsidR="00054D05" w:rsidRPr="00DB2D5F" w:rsidRDefault="00054D05" w:rsidP="00054D05">
                  <w:pPr>
                    <w:pStyle w:val="a4"/>
                    <w:shd w:val="clear" w:color="auto" w:fill="auto"/>
                    <w:spacing w:line="240" w:lineRule="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时间（分钟）</w:t>
                  </w:r>
                </w:p>
              </w:tc>
            </w:tr>
            <w:tr w:rsidR="00054D05" w14:paraId="52C8C3FF" w14:textId="77777777" w:rsidTr="00045458">
              <w:tc>
                <w:tcPr>
                  <w:tcW w:w="4600" w:type="dxa"/>
                </w:tcPr>
                <w:p w14:paraId="11C72B13" w14:textId="77777777" w:rsidR="00054D05" w:rsidRPr="00DB2D5F" w:rsidRDefault="00054D05" w:rsidP="00054D05">
                  <w:pPr>
                    <w:pStyle w:val="a4"/>
                    <w:shd w:val="clear" w:color="auto" w:fill="auto"/>
                    <w:spacing w:line="240" w:lineRule="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任务导入</w:t>
                  </w:r>
                </w:p>
              </w:tc>
              <w:tc>
                <w:tcPr>
                  <w:tcW w:w="4589" w:type="dxa"/>
                </w:tcPr>
                <w:p w14:paraId="20CC2589" w14:textId="77777777" w:rsidR="00054D05" w:rsidRPr="00DB2D5F" w:rsidRDefault="00054D05" w:rsidP="00054D05">
                  <w:pPr>
                    <w:pStyle w:val="a4"/>
                    <w:shd w:val="clear" w:color="auto" w:fill="auto"/>
                    <w:spacing w:line="240" w:lineRule="auto"/>
                    <w:jc w:val="center"/>
                    <w:rPr>
                      <w:rFonts w:asciiTheme="minorEastAsia" w:eastAsiaTheme="minorEastAsia" w:hAnsiTheme="minorEastAsia" w:cs="MingLiU" w:hint="eastAsia"/>
                      <w:sz w:val="22"/>
                      <w:szCs w:val="22"/>
                    </w:rPr>
                  </w:pPr>
                  <w:r>
                    <w:rPr>
                      <w:rFonts w:asciiTheme="minorEastAsia" w:eastAsiaTheme="minorEastAsia" w:hAnsiTheme="minorEastAsia" w:cs="MingLiU" w:hint="eastAsia"/>
                      <w:sz w:val="22"/>
                      <w:szCs w:val="22"/>
                    </w:rPr>
                    <w:t>15</w:t>
                  </w:r>
                </w:p>
              </w:tc>
            </w:tr>
            <w:tr w:rsidR="00054D05" w14:paraId="3C162142" w14:textId="77777777" w:rsidTr="00045458">
              <w:tc>
                <w:tcPr>
                  <w:tcW w:w="4600" w:type="dxa"/>
                </w:tcPr>
                <w:p w14:paraId="7B13F58F" w14:textId="77777777" w:rsidR="00054D05" w:rsidRPr="00DB2D5F" w:rsidRDefault="00054D05" w:rsidP="00054D05">
                  <w:pPr>
                    <w:pStyle w:val="a4"/>
                    <w:shd w:val="clear" w:color="auto" w:fill="auto"/>
                    <w:spacing w:line="240" w:lineRule="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知识学习</w:t>
                  </w:r>
                </w:p>
              </w:tc>
              <w:tc>
                <w:tcPr>
                  <w:tcW w:w="4589" w:type="dxa"/>
                </w:tcPr>
                <w:p w14:paraId="47C06CAE" w14:textId="77777777" w:rsidR="00054D05" w:rsidRPr="00DB2D5F" w:rsidRDefault="00054D05" w:rsidP="00054D05">
                  <w:pPr>
                    <w:pStyle w:val="a4"/>
                    <w:shd w:val="clear" w:color="auto" w:fill="auto"/>
                    <w:spacing w:line="240" w:lineRule="auto"/>
                    <w:jc w:val="center"/>
                    <w:rPr>
                      <w:rFonts w:asciiTheme="minorEastAsia" w:eastAsiaTheme="minorEastAsia" w:hAnsiTheme="minorEastAsia" w:cs="MingLiU" w:hint="eastAsia"/>
                      <w:sz w:val="22"/>
                      <w:szCs w:val="22"/>
                    </w:rPr>
                  </w:pPr>
                  <w:r>
                    <w:rPr>
                      <w:rFonts w:asciiTheme="minorEastAsia" w:eastAsiaTheme="minorEastAsia" w:hAnsiTheme="minorEastAsia" w:cs="MingLiU" w:hint="eastAsia"/>
                      <w:sz w:val="22"/>
                      <w:szCs w:val="22"/>
                    </w:rPr>
                    <w:t>25</w:t>
                  </w:r>
                </w:p>
              </w:tc>
            </w:tr>
            <w:tr w:rsidR="00054D05" w14:paraId="6D649BC4" w14:textId="77777777" w:rsidTr="00045458">
              <w:tc>
                <w:tcPr>
                  <w:tcW w:w="4600" w:type="dxa"/>
                </w:tcPr>
                <w:p w14:paraId="3806B6D8" w14:textId="77777777" w:rsidR="00054D05" w:rsidRPr="00DB2D5F" w:rsidRDefault="00054D05" w:rsidP="00054D05">
                  <w:pPr>
                    <w:pStyle w:val="a4"/>
                    <w:shd w:val="clear" w:color="auto" w:fill="auto"/>
                    <w:spacing w:line="240" w:lineRule="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任务实施</w:t>
                  </w:r>
                </w:p>
              </w:tc>
              <w:tc>
                <w:tcPr>
                  <w:tcW w:w="4589" w:type="dxa"/>
                </w:tcPr>
                <w:p w14:paraId="74A15C73" w14:textId="77777777" w:rsidR="00054D05" w:rsidRPr="00DB2D5F" w:rsidRDefault="00054D05" w:rsidP="00054D05">
                  <w:pPr>
                    <w:pStyle w:val="a4"/>
                    <w:shd w:val="clear" w:color="auto" w:fill="auto"/>
                    <w:spacing w:line="240" w:lineRule="auto"/>
                    <w:jc w:val="center"/>
                    <w:rPr>
                      <w:rFonts w:asciiTheme="minorEastAsia" w:eastAsiaTheme="minorEastAsia" w:hAnsiTheme="minorEastAsia" w:cs="MingLiU" w:hint="eastAsia"/>
                      <w:sz w:val="22"/>
                      <w:szCs w:val="22"/>
                    </w:rPr>
                  </w:pPr>
                  <w:r>
                    <w:rPr>
                      <w:rFonts w:asciiTheme="minorEastAsia" w:eastAsiaTheme="minorEastAsia" w:hAnsiTheme="minorEastAsia" w:cs="MingLiU" w:hint="eastAsia"/>
                      <w:sz w:val="22"/>
                      <w:szCs w:val="22"/>
                    </w:rPr>
                    <w:t>40</w:t>
                  </w:r>
                </w:p>
              </w:tc>
            </w:tr>
            <w:tr w:rsidR="00054D05" w14:paraId="3AAD6A53" w14:textId="77777777" w:rsidTr="00045458">
              <w:tc>
                <w:tcPr>
                  <w:tcW w:w="4600" w:type="dxa"/>
                </w:tcPr>
                <w:p w14:paraId="47B88EEF" w14:textId="77777777" w:rsidR="00054D05" w:rsidRPr="00DB2D5F" w:rsidRDefault="00054D05" w:rsidP="00054D05">
                  <w:pPr>
                    <w:pStyle w:val="a4"/>
                    <w:shd w:val="clear" w:color="auto" w:fill="auto"/>
                    <w:spacing w:line="240" w:lineRule="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总结</w:t>
                  </w:r>
                </w:p>
              </w:tc>
              <w:tc>
                <w:tcPr>
                  <w:tcW w:w="4589" w:type="dxa"/>
                </w:tcPr>
                <w:p w14:paraId="0E5053D9" w14:textId="77777777" w:rsidR="00054D05" w:rsidRPr="00DB2D5F" w:rsidRDefault="00054D05" w:rsidP="00054D05">
                  <w:pPr>
                    <w:pStyle w:val="a4"/>
                    <w:shd w:val="clear" w:color="auto" w:fill="auto"/>
                    <w:spacing w:line="240" w:lineRule="auto"/>
                    <w:jc w:val="center"/>
                    <w:rPr>
                      <w:rFonts w:asciiTheme="minorEastAsia" w:eastAsiaTheme="minorEastAsia" w:hAnsiTheme="minorEastAsia" w:cs="MingLiU" w:hint="eastAsia"/>
                      <w:sz w:val="22"/>
                      <w:szCs w:val="22"/>
                    </w:rPr>
                  </w:pPr>
                  <w:r>
                    <w:rPr>
                      <w:rFonts w:asciiTheme="minorEastAsia" w:eastAsiaTheme="minorEastAsia" w:hAnsiTheme="minorEastAsia" w:cs="MingLiU" w:hint="eastAsia"/>
                      <w:sz w:val="22"/>
                      <w:szCs w:val="22"/>
                    </w:rPr>
                    <w:t>10</w:t>
                  </w:r>
                </w:p>
              </w:tc>
            </w:tr>
          </w:tbl>
          <w:bookmarkEnd w:id="2"/>
          <w:bookmarkEnd w:id="3"/>
          <w:p w14:paraId="2F10D0BB" w14:textId="77777777" w:rsidR="0098068E" w:rsidRDefault="00000000">
            <w:pPr>
              <w:pStyle w:val="a4"/>
              <w:shd w:val="clear" w:color="auto" w:fill="auto"/>
              <w:rPr>
                <w:rFonts w:hint="eastAsia"/>
              </w:rPr>
            </w:pPr>
            <w:r>
              <w:rPr>
                <w:b/>
                <w:bCs/>
              </w:rPr>
              <w:t>任务导入</w:t>
            </w:r>
          </w:p>
          <w:p w14:paraId="3324658C" w14:textId="77777777" w:rsidR="0098068E" w:rsidRDefault="00000000">
            <w:pPr>
              <w:pStyle w:val="a4"/>
              <w:shd w:val="clear" w:color="auto" w:fill="auto"/>
              <w:ind w:firstLine="580"/>
              <w:rPr>
                <w:rFonts w:hint="eastAsia"/>
              </w:rPr>
            </w:pPr>
            <w:r>
              <w:t>我们的大学城配送中心己经基本建设完成，但是工作人员还未到位，请根据实际情况合理安排 工作人员及工作人员的管理工作</w:t>
            </w:r>
          </w:p>
          <w:p w14:paraId="16587242" w14:textId="77777777" w:rsidR="0098068E" w:rsidRDefault="00000000">
            <w:pPr>
              <w:pStyle w:val="a4"/>
              <w:shd w:val="clear" w:color="auto" w:fill="auto"/>
              <w:jc w:val="both"/>
              <w:rPr>
                <w:rFonts w:hint="eastAsia"/>
              </w:rPr>
            </w:pPr>
            <w:r>
              <w:t>根据各组设计的仓储配送中心，做最后的完善工作（人事设置、仓库操作要求、员工手册等）</w:t>
            </w:r>
          </w:p>
          <w:p w14:paraId="5A240742" w14:textId="77777777" w:rsidR="0098068E" w:rsidRDefault="00000000">
            <w:pPr>
              <w:pStyle w:val="a4"/>
              <w:shd w:val="clear" w:color="auto" w:fill="auto"/>
              <w:jc w:val="both"/>
              <w:rPr>
                <w:rFonts w:hint="eastAsia"/>
              </w:rPr>
            </w:pPr>
            <w:r>
              <w:rPr>
                <w:b/>
                <w:bCs/>
              </w:rPr>
              <w:t>知识学习</w:t>
            </w:r>
          </w:p>
          <w:p w14:paraId="333756CA" w14:textId="77777777" w:rsidR="0098068E" w:rsidRDefault="00000000">
            <w:pPr>
              <w:pStyle w:val="a4"/>
              <w:shd w:val="clear" w:color="auto" w:fill="auto"/>
              <w:jc w:val="both"/>
              <w:rPr>
                <w:rFonts w:hint="eastAsia"/>
              </w:rPr>
            </w:pPr>
            <w:r>
              <w:rPr>
                <w:b/>
                <w:bCs/>
              </w:rPr>
              <w:t>仓库操作及注意事项</w:t>
            </w:r>
          </w:p>
          <w:p w14:paraId="6D096370" w14:textId="77777777" w:rsidR="0098068E" w:rsidRDefault="00000000">
            <w:pPr>
              <w:pStyle w:val="a4"/>
              <w:shd w:val="clear" w:color="auto" w:fill="auto"/>
              <w:tabs>
                <w:tab w:val="left" w:pos="413"/>
              </w:tabs>
              <w:jc w:val="both"/>
              <w:rPr>
                <w:rFonts w:hint="eastAsia"/>
              </w:rPr>
            </w:pPr>
            <w:r>
              <w:t>一、</w:t>
            </w:r>
            <w:r>
              <w:tab/>
              <w:t>物品的入库和岀库</w:t>
            </w:r>
          </w:p>
          <w:p w14:paraId="1C38BAA6" w14:textId="77777777" w:rsidR="0098068E" w:rsidRDefault="00000000">
            <w:pPr>
              <w:pStyle w:val="a4"/>
              <w:shd w:val="clear" w:color="auto" w:fill="auto"/>
              <w:tabs>
                <w:tab w:val="left" w:pos="322"/>
              </w:tabs>
              <w:jc w:val="both"/>
              <w:rPr>
                <w:rFonts w:hint="eastAsia"/>
              </w:rPr>
            </w:pPr>
            <w:r>
              <w:rPr>
                <w:b/>
                <w:bCs/>
              </w:rPr>
              <w:t>1</w:t>
            </w:r>
            <w:r>
              <w:t>、</w:t>
            </w:r>
            <w:r>
              <w:tab/>
              <w:t>物品入库：物品的入库包括有确定供应厂商，确定货物名称和货物品质，清点数量，签字确认 送货清单，退回不合格货物，手工记录成品入库清单，电脑记录并保存入库成品清单等。</w:t>
            </w:r>
          </w:p>
          <w:p w14:paraId="475D28A1" w14:textId="77777777" w:rsidR="0098068E" w:rsidRDefault="00000000">
            <w:pPr>
              <w:pStyle w:val="a4"/>
              <w:shd w:val="clear" w:color="auto" w:fill="auto"/>
              <w:tabs>
                <w:tab w:val="left" w:pos="322"/>
              </w:tabs>
              <w:jc w:val="both"/>
              <w:rPr>
                <w:rFonts w:hint="eastAsia"/>
              </w:rPr>
            </w:pPr>
            <w:r>
              <w:rPr>
                <w:b/>
                <w:bCs/>
              </w:rPr>
              <w:t>2</w:t>
            </w:r>
            <w:r>
              <w:t>、</w:t>
            </w:r>
            <w:r>
              <w:tab/>
              <w:t>物品岀库：凡属物品岀库的，必须要记录成品岀库清单，由领物人和发货人签字确认；凡属借 的物品，必须先经指定主管领导审核批准，登入借用帐本后才能借岀，借用物品归还时，应当全面 检查完好程度，如有损坏，应说明损坏原因，以便处理。</w:t>
            </w:r>
          </w:p>
          <w:p w14:paraId="5BEC766A" w14:textId="77777777" w:rsidR="0098068E" w:rsidRDefault="00000000">
            <w:pPr>
              <w:pStyle w:val="a4"/>
              <w:shd w:val="clear" w:color="auto" w:fill="auto"/>
              <w:tabs>
                <w:tab w:val="left" w:pos="312"/>
              </w:tabs>
              <w:jc w:val="both"/>
              <w:rPr>
                <w:rFonts w:hint="eastAsia"/>
              </w:rPr>
            </w:pPr>
            <w:r>
              <w:rPr>
                <w:b/>
                <w:bCs/>
              </w:rPr>
              <w:t>3</w:t>
            </w:r>
            <w:r>
              <w:t>、</w:t>
            </w:r>
            <w:r>
              <w:tab/>
              <w:t>物品岀入时的注意事顼</w:t>
            </w:r>
            <w:r>
              <w:rPr>
                <w:b/>
                <w:bCs/>
                <w:lang w:val="en-US" w:bidi="en-US"/>
              </w:rPr>
              <w:t>A</w:t>
            </w:r>
            <w:r>
              <w:rPr>
                <w:lang w:val="en-US" w:bidi="en-US"/>
              </w:rPr>
              <w:t>、</w:t>
            </w:r>
            <w:r>
              <w:t xml:space="preserve">严格执行物品的先入先岀原则，保证物品在仓库中的最短停留时间 </w:t>
            </w:r>
            <w:r>
              <w:rPr>
                <w:b/>
                <w:bCs/>
                <w:lang w:val="en-US" w:bidi="en-US"/>
              </w:rPr>
              <w:t>B</w:t>
            </w:r>
            <w:r>
              <w:rPr>
                <w:lang w:val="en-US" w:bidi="en-US"/>
              </w:rPr>
              <w:t>、</w:t>
            </w:r>
            <w:r>
              <w:t>收发物品的手续不全或缺损时，无特殊批准、严禁收发物品</w:t>
            </w:r>
            <w:r>
              <w:rPr>
                <w:b/>
                <w:bCs/>
                <w:lang w:val="en-US" w:bidi="en-US"/>
              </w:rPr>
              <w:t>C</w:t>
            </w:r>
            <w:r>
              <w:rPr>
                <w:lang w:val="en-US" w:bidi="en-US"/>
              </w:rPr>
              <w:t>、</w:t>
            </w:r>
            <w:r>
              <w:t>严禁收发己经确认的不合格产 品；</w:t>
            </w:r>
            <w:r>
              <w:rPr>
                <w:b/>
                <w:bCs/>
                <w:lang w:val="en-US" w:bidi="en-US"/>
              </w:rPr>
              <w:t>D</w:t>
            </w:r>
            <w:r>
              <w:rPr>
                <w:lang w:val="en-US" w:bidi="en-US"/>
              </w:rPr>
              <w:t>、</w:t>
            </w:r>
            <w:r>
              <w:t>遵守物品收发的有关规定，严禁私自收发物品</w:t>
            </w:r>
            <w:r>
              <w:rPr>
                <w:b/>
                <w:bCs/>
              </w:rPr>
              <w:t>;</w:t>
            </w:r>
            <w:r>
              <w:rPr>
                <w:b/>
                <w:bCs/>
                <w:lang w:val="en-US" w:bidi="en-US"/>
              </w:rPr>
              <w:t>E</w:t>
            </w:r>
            <w:r>
              <w:t>、严禁私自使用仓库物品。</w:t>
            </w:r>
          </w:p>
          <w:p w14:paraId="198796C1" w14:textId="77777777" w:rsidR="0098068E" w:rsidRDefault="00000000">
            <w:pPr>
              <w:pStyle w:val="a4"/>
              <w:shd w:val="clear" w:color="auto" w:fill="auto"/>
              <w:tabs>
                <w:tab w:val="left" w:pos="413"/>
              </w:tabs>
              <w:jc w:val="both"/>
              <w:rPr>
                <w:rFonts w:hint="eastAsia"/>
              </w:rPr>
            </w:pPr>
            <w:r>
              <w:t>二、</w:t>
            </w:r>
            <w:r>
              <w:tab/>
              <w:t>仓库物品保管规定</w:t>
            </w:r>
          </w:p>
          <w:p w14:paraId="01AF2037" w14:textId="77777777" w:rsidR="0098068E" w:rsidRDefault="00000000">
            <w:pPr>
              <w:pStyle w:val="a4"/>
              <w:shd w:val="clear" w:color="auto" w:fill="auto"/>
              <w:jc w:val="both"/>
              <w:rPr>
                <w:rFonts w:hint="eastAsia"/>
              </w:rPr>
            </w:pPr>
            <w:r>
              <w:rPr>
                <w:b/>
                <w:bCs/>
              </w:rPr>
              <w:t>1</w:t>
            </w:r>
            <w:r>
              <w:t>、物品保管工作内容</w:t>
            </w:r>
          </w:p>
          <w:p w14:paraId="36739700" w14:textId="77777777" w:rsidR="0098068E" w:rsidRDefault="00000000">
            <w:pPr>
              <w:pStyle w:val="a4"/>
              <w:shd w:val="clear" w:color="auto" w:fill="auto"/>
              <w:tabs>
                <w:tab w:val="left" w:pos="374"/>
              </w:tabs>
              <w:jc w:val="both"/>
              <w:rPr>
                <w:rFonts w:hint="eastAsia"/>
              </w:rPr>
            </w:pPr>
            <w:r>
              <w:rPr>
                <w:b/>
                <w:bCs/>
                <w:lang w:val="en-US" w:bidi="en-US"/>
              </w:rPr>
              <w:t>A</w:t>
            </w:r>
            <w:r>
              <w:rPr>
                <w:lang w:val="en-US" w:bidi="en-US"/>
              </w:rPr>
              <w:t>、</w:t>
            </w:r>
            <w:r>
              <w:rPr>
                <w:lang w:val="en-US" w:bidi="en-US"/>
              </w:rPr>
              <w:tab/>
            </w:r>
            <w:r>
              <w:t>科学分类，定点存放。进库的物品要按其性能、用途和保管要求进行科学分类、记帐、编号、 上托盘、定位存放等管理工作。</w:t>
            </w:r>
          </w:p>
          <w:p w14:paraId="0B74BD9D" w14:textId="77777777" w:rsidR="0098068E" w:rsidRDefault="00000000">
            <w:pPr>
              <w:pStyle w:val="a4"/>
              <w:shd w:val="clear" w:color="auto" w:fill="auto"/>
              <w:tabs>
                <w:tab w:val="left" w:pos="360"/>
              </w:tabs>
              <w:spacing w:after="40"/>
              <w:jc w:val="both"/>
              <w:rPr>
                <w:rFonts w:hint="eastAsia"/>
              </w:rPr>
            </w:pPr>
            <w:r>
              <w:rPr>
                <w:b/>
                <w:bCs/>
                <w:lang w:val="en-US" w:bidi="en-US"/>
              </w:rPr>
              <w:t>B</w:t>
            </w:r>
            <w:r>
              <w:rPr>
                <w:lang w:val="en-US" w:bidi="en-US"/>
              </w:rPr>
              <w:t>、</w:t>
            </w:r>
            <w:r>
              <w:rPr>
                <w:lang w:val="en-US" w:bidi="en-US"/>
              </w:rPr>
              <w:tab/>
            </w:r>
            <w:r>
              <w:t>定期检查，科学保养。进库的物品要按照其性能和保管要求采取必要的防火、防盗、防潮、防 腐、防锈等措施，使仓库物品在保管期间保持完好状态，不至于岀现变形、变质、损坏和影响使</w:t>
            </w:r>
          </w:p>
        </w:tc>
      </w:tr>
    </w:tbl>
    <w:p w14:paraId="07032231" w14:textId="77777777" w:rsidR="0098068E" w:rsidRDefault="00000000">
      <w:pPr>
        <w:spacing w:line="1" w:lineRule="exact"/>
        <w:rPr>
          <w:rFonts w:hint="eastAsia"/>
          <w:sz w:val="2"/>
          <w:szCs w:val="2"/>
          <w:lang w:eastAsia="zh-CN"/>
        </w:rPr>
      </w:pPr>
      <w:r>
        <w:rPr>
          <w:lang w:eastAsia="zh-C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78"/>
        <w:gridCol w:w="7848"/>
      </w:tblGrid>
      <w:tr w:rsidR="0098068E" w14:paraId="6AB048B7" w14:textId="77777777">
        <w:tblPrEx>
          <w:tblCellMar>
            <w:top w:w="0" w:type="dxa"/>
            <w:bottom w:w="0" w:type="dxa"/>
          </w:tblCellMar>
        </w:tblPrEx>
        <w:trPr>
          <w:trHeight w:hRule="exact" w:val="9374"/>
          <w:jc w:val="center"/>
        </w:trPr>
        <w:tc>
          <w:tcPr>
            <w:tcW w:w="9226" w:type="dxa"/>
            <w:gridSpan w:val="2"/>
            <w:tcBorders>
              <w:top w:val="single" w:sz="4" w:space="0" w:color="auto"/>
              <w:left w:val="single" w:sz="4" w:space="0" w:color="auto"/>
              <w:right w:val="single" w:sz="4" w:space="0" w:color="auto"/>
            </w:tcBorders>
            <w:shd w:val="clear" w:color="auto" w:fill="FFFFFF"/>
          </w:tcPr>
          <w:p w14:paraId="1E435FF6" w14:textId="77777777" w:rsidR="0098068E" w:rsidRDefault="00000000">
            <w:pPr>
              <w:pStyle w:val="a4"/>
              <w:shd w:val="clear" w:color="auto" w:fill="auto"/>
              <w:spacing w:line="317" w:lineRule="exact"/>
              <w:rPr>
                <w:rFonts w:hint="eastAsia"/>
              </w:rPr>
            </w:pPr>
            <w:r>
              <w:lastRenderedPageBreak/>
              <w:t>用的情况。在保管过程中，应加强对仓库的巡视，发现问题，及时采取措施解决。</w:t>
            </w:r>
          </w:p>
          <w:p w14:paraId="19C50FA6" w14:textId="77777777" w:rsidR="0098068E" w:rsidRDefault="00000000">
            <w:pPr>
              <w:pStyle w:val="a4"/>
              <w:shd w:val="clear" w:color="auto" w:fill="auto"/>
              <w:tabs>
                <w:tab w:val="left" w:pos="322"/>
              </w:tabs>
              <w:spacing w:line="317" w:lineRule="exact"/>
              <w:rPr>
                <w:rFonts w:hint="eastAsia"/>
              </w:rPr>
            </w:pPr>
            <w:r>
              <w:rPr>
                <w:b/>
                <w:bCs/>
              </w:rPr>
              <w:t>2</w:t>
            </w:r>
            <w:r>
              <w:t>、</w:t>
            </w:r>
            <w:r>
              <w:tab/>
              <w:t>物品保管的原则</w:t>
            </w:r>
          </w:p>
          <w:p w14:paraId="37F61E62" w14:textId="77777777" w:rsidR="0098068E" w:rsidRDefault="00000000">
            <w:pPr>
              <w:pStyle w:val="a4"/>
              <w:shd w:val="clear" w:color="auto" w:fill="auto"/>
              <w:tabs>
                <w:tab w:val="left" w:pos="370"/>
              </w:tabs>
              <w:spacing w:line="317" w:lineRule="exact"/>
              <w:rPr>
                <w:rFonts w:hint="eastAsia"/>
              </w:rPr>
            </w:pPr>
            <w:r>
              <w:rPr>
                <w:b/>
                <w:bCs/>
                <w:lang w:val="en-US" w:bidi="en-US"/>
              </w:rPr>
              <w:t>A</w:t>
            </w:r>
            <w:r>
              <w:rPr>
                <w:lang w:val="en-US" w:bidi="en-US"/>
              </w:rPr>
              <w:t>、</w:t>
            </w:r>
            <w:r>
              <w:rPr>
                <w:lang w:val="en-US" w:bidi="en-US"/>
              </w:rPr>
              <w:tab/>
            </w:r>
            <w:r>
              <w:t>集中保管原则：所有未发放使用的各种物品，应采用集中管理的办法。</w:t>
            </w:r>
          </w:p>
          <w:p w14:paraId="77F86F96" w14:textId="77777777" w:rsidR="0098068E" w:rsidRDefault="00000000">
            <w:pPr>
              <w:pStyle w:val="a4"/>
              <w:shd w:val="clear" w:color="auto" w:fill="auto"/>
              <w:tabs>
                <w:tab w:val="left" w:pos="355"/>
              </w:tabs>
              <w:spacing w:line="317" w:lineRule="exact"/>
              <w:rPr>
                <w:rFonts w:hint="eastAsia"/>
              </w:rPr>
            </w:pPr>
            <w:r>
              <w:rPr>
                <w:b/>
                <w:bCs/>
                <w:lang w:val="en-US" w:bidi="en-US"/>
              </w:rPr>
              <w:t>B</w:t>
            </w:r>
            <w:r>
              <w:rPr>
                <w:lang w:val="en-US" w:bidi="en-US"/>
              </w:rPr>
              <w:t>、</w:t>
            </w:r>
            <w:r>
              <w:rPr>
                <w:lang w:val="en-US" w:bidi="en-US"/>
              </w:rPr>
              <w:tab/>
            </w:r>
            <w:r>
              <w:t>分类保管原则：为方便管理和发放，进库的各种物品，应按其性能、用途和保管要求，分门别 类地存放和保管，以提高管理水平和工作效率。</w:t>
            </w:r>
          </w:p>
          <w:p w14:paraId="10DDD378" w14:textId="77777777" w:rsidR="0098068E" w:rsidRDefault="00000000">
            <w:pPr>
              <w:pStyle w:val="a4"/>
              <w:shd w:val="clear" w:color="auto" w:fill="auto"/>
              <w:tabs>
                <w:tab w:val="left" w:pos="355"/>
              </w:tabs>
              <w:spacing w:line="317" w:lineRule="exact"/>
              <w:rPr>
                <w:rFonts w:hint="eastAsia"/>
              </w:rPr>
            </w:pPr>
            <w:r>
              <w:rPr>
                <w:b/>
                <w:bCs/>
                <w:lang w:val="en-US" w:bidi="en-US"/>
              </w:rPr>
              <w:t>C</w:t>
            </w:r>
            <w:r>
              <w:rPr>
                <w:lang w:val="en-US" w:bidi="en-US"/>
              </w:rPr>
              <w:t>、</w:t>
            </w:r>
            <w:r>
              <w:rPr>
                <w:lang w:val="en-US" w:bidi="en-US"/>
              </w:rPr>
              <w:tab/>
            </w:r>
            <w:r>
              <w:t>缜密保管原则：在整个管理过程中，都应认真负责，仔细周到，防止岀现丢失、损坏等现象发 生。</w:t>
            </w:r>
          </w:p>
          <w:p w14:paraId="29064D61" w14:textId="77777777" w:rsidR="0098068E" w:rsidRDefault="00000000">
            <w:pPr>
              <w:pStyle w:val="a4"/>
              <w:shd w:val="clear" w:color="auto" w:fill="auto"/>
              <w:tabs>
                <w:tab w:val="left" w:pos="322"/>
              </w:tabs>
              <w:spacing w:line="317" w:lineRule="exact"/>
              <w:rPr>
                <w:rFonts w:hint="eastAsia"/>
              </w:rPr>
            </w:pPr>
            <w:r>
              <w:rPr>
                <w:b/>
                <w:bCs/>
              </w:rPr>
              <w:t>3</w:t>
            </w:r>
            <w:r>
              <w:t>、</w:t>
            </w:r>
            <w:r>
              <w:tab/>
              <w:t>物品保管的帐目和报表</w:t>
            </w:r>
          </w:p>
          <w:p w14:paraId="71D35136" w14:textId="77777777" w:rsidR="0098068E" w:rsidRDefault="00000000">
            <w:pPr>
              <w:pStyle w:val="a4"/>
              <w:shd w:val="clear" w:color="auto" w:fill="auto"/>
              <w:tabs>
                <w:tab w:val="left" w:pos="370"/>
              </w:tabs>
              <w:spacing w:line="317" w:lineRule="exact"/>
              <w:rPr>
                <w:rFonts w:hint="eastAsia"/>
              </w:rPr>
            </w:pPr>
            <w:r>
              <w:rPr>
                <w:b/>
                <w:bCs/>
                <w:lang w:val="en-US" w:bidi="en-US"/>
              </w:rPr>
              <w:t>A</w:t>
            </w:r>
            <w:r>
              <w:rPr>
                <w:lang w:val="en-US" w:bidi="en-US"/>
              </w:rPr>
              <w:t>、</w:t>
            </w:r>
            <w:r>
              <w:rPr>
                <w:lang w:val="en-US" w:bidi="en-US"/>
              </w:rPr>
              <w:tab/>
            </w:r>
            <w:r>
              <w:t>所有物品必须建立明细帐目和报表，要求做到帐物相符：</w:t>
            </w:r>
          </w:p>
          <w:p w14:paraId="52DF6FB0" w14:textId="77777777" w:rsidR="0098068E" w:rsidRDefault="00000000">
            <w:pPr>
              <w:pStyle w:val="a4"/>
              <w:shd w:val="clear" w:color="auto" w:fill="auto"/>
              <w:tabs>
                <w:tab w:val="left" w:pos="230"/>
              </w:tabs>
              <w:spacing w:line="317" w:lineRule="exact"/>
              <w:rPr>
                <w:rFonts w:hint="eastAsia"/>
              </w:rPr>
            </w:pPr>
            <w:r>
              <w:rPr>
                <w:b/>
                <w:bCs/>
                <w:lang w:val="en-US" w:bidi="en-US"/>
              </w:rPr>
              <w:t>B</w:t>
            </w:r>
            <w:r>
              <w:rPr>
                <w:rFonts w:ascii="Times New Roman" w:eastAsia="Times New Roman" w:hAnsi="Times New Roman" w:cs="Times New Roman"/>
                <w:lang w:val="en-US" w:bidi="en-US"/>
              </w:rPr>
              <w:t>、</w:t>
            </w:r>
            <w:r>
              <w:rPr>
                <w:rFonts w:ascii="Times New Roman" w:eastAsia="Times New Roman" w:hAnsi="Times New Roman" w:cs="Times New Roman"/>
                <w:lang w:val="en-US" w:bidi="en-US"/>
              </w:rPr>
              <w:tab/>
            </w:r>
            <w:r>
              <w:t>物品保管的记帐方式采用手工做帐和电脑入帐两种方式：</w:t>
            </w:r>
          </w:p>
          <w:p w14:paraId="60CCA281" w14:textId="77777777" w:rsidR="0098068E" w:rsidRDefault="00000000">
            <w:pPr>
              <w:pStyle w:val="a4"/>
              <w:shd w:val="clear" w:color="auto" w:fill="auto"/>
              <w:tabs>
                <w:tab w:val="left" w:pos="350"/>
              </w:tabs>
              <w:spacing w:line="317" w:lineRule="exact"/>
              <w:rPr>
                <w:rFonts w:hint="eastAsia"/>
              </w:rPr>
            </w:pPr>
            <w:r>
              <w:rPr>
                <w:b/>
                <w:bCs/>
                <w:lang w:val="en-US" w:bidi="en-US"/>
              </w:rPr>
              <w:t>C</w:t>
            </w:r>
            <w:r>
              <w:rPr>
                <w:lang w:val="en-US" w:bidi="en-US"/>
              </w:rPr>
              <w:t>、</w:t>
            </w:r>
            <w:r>
              <w:rPr>
                <w:lang w:val="en-US" w:bidi="en-US"/>
              </w:rPr>
              <w:tab/>
            </w:r>
            <w:r>
              <w:t>每月月底输岀仓库库存物品报表，上交上级主管领导；</w:t>
            </w:r>
          </w:p>
          <w:p w14:paraId="25831A76" w14:textId="77777777" w:rsidR="0098068E" w:rsidRDefault="00000000">
            <w:pPr>
              <w:pStyle w:val="a4"/>
              <w:shd w:val="clear" w:color="auto" w:fill="auto"/>
              <w:tabs>
                <w:tab w:val="left" w:pos="370"/>
              </w:tabs>
              <w:spacing w:line="317" w:lineRule="exact"/>
              <w:rPr>
                <w:rFonts w:hint="eastAsia"/>
              </w:rPr>
            </w:pPr>
            <w:r>
              <w:rPr>
                <w:b/>
                <w:bCs/>
                <w:lang w:val="en-US" w:bidi="en-US"/>
              </w:rPr>
              <w:t>D</w:t>
            </w:r>
            <w:r>
              <w:rPr>
                <w:lang w:val="en-US" w:bidi="en-US"/>
              </w:rPr>
              <w:t>、</w:t>
            </w:r>
            <w:r>
              <w:rPr>
                <w:lang w:val="en-US" w:bidi="en-US"/>
              </w:rPr>
              <w:tab/>
            </w:r>
            <w:r>
              <w:t>每月月底对仓库库存物品进行盘点。盘点工作具体由仓库主管组织落实，由上级主管领导负责 监督。</w:t>
            </w:r>
          </w:p>
          <w:p w14:paraId="319AF46A" w14:textId="77777777" w:rsidR="0098068E" w:rsidRDefault="00000000">
            <w:pPr>
              <w:pStyle w:val="a4"/>
              <w:shd w:val="clear" w:color="auto" w:fill="auto"/>
              <w:spacing w:line="317" w:lineRule="exact"/>
              <w:rPr>
                <w:rFonts w:hint="eastAsia"/>
              </w:rPr>
            </w:pPr>
            <w:r>
              <w:t>三、仓库安全管理规定</w:t>
            </w:r>
          </w:p>
          <w:p w14:paraId="209F4E4B" w14:textId="77777777" w:rsidR="0098068E" w:rsidRDefault="00000000">
            <w:pPr>
              <w:pStyle w:val="a4"/>
              <w:shd w:val="clear" w:color="auto" w:fill="auto"/>
              <w:tabs>
                <w:tab w:val="left" w:pos="307"/>
              </w:tabs>
              <w:spacing w:line="317" w:lineRule="exact"/>
              <w:rPr>
                <w:rFonts w:hint="eastAsia"/>
              </w:rPr>
            </w:pPr>
            <w:r>
              <w:rPr>
                <w:b/>
                <w:bCs/>
              </w:rPr>
              <w:t>1</w:t>
            </w:r>
            <w:r>
              <w:t>、</w:t>
            </w:r>
            <w:r>
              <w:tab/>
              <w:t>危险化学物品和易燃易爆物品应放在危险品指定存放区</w:t>
            </w:r>
          </w:p>
          <w:p w14:paraId="1A8B472D" w14:textId="77777777" w:rsidR="0098068E" w:rsidRDefault="00000000">
            <w:pPr>
              <w:pStyle w:val="a4"/>
              <w:shd w:val="clear" w:color="auto" w:fill="auto"/>
              <w:tabs>
                <w:tab w:val="left" w:pos="322"/>
              </w:tabs>
              <w:spacing w:line="317" w:lineRule="exact"/>
              <w:rPr>
                <w:rFonts w:hint="eastAsia"/>
              </w:rPr>
            </w:pPr>
            <w:r>
              <w:rPr>
                <w:b/>
                <w:bCs/>
              </w:rPr>
              <w:t>2</w:t>
            </w:r>
            <w:r>
              <w:t>、</w:t>
            </w:r>
            <w:r>
              <w:tab/>
              <w:t>仓库内严禁烟火，严禁做与本职工作无关的事情。</w:t>
            </w:r>
          </w:p>
          <w:p w14:paraId="6C36381A" w14:textId="77777777" w:rsidR="0098068E" w:rsidRDefault="00000000">
            <w:pPr>
              <w:pStyle w:val="a4"/>
              <w:shd w:val="clear" w:color="auto" w:fill="auto"/>
              <w:tabs>
                <w:tab w:val="left" w:pos="326"/>
              </w:tabs>
              <w:spacing w:line="317" w:lineRule="exact"/>
              <w:rPr>
                <w:rFonts w:hint="eastAsia"/>
              </w:rPr>
            </w:pPr>
            <w:r>
              <w:rPr>
                <w:b/>
                <w:bCs/>
              </w:rPr>
              <w:t>3</w:t>
            </w:r>
            <w:r>
              <w:t>、</w:t>
            </w:r>
            <w:r>
              <w:tab/>
              <w:t>定期检查电线绝缘是否良好。</w:t>
            </w:r>
          </w:p>
          <w:p w14:paraId="77132478" w14:textId="77777777" w:rsidR="0098068E" w:rsidRDefault="00000000">
            <w:pPr>
              <w:pStyle w:val="a4"/>
              <w:shd w:val="clear" w:color="auto" w:fill="auto"/>
              <w:tabs>
                <w:tab w:val="left" w:pos="322"/>
              </w:tabs>
              <w:spacing w:line="317" w:lineRule="exact"/>
              <w:rPr>
                <w:rFonts w:hint="eastAsia"/>
              </w:rPr>
            </w:pPr>
            <w:r>
              <w:rPr>
                <w:b/>
                <w:bCs/>
              </w:rPr>
              <w:t>4</w:t>
            </w:r>
            <w:r>
              <w:t>、</w:t>
            </w:r>
            <w:r>
              <w:tab/>
              <w:t>加强防火、防盗、防腐、防虫蛀等安全保护措施。</w:t>
            </w:r>
          </w:p>
          <w:p w14:paraId="346B0682" w14:textId="77777777" w:rsidR="0098068E" w:rsidRDefault="00000000">
            <w:pPr>
              <w:pStyle w:val="a4"/>
              <w:shd w:val="clear" w:color="auto" w:fill="auto"/>
              <w:tabs>
                <w:tab w:val="left" w:pos="317"/>
              </w:tabs>
              <w:spacing w:after="380" w:line="317" w:lineRule="exact"/>
              <w:rPr>
                <w:rFonts w:hint="eastAsia"/>
              </w:rPr>
            </w:pPr>
            <w:r>
              <w:rPr>
                <w:b/>
                <w:bCs/>
              </w:rPr>
              <w:t>5</w:t>
            </w:r>
            <w:r>
              <w:t>、</w:t>
            </w:r>
            <w:r>
              <w:tab/>
              <w:t>每月底对仓库消防设备、门窗等设备进行安全大检查，及时发 现安全隐患。发现问题后应立即解决，并上报主管领导。</w:t>
            </w:r>
          </w:p>
          <w:p w14:paraId="08E566E5" w14:textId="77777777" w:rsidR="0098068E" w:rsidRDefault="00000000">
            <w:pPr>
              <w:pStyle w:val="a4"/>
              <w:shd w:val="clear" w:color="auto" w:fill="auto"/>
              <w:spacing w:line="240" w:lineRule="auto"/>
              <w:rPr>
                <w:rFonts w:hint="eastAsia"/>
                <w:sz w:val="22"/>
                <w:szCs w:val="22"/>
              </w:rPr>
            </w:pPr>
            <w:r>
              <w:rPr>
                <w:rFonts w:ascii="MingLiU" w:eastAsia="MingLiU" w:hAnsi="MingLiU" w:cs="MingLiU"/>
                <w:b/>
                <w:bCs/>
                <w:sz w:val="22"/>
                <w:szCs w:val="22"/>
              </w:rPr>
              <w:t>任务展示</w:t>
            </w:r>
          </w:p>
          <w:p w14:paraId="63A92579" w14:textId="77777777" w:rsidR="0098068E" w:rsidRDefault="00000000">
            <w:pPr>
              <w:pStyle w:val="a4"/>
              <w:shd w:val="clear" w:color="auto" w:fill="auto"/>
              <w:tabs>
                <w:tab w:val="left" w:pos="355"/>
              </w:tabs>
              <w:spacing w:after="60" w:line="240" w:lineRule="auto"/>
              <w:rPr>
                <w:rFonts w:hint="eastAsia"/>
                <w:sz w:val="22"/>
                <w:szCs w:val="22"/>
              </w:rPr>
            </w:pPr>
            <w:r>
              <w:rPr>
                <w:rFonts w:ascii="Arial" w:eastAsia="Arial" w:hAnsi="Arial" w:cs="Arial"/>
                <w:sz w:val="22"/>
                <w:szCs w:val="22"/>
              </w:rPr>
              <w:t>1</w:t>
            </w:r>
            <w:r>
              <w:rPr>
                <w:rFonts w:ascii="MingLiU" w:eastAsia="MingLiU" w:hAnsi="MingLiU" w:cs="MingLiU"/>
                <w:sz w:val="22"/>
                <w:szCs w:val="22"/>
              </w:rPr>
              <w:t>、</w:t>
            </w:r>
            <w:r>
              <w:rPr>
                <w:rFonts w:ascii="MingLiU" w:eastAsia="MingLiU" w:hAnsi="MingLiU" w:cs="MingLiU"/>
                <w:sz w:val="22"/>
                <w:szCs w:val="22"/>
              </w:rPr>
              <w:tab/>
              <w:t>每个小组选一个代表展示本小组的作业</w:t>
            </w:r>
          </w:p>
          <w:p w14:paraId="6B0F7B54" w14:textId="77777777" w:rsidR="0098068E" w:rsidRDefault="00000000">
            <w:pPr>
              <w:pStyle w:val="a4"/>
              <w:shd w:val="clear" w:color="auto" w:fill="auto"/>
              <w:tabs>
                <w:tab w:val="left" w:pos="384"/>
              </w:tabs>
              <w:spacing w:line="305" w:lineRule="auto"/>
              <w:rPr>
                <w:rFonts w:hint="eastAsia"/>
                <w:sz w:val="22"/>
                <w:szCs w:val="22"/>
              </w:rPr>
            </w:pPr>
            <w:r>
              <w:rPr>
                <w:rFonts w:ascii="Arial" w:eastAsia="Arial" w:hAnsi="Arial" w:cs="Arial"/>
                <w:sz w:val="22"/>
                <w:szCs w:val="22"/>
              </w:rPr>
              <w:t>2</w:t>
            </w:r>
            <w:r>
              <w:rPr>
                <w:rFonts w:ascii="MingLiU" w:eastAsia="MingLiU" w:hAnsi="MingLiU" w:cs="MingLiU"/>
                <w:sz w:val="22"/>
                <w:szCs w:val="22"/>
              </w:rPr>
              <w:t>、</w:t>
            </w:r>
            <w:r>
              <w:rPr>
                <w:rFonts w:ascii="MingLiU" w:eastAsia="MingLiU" w:hAnsi="MingLiU" w:cs="MingLiU"/>
                <w:sz w:val="22"/>
                <w:szCs w:val="22"/>
              </w:rPr>
              <w:tab/>
              <w:t>小组展示结束同学们给予评价</w:t>
            </w:r>
          </w:p>
          <w:p w14:paraId="4BFB46B1" w14:textId="77777777" w:rsidR="0098068E" w:rsidRDefault="00000000">
            <w:pPr>
              <w:pStyle w:val="a4"/>
              <w:shd w:val="clear" w:color="auto" w:fill="auto"/>
              <w:tabs>
                <w:tab w:val="left" w:pos="365"/>
              </w:tabs>
              <w:spacing w:line="305" w:lineRule="auto"/>
              <w:rPr>
                <w:rFonts w:hint="eastAsia"/>
                <w:sz w:val="22"/>
                <w:szCs w:val="22"/>
              </w:rPr>
            </w:pPr>
            <w:r>
              <w:rPr>
                <w:rFonts w:ascii="Arial" w:eastAsia="Arial" w:hAnsi="Arial" w:cs="Arial"/>
                <w:sz w:val="22"/>
                <w:szCs w:val="22"/>
              </w:rPr>
              <w:t>3</w:t>
            </w:r>
            <w:r>
              <w:rPr>
                <w:rFonts w:ascii="MingLiU" w:eastAsia="MingLiU" w:hAnsi="MingLiU" w:cs="MingLiU"/>
                <w:sz w:val="22"/>
                <w:szCs w:val="22"/>
              </w:rPr>
              <w:t>、</w:t>
            </w:r>
            <w:r>
              <w:rPr>
                <w:rFonts w:ascii="MingLiU" w:eastAsia="MingLiU" w:hAnsi="MingLiU" w:cs="MingLiU"/>
                <w:sz w:val="22"/>
                <w:szCs w:val="22"/>
              </w:rPr>
              <w:tab/>
              <w:t>老师给每个小组的作业进行评价、给予建议</w:t>
            </w:r>
          </w:p>
          <w:p w14:paraId="01D3D3D7" w14:textId="77777777" w:rsidR="0098068E" w:rsidRDefault="00000000">
            <w:pPr>
              <w:pStyle w:val="a4"/>
              <w:shd w:val="clear" w:color="auto" w:fill="auto"/>
              <w:tabs>
                <w:tab w:val="left" w:pos="370"/>
              </w:tabs>
              <w:spacing w:line="305" w:lineRule="auto"/>
              <w:rPr>
                <w:rFonts w:hint="eastAsia"/>
                <w:sz w:val="22"/>
                <w:szCs w:val="22"/>
              </w:rPr>
            </w:pPr>
            <w:r>
              <w:rPr>
                <w:rFonts w:ascii="Arial" w:eastAsia="Arial" w:hAnsi="Arial" w:cs="Arial"/>
                <w:sz w:val="22"/>
                <w:szCs w:val="22"/>
              </w:rPr>
              <w:t>4</w:t>
            </w:r>
            <w:r>
              <w:rPr>
                <w:rFonts w:ascii="MingLiU" w:eastAsia="MingLiU" w:hAnsi="MingLiU" w:cs="MingLiU"/>
                <w:sz w:val="22"/>
                <w:szCs w:val="22"/>
              </w:rPr>
              <w:t>、</w:t>
            </w:r>
            <w:r>
              <w:rPr>
                <w:rFonts w:ascii="MingLiU" w:eastAsia="MingLiU" w:hAnsi="MingLiU" w:cs="MingLiU"/>
                <w:sz w:val="22"/>
                <w:szCs w:val="22"/>
              </w:rPr>
              <w:tab/>
              <w:t>老师总结本次作业的情况</w:t>
            </w:r>
          </w:p>
          <w:p w14:paraId="367282EC" w14:textId="77777777" w:rsidR="0098068E" w:rsidRDefault="00000000">
            <w:pPr>
              <w:pStyle w:val="a4"/>
              <w:shd w:val="clear" w:color="auto" w:fill="auto"/>
              <w:spacing w:line="240" w:lineRule="auto"/>
              <w:rPr>
                <w:rFonts w:hint="eastAsia"/>
                <w:sz w:val="22"/>
                <w:szCs w:val="22"/>
              </w:rPr>
            </w:pPr>
            <w:r>
              <w:rPr>
                <w:rFonts w:ascii="MingLiU" w:eastAsia="MingLiU" w:hAnsi="MingLiU" w:cs="MingLiU"/>
                <w:b/>
                <w:bCs/>
                <w:sz w:val="22"/>
                <w:szCs w:val="22"/>
              </w:rPr>
              <w:t>任务完善</w:t>
            </w:r>
          </w:p>
          <w:p w14:paraId="62156AD5" w14:textId="77777777" w:rsidR="0098068E" w:rsidRDefault="00000000">
            <w:pPr>
              <w:pStyle w:val="a4"/>
              <w:shd w:val="clear" w:color="auto" w:fill="auto"/>
              <w:spacing w:after="40" w:line="322" w:lineRule="exact"/>
              <w:rPr>
                <w:rFonts w:hint="eastAsia"/>
                <w:sz w:val="22"/>
                <w:szCs w:val="22"/>
              </w:rPr>
            </w:pPr>
            <w:r>
              <w:rPr>
                <w:rFonts w:ascii="MingLiU" w:eastAsia="MingLiU" w:hAnsi="MingLiU" w:cs="MingLiU"/>
                <w:sz w:val="22"/>
                <w:szCs w:val="22"/>
              </w:rPr>
              <w:t>每个小组根据同学们、老师给予的建议进行修改本组的作业 最后提交教案</w:t>
            </w:r>
          </w:p>
        </w:tc>
      </w:tr>
      <w:tr w:rsidR="0098068E" w14:paraId="3860A3C0" w14:textId="77777777">
        <w:tblPrEx>
          <w:tblCellMar>
            <w:top w:w="0" w:type="dxa"/>
            <w:bottom w:w="0" w:type="dxa"/>
          </w:tblCellMar>
        </w:tblPrEx>
        <w:trPr>
          <w:trHeight w:hRule="exact" w:val="1258"/>
          <w:jc w:val="center"/>
        </w:trPr>
        <w:tc>
          <w:tcPr>
            <w:tcW w:w="1378" w:type="dxa"/>
            <w:tcBorders>
              <w:top w:val="single" w:sz="4" w:space="0" w:color="auto"/>
              <w:left w:val="single" w:sz="4" w:space="0" w:color="auto"/>
            </w:tcBorders>
            <w:shd w:val="clear" w:color="auto" w:fill="FFFFFF"/>
            <w:vAlign w:val="center"/>
          </w:tcPr>
          <w:p w14:paraId="07E27E6F" w14:textId="77777777" w:rsidR="0098068E" w:rsidRDefault="00000000">
            <w:pPr>
              <w:pStyle w:val="a4"/>
              <w:shd w:val="clear" w:color="auto" w:fill="auto"/>
              <w:spacing w:line="240" w:lineRule="auto"/>
              <w:jc w:val="center"/>
              <w:rPr>
                <w:rFonts w:hint="eastAsia"/>
                <w:sz w:val="22"/>
                <w:szCs w:val="22"/>
              </w:rPr>
            </w:pPr>
            <w:r>
              <w:rPr>
                <w:rFonts w:ascii="MingLiU" w:eastAsia="MingLiU" w:hAnsi="MingLiU" w:cs="MingLiU"/>
                <w:b/>
                <w:bCs/>
                <w:sz w:val="22"/>
                <w:szCs w:val="22"/>
              </w:rPr>
              <w:t>课程小结</w:t>
            </w:r>
          </w:p>
        </w:tc>
        <w:tc>
          <w:tcPr>
            <w:tcW w:w="7848" w:type="dxa"/>
            <w:tcBorders>
              <w:top w:val="single" w:sz="4" w:space="0" w:color="auto"/>
              <w:left w:val="single" w:sz="4" w:space="0" w:color="auto"/>
              <w:right w:val="single" w:sz="4" w:space="0" w:color="auto"/>
            </w:tcBorders>
            <w:shd w:val="clear" w:color="auto" w:fill="FFFFFF"/>
          </w:tcPr>
          <w:p w14:paraId="171915A9" w14:textId="77777777" w:rsidR="0098068E" w:rsidRDefault="00000000">
            <w:pPr>
              <w:pStyle w:val="a4"/>
              <w:shd w:val="clear" w:color="auto" w:fill="auto"/>
              <w:spacing w:line="317" w:lineRule="exact"/>
              <w:ind w:firstLine="480"/>
              <w:rPr>
                <w:rFonts w:hint="eastAsia"/>
              </w:rPr>
            </w:pPr>
            <w:r>
              <w:t>本次课主要学习了仓储的概念、功能、作用等基础内容，重点通过这些基础知 识的学习引发同学们对仓储与配送这门课的学习兴趣及对这门课的重视，同时，引 导同学们用仓储管理的理念来看待物流中特别是仓储中遇到的问题</w:t>
            </w:r>
          </w:p>
        </w:tc>
      </w:tr>
      <w:tr w:rsidR="0098068E" w14:paraId="0E9E7FF5" w14:textId="77777777">
        <w:tblPrEx>
          <w:tblCellMar>
            <w:top w:w="0" w:type="dxa"/>
            <w:bottom w:w="0" w:type="dxa"/>
          </w:tblCellMar>
        </w:tblPrEx>
        <w:trPr>
          <w:trHeight w:hRule="exact" w:val="898"/>
          <w:jc w:val="center"/>
        </w:trPr>
        <w:tc>
          <w:tcPr>
            <w:tcW w:w="1378" w:type="dxa"/>
            <w:tcBorders>
              <w:top w:val="single" w:sz="4" w:space="0" w:color="auto"/>
              <w:left w:val="single" w:sz="4" w:space="0" w:color="auto"/>
              <w:bottom w:val="single" w:sz="4" w:space="0" w:color="auto"/>
            </w:tcBorders>
            <w:shd w:val="clear" w:color="auto" w:fill="FFFFFF"/>
            <w:vAlign w:val="center"/>
          </w:tcPr>
          <w:p w14:paraId="6E76CECB" w14:textId="77777777" w:rsidR="0098068E" w:rsidRDefault="00000000">
            <w:pPr>
              <w:pStyle w:val="a4"/>
              <w:shd w:val="clear" w:color="auto" w:fill="auto"/>
              <w:spacing w:line="240" w:lineRule="auto"/>
              <w:jc w:val="center"/>
              <w:rPr>
                <w:rFonts w:hint="eastAsia"/>
                <w:sz w:val="22"/>
                <w:szCs w:val="22"/>
              </w:rPr>
            </w:pPr>
            <w:r>
              <w:rPr>
                <w:rFonts w:ascii="MingLiU" w:eastAsia="MingLiU" w:hAnsi="MingLiU" w:cs="MingLiU"/>
                <w:b/>
                <w:bCs/>
                <w:sz w:val="22"/>
                <w:szCs w:val="22"/>
              </w:rPr>
              <w:t>作业</w:t>
            </w:r>
          </w:p>
        </w:tc>
        <w:tc>
          <w:tcPr>
            <w:tcW w:w="7848" w:type="dxa"/>
            <w:tcBorders>
              <w:top w:val="single" w:sz="4" w:space="0" w:color="auto"/>
              <w:left w:val="single" w:sz="4" w:space="0" w:color="auto"/>
              <w:bottom w:val="single" w:sz="4" w:space="0" w:color="auto"/>
              <w:right w:val="single" w:sz="4" w:space="0" w:color="auto"/>
            </w:tcBorders>
            <w:shd w:val="clear" w:color="auto" w:fill="FFFFFF"/>
          </w:tcPr>
          <w:p w14:paraId="5EE83DFA" w14:textId="77777777" w:rsidR="0098068E" w:rsidRDefault="00000000">
            <w:pPr>
              <w:pStyle w:val="a4"/>
              <w:shd w:val="clear" w:color="auto" w:fill="auto"/>
              <w:spacing w:before="160" w:line="240" w:lineRule="auto"/>
              <w:ind w:firstLine="460"/>
              <w:rPr>
                <w:rFonts w:hint="eastAsia"/>
              </w:rPr>
            </w:pPr>
            <w:r>
              <w:t>根据学过的因素分析法，完成大学城仓储配送中心的选址并进行展示</w:t>
            </w:r>
          </w:p>
        </w:tc>
      </w:tr>
    </w:tbl>
    <w:p w14:paraId="719F8F33" w14:textId="77777777" w:rsidR="001D63C9" w:rsidRDefault="001D63C9">
      <w:pPr>
        <w:rPr>
          <w:lang w:eastAsia="zh-CN"/>
        </w:rPr>
      </w:pPr>
    </w:p>
    <w:sectPr w:rsidR="001D63C9">
      <w:headerReference w:type="default" r:id="rId6"/>
      <w:pgSz w:w="11900" w:h="16840"/>
      <w:pgMar w:top="1441" w:right="1022" w:bottom="1652" w:left="1648" w:header="0" w:footer="122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6B466" w14:textId="77777777" w:rsidR="001D63C9" w:rsidRDefault="001D63C9">
      <w:pPr>
        <w:rPr>
          <w:rFonts w:hint="eastAsia"/>
        </w:rPr>
      </w:pPr>
      <w:r>
        <w:separator/>
      </w:r>
    </w:p>
  </w:endnote>
  <w:endnote w:type="continuationSeparator" w:id="0">
    <w:p w14:paraId="3A5E3184" w14:textId="77777777" w:rsidR="001D63C9" w:rsidRDefault="001D63C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JhengHei Light">
    <w:panose1 w:val="020B0304030504040204"/>
    <w:charset w:val="88"/>
    <w:family w:val="swiss"/>
    <w:pitch w:val="variable"/>
    <w:sig w:usb0="8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ingLiU">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27B75" w14:textId="77777777" w:rsidR="001D63C9" w:rsidRDefault="001D63C9">
      <w:pPr>
        <w:rPr>
          <w:rFonts w:hint="eastAsia"/>
        </w:rPr>
      </w:pPr>
    </w:p>
  </w:footnote>
  <w:footnote w:type="continuationSeparator" w:id="0">
    <w:p w14:paraId="52372EB2" w14:textId="77777777" w:rsidR="001D63C9" w:rsidRDefault="001D63C9">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7085" w14:textId="77777777" w:rsidR="0098068E" w:rsidRDefault="00000000">
    <w:pPr>
      <w:spacing w:line="1" w:lineRule="exact"/>
      <w:rPr>
        <w:rFonts w:hint="eastAsia"/>
      </w:rPr>
    </w:pPr>
    <w:r>
      <w:rPr>
        <w:noProof/>
      </w:rPr>
      <mc:AlternateContent>
        <mc:Choice Requires="wps">
          <w:drawing>
            <wp:anchor distT="0" distB="0" distL="0" distR="0" simplePos="0" relativeHeight="62914690" behindDoc="1" locked="0" layoutInCell="1" allowOverlap="1" wp14:anchorId="1E42BBCA" wp14:editId="012AFA4C">
              <wp:simplePos x="0" y="0"/>
              <wp:positionH relativeFrom="page">
                <wp:posOffset>3670300</wp:posOffset>
              </wp:positionH>
              <wp:positionV relativeFrom="page">
                <wp:posOffset>561340</wp:posOffset>
              </wp:positionV>
              <wp:extent cx="2165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216535" cy="106680"/>
                      </a:xfrm>
                      <a:prstGeom prst="rect">
                        <a:avLst/>
                      </a:prstGeom>
                      <a:noFill/>
                    </wps:spPr>
                    <wps:txbx>
                      <w:txbxContent>
                        <w:p w14:paraId="76D0C03D" w14:textId="77777777" w:rsidR="0098068E" w:rsidRDefault="00000000">
                          <w:pPr>
                            <w:pStyle w:val="20"/>
                            <w:shd w:val="clear" w:color="auto" w:fill="auto"/>
                            <w:rPr>
                              <w:sz w:val="18"/>
                              <w:szCs w:val="18"/>
                            </w:rPr>
                          </w:pPr>
                          <w:r>
                            <w:rPr>
                              <w:rFonts w:ascii="宋体" w:eastAsia="宋体" w:hAnsi="宋体" w:cs="宋体"/>
                              <w:sz w:val="18"/>
                              <w:szCs w:val="18"/>
                            </w:rPr>
                            <w:t>教案</w:t>
                          </w:r>
                        </w:p>
                      </w:txbxContent>
                    </wps:txbx>
                    <wps:bodyPr wrap="none" lIns="0" tIns="0" rIns="0" bIns="0">
                      <a:spAutoFit/>
                    </wps:bodyPr>
                  </wps:wsp>
                </a:graphicData>
              </a:graphic>
            </wp:anchor>
          </w:drawing>
        </mc:Choice>
        <mc:Fallback>
          <w:pict>
            <v:shapetype w14:anchorId="1E42BBCA" id="_x0000_t202" coordsize="21600,21600" o:spt="202" path="m,l,21600r21600,l21600,xe">
              <v:stroke joinstyle="miter"/>
              <v:path gradientshapeok="t" o:connecttype="rect"/>
            </v:shapetype>
            <v:shape id="Shape 1" o:spid="_x0000_s1026" type="#_x0000_t202" style="position:absolute;margin-left:289pt;margin-top:44.2pt;width:17.05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" filled="f" stroked="f">
              <v:textbox style="mso-fit-shape-to-text:t" inset="0,0,0,0">
                <w:txbxContent>
                  <w:p w14:paraId="76D0C03D" w14:textId="77777777" w:rsidR="0098068E" w:rsidRDefault="00000000">
                    <w:pPr>
                      <w:pStyle w:val="20"/>
                      <w:shd w:val="clear" w:color="auto" w:fill="auto"/>
                      <w:rPr>
                        <w:sz w:val="18"/>
                        <w:szCs w:val="18"/>
                      </w:rPr>
                    </w:pPr>
                    <w:r>
                      <w:rPr>
                        <w:rFonts w:ascii="宋体" w:eastAsia="宋体" w:hAnsi="宋体" w:cs="宋体"/>
                        <w:sz w:val="18"/>
                        <w:szCs w:val="18"/>
                      </w:rPr>
                      <w:t>教案</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68D0D4C7" wp14:editId="2E7FC5B7">
              <wp:simplePos x="0" y="0"/>
              <wp:positionH relativeFrom="page">
                <wp:posOffset>1119505</wp:posOffset>
              </wp:positionH>
              <wp:positionV relativeFrom="page">
                <wp:posOffset>706120</wp:posOffset>
              </wp:positionV>
              <wp:extent cx="5315585" cy="0"/>
              <wp:effectExtent l="0" t="0" r="0" b="0"/>
              <wp:wrapNone/>
              <wp:docPr id="3" name="Shape 3"/>
              <wp:cNvGraphicFramePr/>
              <a:graphic xmlns:a="http://schemas.openxmlformats.org/drawingml/2006/main">
                <a:graphicData uri="http://schemas.microsoft.com/office/word/2010/wordprocessingShape">
                  <wps:wsp>
                    <wps:cNvCnPr/>
                    <wps:spPr>
                      <a:xfrm>
                        <a:off x="0" y="0"/>
                        <a:ext cx="5315585" cy="0"/>
                      </a:xfrm>
                      <a:prstGeom prst="straightConnector1">
                        <a:avLst/>
                      </a:prstGeom>
                      <a:ln w="12700">
                        <a:solidFill/>
                      </a:ln>
                    </wps:spPr>
                    <wps:bodyPr/>
                  </wps:wsp>
                </a:graphicData>
              </a:graphic>
            </wp:anchor>
          </w:drawing>
        </mc:Choice>
        <mc:Fallback>
          <w:pict>
            <v:shape o:spt="32" o:oned="true" path="m,l21600,21600e" style="position:absolute;margin-left:88.150000000000006pt;margin-top:55.600000000000001pt;width:418.55000000000001pt;height:0;z-index:-251658240;mso-position-horizontal-relative:page;mso-position-vertical-relative:page">
              <v:stroke weight="1.pt"/>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68E"/>
    <w:rsid w:val="00054D05"/>
    <w:rsid w:val="001D63C9"/>
    <w:rsid w:val="00392CEB"/>
    <w:rsid w:val="00980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FCCC6"/>
  <w15:docId w15:val="{0DFE1CF5-26BB-48E9-96A6-71DE3BE8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JhengHei Light" w:eastAsia="Microsoft JhengHei Light" w:hAnsi="Microsoft JhengHei Light" w:cs="Microsoft JhengHei Light"/>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标题 #1_"/>
    <w:basedOn w:val="a0"/>
    <w:link w:val="10"/>
    <w:rPr>
      <w:rFonts w:ascii="宋体" w:eastAsia="宋体" w:hAnsi="宋体" w:cs="宋体"/>
      <w:b/>
      <w:bCs/>
      <w:i w:val="0"/>
      <w:iCs w:val="0"/>
      <w:smallCaps w:val="0"/>
      <w:strike w:val="0"/>
      <w:sz w:val="32"/>
      <w:szCs w:val="32"/>
      <w:u w:val="none"/>
      <w:lang w:val="zh-CN" w:eastAsia="zh-CN" w:bidi="zh-CN"/>
    </w:rPr>
  </w:style>
  <w:style w:type="character" w:customStyle="1" w:styleId="2">
    <w:name w:val="页眉或页脚 (2)_"/>
    <w:basedOn w:val="a0"/>
    <w:link w:val="20"/>
    <w:rPr>
      <w:rFonts w:ascii="Times New Roman" w:eastAsia="Times New Roman" w:hAnsi="Times New Roman" w:cs="Times New Roman"/>
      <w:b w:val="0"/>
      <w:bCs w:val="0"/>
      <w:i w:val="0"/>
      <w:iCs w:val="0"/>
      <w:smallCaps w:val="0"/>
      <w:strike w:val="0"/>
      <w:sz w:val="20"/>
      <w:szCs w:val="20"/>
      <w:u w:val="none"/>
      <w:lang w:val="zh-CN" w:eastAsia="zh-CN" w:bidi="zh-CN"/>
    </w:rPr>
  </w:style>
  <w:style w:type="character" w:customStyle="1" w:styleId="a3">
    <w:name w:val="其他_"/>
    <w:basedOn w:val="a0"/>
    <w:link w:val="a4"/>
    <w:rPr>
      <w:rFonts w:ascii="宋体" w:eastAsia="宋体" w:hAnsi="宋体" w:cs="宋体"/>
      <w:b w:val="0"/>
      <w:bCs w:val="0"/>
      <w:i w:val="0"/>
      <w:iCs w:val="0"/>
      <w:smallCaps w:val="0"/>
      <w:strike w:val="0"/>
      <w:sz w:val="20"/>
      <w:szCs w:val="20"/>
      <w:u w:val="none"/>
      <w:lang w:val="zh-CN" w:eastAsia="zh-CN" w:bidi="zh-CN"/>
    </w:rPr>
  </w:style>
  <w:style w:type="paragraph" w:customStyle="1" w:styleId="10">
    <w:name w:val="标题 #1"/>
    <w:basedOn w:val="a"/>
    <w:link w:val="1"/>
    <w:pPr>
      <w:shd w:val="clear" w:color="auto" w:fill="FFFFFF"/>
      <w:spacing w:before="100" w:after="120"/>
      <w:jc w:val="center"/>
      <w:outlineLvl w:val="0"/>
    </w:pPr>
    <w:rPr>
      <w:rFonts w:ascii="宋体" w:eastAsia="宋体" w:hAnsi="宋体" w:cs="宋体"/>
      <w:b/>
      <w:bCs/>
      <w:sz w:val="32"/>
      <w:szCs w:val="32"/>
      <w:lang w:val="zh-CN" w:eastAsia="zh-CN" w:bidi="zh-CN"/>
    </w:rPr>
  </w:style>
  <w:style w:type="paragraph" w:customStyle="1" w:styleId="20">
    <w:name w:val="页眉或页脚 (2)"/>
    <w:basedOn w:val="a"/>
    <w:link w:val="2"/>
    <w:pPr>
      <w:shd w:val="clear" w:color="auto" w:fill="FFFFFF"/>
    </w:pPr>
    <w:rPr>
      <w:rFonts w:ascii="Times New Roman" w:eastAsia="Times New Roman" w:hAnsi="Times New Roman" w:cs="Times New Roman"/>
      <w:sz w:val="20"/>
      <w:szCs w:val="20"/>
      <w:lang w:val="zh-CN" w:eastAsia="zh-CN" w:bidi="zh-CN"/>
    </w:rPr>
  </w:style>
  <w:style w:type="paragraph" w:customStyle="1" w:styleId="a4">
    <w:name w:val="其他"/>
    <w:basedOn w:val="a"/>
    <w:link w:val="a3"/>
    <w:pPr>
      <w:shd w:val="clear" w:color="auto" w:fill="FFFFFF"/>
      <w:spacing w:line="316" w:lineRule="exact"/>
    </w:pPr>
    <w:rPr>
      <w:rFonts w:ascii="宋体" w:eastAsia="宋体" w:hAnsi="宋体" w:cs="宋体"/>
      <w:sz w:val="20"/>
      <w:szCs w:val="20"/>
      <w:lang w:val="zh-CN" w:eastAsia="zh-CN" w:bidi="zh-CN"/>
    </w:rPr>
  </w:style>
  <w:style w:type="paragraph" w:styleId="a5">
    <w:name w:val="header"/>
    <w:basedOn w:val="a"/>
    <w:link w:val="a6"/>
    <w:uiPriority w:val="99"/>
    <w:unhideWhenUsed/>
    <w:rsid w:val="00054D05"/>
    <w:pPr>
      <w:tabs>
        <w:tab w:val="center" w:pos="4153"/>
        <w:tab w:val="right" w:pos="8306"/>
      </w:tabs>
      <w:snapToGrid w:val="0"/>
      <w:jc w:val="center"/>
    </w:pPr>
    <w:rPr>
      <w:sz w:val="18"/>
      <w:szCs w:val="18"/>
    </w:rPr>
  </w:style>
  <w:style w:type="character" w:customStyle="1" w:styleId="a6">
    <w:name w:val="页眉 字符"/>
    <w:basedOn w:val="a0"/>
    <w:link w:val="a5"/>
    <w:uiPriority w:val="99"/>
    <w:rsid w:val="00054D05"/>
    <w:rPr>
      <w:color w:val="000000"/>
      <w:sz w:val="18"/>
      <w:szCs w:val="18"/>
    </w:rPr>
  </w:style>
  <w:style w:type="paragraph" w:styleId="a7">
    <w:name w:val="footer"/>
    <w:basedOn w:val="a"/>
    <w:link w:val="a8"/>
    <w:uiPriority w:val="99"/>
    <w:unhideWhenUsed/>
    <w:rsid w:val="00054D05"/>
    <w:pPr>
      <w:tabs>
        <w:tab w:val="center" w:pos="4153"/>
        <w:tab w:val="right" w:pos="8306"/>
      </w:tabs>
      <w:snapToGrid w:val="0"/>
    </w:pPr>
    <w:rPr>
      <w:sz w:val="18"/>
      <w:szCs w:val="18"/>
    </w:rPr>
  </w:style>
  <w:style w:type="character" w:customStyle="1" w:styleId="a8">
    <w:name w:val="页脚 字符"/>
    <w:basedOn w:val="a0"/>
    <w:link w:val="a7"/>
    <w:uiPriority w:val="99"/>
    <w:rsid w:val="00054D05"/>
    <w:rPr>
      <w:color w:val="000000"/>
      <w:sz w:val="18"/>
      <w:szCs w:val="18"/>
    </w:rPr>
  </w:style>
  <w:style w:type="table" w:styleId="a9">
    <w:name w:val="Table Grid"/>
    <w:basedOn w:val="a1"/>
    <w:uiPriority w:val="39"/>
    <w:rsid w:val="00054D0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敏 车</cp:lastModifiedBy>
  <cp:revision>2</cp:revision>
  <dcterms:created xsi:type="dcterms:W3CDTF">2026-03-06T05:28:00Z</dcterms:created>
  <dcterms:modified xsi:type="dcterms:W3CDTF">2026-03-06T05:29:00Z</dcterms:modified>
</cp:coreProperties>
</file>