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B59B" w14:textId="77777777" w:rsidR="00D15A26" w:rsidRDefault="00000000">
      <w:pPr>
        <w:pStyle w:val="10"/>
        <w:keepNext/>
        <w:keepLines/>
        <w:shd w:val="clear" w:color="auto" w:fill="auto"/>
        <w:rPr>
          <w:rFonts w:hint="eastAsia"/>
        </w:rPr>
      </w:pPr>
      <w:bookmarkStart w:id="0" w:name="bookmark0"/>
      <w:bookmarkStart w:id="1" w:name="bookmark1"/>
      <w:r>
        <w:rPr>
          <w:rFonts w:ascii="Times New Roman" w:eastAsia="Times New Roman" w:hAnsi="Times New Roman" w:cs="Times New Roman"/>
          <w:lang w:val="en-US" w:eastAsia="en-US" w:bidi="en-US"/>
        </w:rPr>
        <w:t>1.4</w:t>
      </w:r>
      <w:r>
        <w:t>仓储平面设计</w:t>
      </w:r>
      <w:bookmarkEnd w:id="0"/>
      <w:bookmarkEnd w:id="1"/>
    </w:p>
    <w:tbl>
      <w:tblPr>
        <w:tblOverlap w:val="never"/>
        <w:tblW w:w="9231" w:type="dxa"/>
        <w:jc w:val="center"/>
        <w:tblLayout w:type="fixed"/>
        <w:tblCellMar>
          <w:left w:w="10" w:type="dxa"/>
          <w:right w:w="10" w:type="dxa"/>
        </w:tblCellMar>
        <w:tblLook w:val="04A0" w:firstRow="1" w:lastRow="0" w:firstColumn="1" w:lastColumn="0" w:noHBand="0" w:noVBand="1"/>
      </w:tblPr>
      <w:tblGrid>
        <w:gridCol w:w="1373"/>
        <w:gridCol w:w="2458"/>
        <w:gridCol w:w="2554"/>
        <w:gridCol w:w="2846"/>
      </w:tblGrid>
      <w:tr w:rsidR="00D15A26" w14:paraId="0F8A2A3B" w14:textId="77777777" w:rsidTr="00F45F69">
        <w:tblPrEx>
          <w:tblCellMar>
            <w:top w:w="0" w:type="dxa"/>
            <w:bottom w:w="0" w:type="dxa"/>
          </w:tblCellMar>
        </w:tblPrEx>
        <w:trPr>
          <w:trHeight w:hRule="exact" w:val="610"/>
          <w:jc w:val="center"/>
        </w:trPr>
        <w:tc>
          <w:tcPr>
            <w:tcW w:w="9231" w:type="dxa"/>
            <w:gridSpan w:val="4"/>
            <w:tcBorders>
              <w:top w:val="single" w:sz="4" w:space="0" w:color="auto"/>
              <w:left w:val="single" w:sz="4" w:space="0" w:color="auto"/>
              <w:right w:val="single" w:sz="4" w:space="0" w:color="auto"/>
            </w:tcBorders>
            <w:shd w:val="clear" w:color="auto" w:fill="FFFFFF"/>
            <w:vAlign w:val="center"/>
          </w:tcPr>
          <w:p w14:paraId="6E500985" w14:textId="77777777" w:rsidR="00D15A26" w:rsidRDefault="00000000">
            <w:pPr>
              <w:pStyle w:val="a4"/>
              <w:shd w:val="clear" w:color="auto" w:fill="auto"/>
              <w:spacing w:line="240" w:lineRule="auto"/>
              <w:jc w:val="center"/>
              <w:rPr>
                <w:rFonts w:hint="eastAsia"/>
                <w:sz w:val="24"/>
                <w:szCs w:val="24"/>
              </w:rPr>
            </w:pPr>
            <w:r>
              <w:rPr>
                <w:rFonts w:ascii="黑体" w:eastAsia="黑体" w:hAnsi="黑体" w:cs="黑体"/>
                <w:sz w:val="24"/>
                <w:szCs w:val="24"/>
              </w:rPr>
              <w:t>单元教学设计内容（</w:t>
            </w:r>
            <w:r>
              <w:rPr>
                <w:b/>
                <w:bCs/>
              </w:rPr>
              <w:t>或教案、讲义，格式自行设计</w:t>
            </w:r>
            <w:r>
              <w:rPr>
                <w:rFonts w:ascii="黑体" w:eastAsia="黑体" w:hAnsi="黑体" w:cs="黑体"/>
                <w:sz w:val="24"/>
                <w:szCs w:val="24"/>
              </w:rPr>
              <w:t>）</w:t>
            </w:r>
          </w:p>
        </w:tc>
      </w:tr>
      <w:tr w:rsidR="00D15A26" w14:paraId="6366DFBA" w14:textId="77777777" w:rsidTr="00F45F69">
        <w:tblPrEx>
          <w:tblCellMar>
            <w:top w:w="0" w:type="dxa"/>
            <w:bottom w:w="0" w:type="dxa"/>
          </w:tblCellMar>
        </w:tblPrEx>
        <w:trPr>
          <w:trHeight w:hRule="exact" w:val="605"/>
          <w:jc w:val="center"/>
        </w:trPr>
        <w:tc>
          <w:tcPr>
            <w:tcW w:w="1373" w:type="dxa"/>
            <w:tcBorders>
              <w:top w:val="single" w:sz="4" w:space="0" w:color="auto"/>
              <w:left w:val="single" w:sz="4" w:space="0" w:color="auto"/>
            </w:tcBorders>
            <w:shd w:val="clear" w:color="auto" w:fill="FFFFFF"/>
            <w:vAlign w:val="center"/>
          </w:tcPr>
          <w:p w14:paraId="4282D71A" w14:textId="77777777" w:rsidR="00D15A26" w:rsidRDefault="00000000">
            <w:pPr>
              <w:pStyle w:val="a4"/>
              <w:shd w:val="clear" w:color="auto" w:fill="auto"/>
              <w:tabs>
                <w:tab w:val="left" w:pos="629"/>
              </w:tabs>
              <w:spacing w:line="240" w:lineRule="auto"/>
              <w:jc w:val="center"/>
              <w:rPr>
                <w:rFonts w:hint="eastAsia"/>
              </w:rPr>
            </w:pPr>
            <w:r>
              <w:rPr>
                <w:b/>
                <w:bCs/>
              </w:rPr>
              <w:t>课</w:t>
            </w:r>
            <w:r>
              <w:rPr>
                <w:b/>
                <w:bCs/>
              </w:rPr>
              <w:tab/>
              <w:t>题</w:t>
            </w:r>
          </w:p>
        </w:tc>
        <w:tc>
          <w:tcPr>
            <w:tcW w:w="5012" w:type="dxa"/>
            <w:gridSpan w:val="2"/>
            <w:tcBorders>
              <w:top w:val="single" w:sz="4" w:space="0" w:color="auto"/>
              <w:left w:val="single" w:sz="4" w:space="0" w:color="auto"/>
            </w:tcBorders>
            <w:shd w:val="clear" w:color="auto" w:fill="FFFFFF"/>
            <w:vAlign w:val="center"/>
          </w:tcPr>
          <w:p w14:paraId="3082C6BB" w14:textId="77777777" w:rsidR="00D15A26" w:rsidRDefault="00000000">
            <w:pPr>
              <w:pStyle w:val="a4"/>
              <w:shd w:val="clear" w:color="auto" w:fill="auto"/>
              <w:spacing w:line="240" w:lineRule="auto"/>
              <w:jc w:val="center"/>
              <w:rPr>
                <w:rFonts w:hint="eastAsia"/>
              </w:rPr>
            </w:pPr>
            <w:r>
              <w:t>仓储配送中心平面设计</w:t>
            </w:r>
          </w:p>
        </w:tc>
        <w:tc>
          <w:tcPr>
            <w:tcW w:w="2846" w:type="dxa"/>
            <w:tcBorders>
              <w:top w:val="single" w:sz="4" w:space="0" w:color="auto"/>
              <w:left w:val="single" w:sz="4" w:space="0" w:color="auto"/>
              <w:right w:val="single" w:sz="4" w:space="0" w:color="auto"/>
            </w:tcBorders>
            <w:shd w:val="clear" w:color="auto" w:fill="FFFFFF"/>
            <w:vAlign w:val="center"/>
          </w:tcPr>
          <w:p w14:paraId="240EB5F3" w14:textId="77777777" w:rsidR="00D15A26" w:rsidRDefault="00000000">
            <w:pPr>
              <w:pStyle w:val="a4"/>
              <w:shd w:val="clear" w:color="auto" w:fill="auto"/>
              <w:tabs>
                <w:tab w:val="left" w:pos="1825"/>
              </w:tabs>
              <w:spacing w:line="240" w:lineRule="auto"/>
              <w:ind w:firstLine="260"/>
              <w:rPr>
                <w:rFonts w:hint="eastAsia"/>
              </w:rPr>
            </w:pPr>
            <w:r>
              <w:rPr>
                <w:b/>
                <w:bCs/>
              </w:rPr>
              <w:t>学时</w:t>
            </w:r>
            <w:r>
              <w:rPr>
                <w:b/>
                <w:bCs/>
              </w:rPr>
              <w:tab/>
            </w:r>
            <w:r>
              <w:rPr>
                <w:rFonts w:ascii="Times New Roman" w:eastAsia="Times New Roman" w:hAnsi="Times New Roman" w:cs="Times New Roman"/>
                <w:b/>
                <w:bCs/>
              </w:rPr>
              <w:t>2</w:t>
            </w:r>
          </w:p>
        </w:tc>
      </w:tr>
      <w:tr w:rsidR="00D15A26" w14:paraId="75297027" w14:textId="77777777" w:rsidTr="00F45F69">
        <w:tblPrEx>
          <w:tblCellMar>
            <w:top w:w="0" w:type="dxa"/>
            <w:bottom w:w="0" w:type="dxa"/>
          </w:tblCellMar>
        </w:tblPrEx>
        <w:trPr>
          <w:trHeight w:hRule="exact" w:val="1387"/>
          <w:jc w:val="center"/>
        </w:trPr>
        <w:tc>
          <w:tcPr>
            <w:tcW w:w="1373" w:type="dxa"/>
            <w:tcBorders>
              <w:top w:val="single" w:sz="4" w:space="0" w:color="auto"/>
              <w:left w:val="single" w:sz="4" w:space="0" w:color="auto"/>
            </w:tcBorders>
            <w:shd w:val="clear" w:color="auto" w:fill="FFFFFF"/>
            <w:vAlign w:val="center"/>
          </w:tcPr>
          <w:p w14:paraId="7CA1C21A" w14:textId="77777777" w:rsidR="00D15A26" w:rsidRDefault="00000000">
            <w:pPr>
              <w:pStyle w:val="a4"/>
              <w:shd w:val="clear" w:color="auto" w:fill="auto"/>
              <w:spacing w:line="240" w:lineRule="auto"/>
              <w:jc w:val="center"/>
              <w:rPr>
                <w:rFonts w:hint="eastAsia"/>
              </w:rPr>
            </w:pPr>
            <w:r>
              <w:rPr>
                <w:b/>
                <w:bCs/>
              </w:rPr>
              <w:t>学情分析</w:t>
            </w:r>
          </w:p>
        </w:tc>
        <w:tc>
          <w:tcPr>
            <w:tcW w:w="7858" w:type="dxa"/>
            <w:gridSpan w:val="3"/>
            <w:tcBorders>
              <w:top w:val="single" w:sz="4" w:space="0" w:color="auto"/>
              <w:left w:val="single" w:sz="4" w:space="0" w:color="auto"/>
              <w:right w:val="single" w:sz="4" w:space="0" w:color="auto"/>
            </w:tcBorders>
            <w:shd w:val="clear" w:color="auto" w:fill="FFFFFF"/>
            <w:vAlign w:val="center"/>
          </w:tcPr>
          <w:p w14:paraId="64A04FFC" w14:textId="77777777" w:rsidR="00D15A26" w:rsidRDefault="00000000">
            <w:pPr>
              <w:pStyle w:val="a4"/>
              <w:shd w:val="clear" w:color="auto" w:fill="auto"/>
              <w:spacing w:line="314" w:lineRule="exact"/>
              <w:ind w:firstLine="520"/>
              <w:rPr>
                <w:rFonts w:hint="eastAsia"/>
              </w:rPr>
            </w:pPr>
            <w:r>
              <w:t>我们己经给大学城仓储配送中心进行了选址，在选址这个任务中同学们体会到 了小组合作的重要性以及小组合作的乐趣，本次课继续用小组讨论学习法，继续加 深同学们的团队合作意识</w:t>
            </w:r>
          </w:p>
        </w:tc>
      </w:tr>
      <w:tr w:rsidR="00D15A26" w14:paraId="61E58564" w14:textId="77777777" w:rsidTr="00F45F69">
        <w:tblPrEx>
          <w:tblCellMar>
            <w:top w:w="0" w:type="dxa"/>
            <w:bottom w:w="0" w:type="dxa"/>
          </w:tblCellMar>
        </w:tblPrEx>
        <w:trPr>
          <w:trHeight w:hRule="exact" w:val="619"/>
          <w:jc w:val="center"/>
        </w:trPr>
        <w:tc>
          <w:tcPr>
            <w:tcW w:w="1373" w:type="dxa"/>
            <w:vMerge w:val="restart"/>
            <w:tcBorders>
              <w:top w:val="single" w:sz="4" w:space="0" w:color="auto"/>
              <w:left w:val="single" w:sz="4" w:space="0" w:color="auto"/>
            </w:tcBorders>
            <w:shd w:val="clear" w:color="auto" w:fill="FFFFFF"/>
            <w:vAlign w:val="center"/>
          </w:tcPr>
          <w:p w14:paraId="51C080CD" w14:textId="77777777" w:rsidR="00D15A26" w:rsidRDefault="00000000">
            <w:pPr>
              <w:pStyle w:val="a4"/>
              <w:shd w:val="clear" w:color="auto" w:fill="auto"/>
              <w:spacing w:line="240" w:lineRule="auto"/>
              <w:jc w:val="center"/>
              <w:rPr>
                <w:rFonts w:hint="eastAsia"/>
              </w:rPr>
            </w:pPr>
            <w:r>
              <w:rPr>
                <w:b/>
                <w:bCs/>
              </w:rPr>
              <w:t>教学目标</w:t>
            </w:r>
          </w:p>
        </w:tc>
        <w:tc>
          <w:tcPr>
            <w:tcW w:w="2458" w:type="dxa"/>
            <w:tcBorders>
              <w:top w:val="single" w:sz="4" w:space="0" w:color="auto"/>
              <w:left w:val="single" w:sz="4" w:space="0" w:color="auto"/>
            </w:tcBorders>
            <w:shd w:val="clear" w:color="auto" w:fill="FFFFFF"/>
            <w:vAlign w:val="center"/>
          </w:tcPr>
          <w:p w14:paraId="611A2365" w14:textId="77777777" w:rsidR="00D15A26" w:rsidRDefault="00000000">
            <w:pPr>
              <w:pStyle w:val="a4"/>
              <w:shd w:val="clear" w:color="auto" w:fill="auto"/>
              <w:spacing w:line="240" w:lineRule="auto"/>
              <w:jc w:val="center"/>
              <w:rPr>
                <w:rFonts w:hint="eastAsia"/>
              </w:rPr>
            </w:pPr>
            <w:r>
              <w:rPr>
                <w:b/>
                <w:bCs/>
              </w:rPr>
              <w:t>知识目标</w:t>
            </w:r>
          </w:p>
        </w:tc>
        <w:tc>
          <w:tcPr>
            <w:tcW w:w="2554" w:type="dxa"/>
            <w:tcBorders>
              <w:top w:val="single" w:sz="4" w:space="0" w:color="auto"/>
              <w:left w:val="single" w:sz="4" w:space="0" w:color="auto"/>
            </w:tcBorders>
            <w:shd w:val="clear" w:color="auto" w:fill="FFFFFF"/>
            <w:vAlign w:val="center"/>
          </w:tcPr>
          <w:p w14:paraId="42CCBB40" w14:textId="77777777" w:rsidR="00D15A26" w:rsidRDefault="00000000">
            <w:pPr>
              <w:pStyle w:val="a4"/>
              <w:shd w:val="clear" w:color="auto" w:fill="auto"/>
              <w:spacing w:line="240" w:lineRule="auto"/>
              <w:jc w:val="center"/>
              <w:rPr>
                <w:rFonts w:hint="eastAsia"/>
              </w:rPr>
            </w:pPr>
            <w:r>
              <w:rPr>
                <w:b/>
                <w:bCs/>
              </w:rPr>
              <w:t>能力目标</w:t>
            </w:r>
          </w:p>
        </w:tc>
        <w:tc>
          <w:tcPr>
            <w:tcW w:w="2846" w:type="dxa"/>
            <w:tcBorders>
              <w:top w:val="single" w:sz="4" w:space="0" w:color="auto"/>
              <w:left w:val="single" w:sz="4" w:space="0" w:color="auto"/>
              <w:right w:val="single" w:sz="4" w:space="0" w:color="auto"/>
            </w:tcBorders>
            <w:shd w:val="clear" w:color="auto" w:fill="FFFFFF"/>
            <w:vAlign w:val="center"/>
          </w:tcPr>
          <w:p w14:paraId="43384CC2" w14:textId="77777777" w:rsidR="00D15A26" w:rsidRDefault="00000000">
            <w:pPr>
              <w:pStyle w:val="a4"/>
              <w:shd w:val="clear" w:color="auto" w:fill="auto"/>
              <w:spacing w:line="240" w:lineRule="auto"/>
              <w:jc w:val="center"/>
              <w:rPr>
                <w:rFonts w:hint="eastAsia"/>
              </w:rPr>
            </w:pPr>
            <w:r>
              <w:rPr>
                <w:b/>
                <w:bCs/>
              </w:rPr>
              <w:t>素质目标</w:t>
            </w:r>
          </w:p>
        </w:tc>
      </w:tr>
      <w:tr w:rsidR="00D15A26" w14:paraId="6EE0D5AF" w14:textId="77777777" w:rsidTr="00F45F69">
        <w:tblPrEx>
          <w:tblCellMar>
            <w:top w:w="0" w:type="dxa"/>
            <w:bottom w:w="0" w:type="dxa"/>
          </w:tblCellMar>
        </w:tblPrEx>
        <w:trPr>
          <w:trHeight w:hRule="exact" w:val="1891"/>
          <w:jc w:val="center"/>
        </w:trPr>
        <w:tc>
          <w:tcPr>
            <w:tcW w:w="1373" w:type="dxa"/>
            <w:vMerge/>
            <w:tcBorders>
              <w:left w:val="single" w:sz="4" w:space="0" w:color="auto"/>
            </w:tcBorders>
            <w:shd w:val="clear" w:color="auto" w:fill="FFFFFF"/>
            <w:vAlign w:val="center"/>
          </w:tcPr>
          <w:p w14:paraId="3D3B4224" w14:textId="77777777" w:rsidR="00D15A26" w:rsidRDefault="00D15A26">
            <w:pPr>
              <w:rPr>
                <w:rFonts w:hint="eastAsia"/>
              </w:rPr>
            </w:pPr>
          </w:p>
        </w:tc>
        <w:tc>
          <w:tcPr>
            <w:tcW w:w="2458" w:type="dxa"/>
            <w:tcBorders>
              <w:top w:val="single" w:sz="4" w:space="0" w:color="auto"/>
              <w:left w:val="single" w:sz="4" w:space="0" w:color="auto"/>
            </w:tcBorders>
            <w:shd w:val="clear" w:color="auto" w:fill="FFFFFF"/>
          </w:tcPr>
          <w:p w14:paraId="25653FBD" w14:textId="77777777" w:rsidR="00D15A26" w:rsidRDefault="00000000">
            <w:pPr>
              <w:pStyle w:val="a4"/>
              <w:shd w:val="clear" w:color="auto" w:fill="auto"/>
              <w:spacing w:line="331" w:lineRule="exact"/>
              <w:rPr>
                <w:rFonts w:hint="eastAsia"/>
                <w:sz w:val="22"/>
                <w:szCs w:val="22"/>
              </w:rPr>
            </w:pPr>
            <w:r>
              <w:rPr>
                <w:rFonts w:ascii="MingLiU" w:eastAsia="MingLiU" w:hAnsi="MingLiU" w:cs="MingLiU"/>
                <w:sz w:val="22"/>
                <w:szCs w:val="22"/>
              </w:rPr>
              <w:t>配送中心的内部规划 目标</w:t>
            </w:r>
          </w:p>
          <w:p w14:paraId="384AF546" w14:textId="77777777" w:rsidR="00D15A26" w:rsidRDefault="00000000">
            <w:pPr>
              <w:pStyle w:val="a4"/>
              <w:shd w:val="clear" w:color="auto" w:fill="auto"/>
              <w:spacing w:line="341" w:lineRule="exact"/>
              <w:rPr>
                <w:rFonts w:hint="eastAsia"/>
                <w:sz w:val="22"/>
                <w:szCs w:val="22"/>
              </w:rPr>
            </w:pPr>
            <w:r>
              <w:rPr>
                <w:rFonts w:ascii="MingLiU" w:eastAsia="MingLiU" w:hAnsi="MingLiU" w:cs="MingLiU"/>
                <w:sz w:val="22"/>
                <w:szCs w:val="22"/>
              </w:rPr>
              <w:t>仓库平面布局主要内 容</w:t>
            </w:r>
          </w:p>
          <w:p w14:paraId="2EB06070" w14:textId="77777777" w:rsidR="00D15A26" w:rsidRDefault="00000000">
            <w:pPr>
              <w:pStyle w:val="a4"/>
              <w:shd w:val="clear" w:color="auto" w:fill="auto"/>
              <w:spacing w:line="240" w:lineRule="auto"/>
              <w:rPr>
                <w:rFonts w:hint="eastAsia"/>
                <w:sz w:val="22"/>
                <w:szCs w:val="22"/>
              </w:rPr>
            </w:pPr>
            <w:r>
              <w:rPr>
                <w:rFonts w:ascii="MingLiU" w:eastAsia="MingLiU" w:hAnsi="MingLiU" w:cs="MingLiU"/>
                <w:sz w:val="22"/>
                <w:szCs w:val="22"/>
              </w:rPr>
              <w:t>仓库平面布局类型</w:t>
            </w:r>
          </w:p>
        </w:tc>
        <w:tc>
          <w:tcPr>
            <w:tcW w:w="2554" w:type="dxa"/>
            <w:tcBorders>
              <w:top w:val="single" w:sz="4" w:space="0" w:color="auto"/>
              <w:left w:val="single" w:sz="4" w:space="0" w:color="auto"/>
            </w:tcBorders>
            <w:shd w:val="clear" w:color="auto" w:fill="FFFFFF"/>
            <w:vAlign w:val="center"/>
          </w:tcPr>
          <w:p w14:paraId="3F7072A4" w14:textId="77777777" w:rsidR="00D15A26" w:rsidRDefault="00000000">
            <w:pPr>
              <w:pStyle w:val="a4"/>
              <w:shd w:val="clear" w:color="auto" w:fill="auto"/>
              <w:spacing w:line="307" w:lineRule="exact"/>
              <w:jc w:val="both"/>
              <w:rPr>
                <w:rFonts w:hint="eastAsia"/>
                <w:sz w:val="22"/>
                <w:szCs w:val="22"/>
              </w:rPr>
            </w:pPr>
            <w:r>
              <w:rPr>
                <w:rFonts w:ascii="MingLiU" w:eastAsia="MingLiU" w:hAnsi="MingLiU" w:cs="MingLiU"/>
                <w:sz w:val="22"/>
                <w:szCs w:val="22"/>
              </w:rPr>
              <w:t>根据实际情况进行大 学城仓储配送中心的 平面布局设计</w:t>
            </w:r>
          </w:p>
        </w:tc>
        <w:tc>
          <w:tcPr>
            <w:tcW w:w="2846" w:type="dxa"/>
            <w:tcBorders>
              <w:top w:val="single" w:sz="4" w:space="0" w:color="auto"/>
              <w:left w:val="single" w:sz="4" w:space="0" w:color="auto"/>
              <w:right w:val="single" w:sz="4" w:space="0" w:color="auto"/>
            </w:tcBorders>
            <w:shd w:val="clear" w:color="auto" w:fill="FFFFFF"/>
            <w:vAlign w:val="center"/>
          </w:tcPr>
          <w:p w14:paraId="57EAE221" w14:textId="77777777" w:rsidR="00D15A26" w:rsidRDefault="00000000">
            <w:pPr>
              <w:pStyle w:val="a4"/>
              <w:shd w:val="clear" w:color="auto" w:fill="auto"/>
              <w:spacing w:line="240" w:lineRule="auto"/>
              <w:rPr>
                <w:rFonts w:hint="eastAsia"/>
                <w:sz w:val="22"/>
                <w:szCs w:val="22"/>
              </w:rPr>
            </w:pPr>
            <w:r>
              <w:rPr>
                <w:rFonts w:ascii="MingLiU" w:eastAsia="MingLiU" w:hAnsi="MingLiU" w:cs="MingLiU"/>
                <w:sz w:val="22"/>
                <w:szCs w:val="22"/>
              </w:rPr>
              <w:t>培养学生职场素质</w:t>
            </w:r>
          </w:p>
          <w:p w14:paraId="68F2030C" w14:textId="77777777" w:rsidR="00D15A26" w:rsidRDefault="00000000">
            <w:pPr>
              <w:pStyle w:val="a4"/>
              <w:shd w:val="clear" w:color="auto" w:fill="auto"/>
              <w:spacing w:line="331" w:lineRule="exact"/>
              <w:rPr>
                <w:rFonts w:hint="eastAsia"/>
                <w:sz w:val="22"/>
                <w:szCs w:val="22"/>
              </w:rPr>
            </w:pPr>
            <w:r>
              <w:rPr>
                <w:rFonts w:ascii="MingLiU" w:eastAsia="MingLiU" w:hAnsi="MingLiU" w:cs="MingLiU"/>
                <w:sz w:val="22"/>
                <w:szCs w:val="22"/>
              </w:rPr>
              <w:t>培养学生绿色物流的理 念</w:t>
            </w:r>
          </w:p>
          <w:p w14:paraId="276BD541" w14:textId="77777777" w:rsidR="00D15A26" w:rsidRDefault="00000000">
            <w:pPr>
              <w:pStyle w:val="a4"/>
              <w:shd w:val="clear" w:color="auto" w:fill="auto"/>
              <w:spacing w:line="240" w:lineRule="auto"/>
              <w:rPr>
                <w:rFonts w:hint="eastAsia"/>
                <w:sz w:val="22"/>
                <w:szCs w:val="22"/>
              </w:rPr>
            </w:pPr>
            <w:r>
              <w:rPr>
                <w:rFonts w:ascii="MingLiU" w:eastAsia="MingLiU" w:hAnsi="MingLiU" w:cs="MingLiU"/>
                <w:sz w:val="22"/>
                <w:szCs w:val="22"/>
              </w:rPr>
              <w:t>培养学生团队合作精神</w:t>
            </w:r>
          </w:p>
        </w:tc>
      </w:tr>
      <w:tr w:rsidR="00D15A26" w14:paraId="7FFD1785" w14:textId="77777777" w:rsidTr="00F45F69">
        <w:tblPrEx>
          <w:tblCellMar>
            <w:top w:w="0" w:type="dxa"/>
            <w:bottom w:w="0" w:type="dxa"/>
          </w:tblCellMar>
        </w:tblPrEx>
        <w:trPr>
          <w:trHeight w:hRule="exact" w:val="605"/>
          <w:jc w:val="center"/>
        </w:trPr>
        <w:tc>
          <w:tcPr>
            <w:tcW w:w="1373" w:type="dxa"/>
            <w:tcBorders>
              <w:top w:val="single" w:sz="4" w:space="0" w:color="auto"/>
              <w:left w:val="single" w:sz="4" w:space="0" w:color="auto"/>
            </w:tcBorders>
            <w:shd w:val="clear" w:color="auto" w:fill="FFFFFF"/>
            <w:vAlign w:val="center"/>
          </w:tcPr>
          <w:p w14:paraId="427287D2" w14:textId="77777777" w:rsidR="00D15A26"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教学重点</w:t>
            </w:r>
          </w:p>
        </w:tc>
        <w:tc>
          <w:tcPr>
            <w:tcW w:w="7858" w:type="dxa"/>
            <w:gridSpan w:val="3"/>
            <w:tcBorders>
              <w:top w:val="single" w:sz="4" w:space="0" w:color="auto"/>
              <w:left w:val="single" w:sz="4" w:space="0" w:color="auto"/>
              <w:right w:val="single" w:sz="4" w:space="0" w:color="auto"/>
            </w:tcBorders>
            <w:shd w:val="clear" w:color="auto" w:fill="FFFFFF"/>
          </w:tcPr>
          <w:p w14:paraId="3ED156D6" w14:textId="77777777" w:rsidR="00D15A26" w:rsidRDefault="00000000">
            <w:pPr>
              <w:pStyle w:val="a4"/>
              <w:shd w:val="clear" w:color="auto" w:fill="auto"/>
              <w:spacing w:line="240" w:lineRule="auto"/>
              <w:jc w:val="center"/>
              <w:rPr>
                <w:rFonts w:hint="eastAsia"/>
              </w:rPr>
            </w:pPr>
            <w:r>
              <w:t>配送中心内部平面设计内容</w:t>
            </w:r>
          </w:p>
        </w:tc>
      </w:tr>
      <w:tr w:rsidR="00D15A26" w14:paraId="4595D284" w14:textId="77777777" w:rsidTr="00F45F69">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2B7C49F8" w14:textId="77777777" w:rsidR="00D15A26" w:rsidRDefault="00000000">
            <w:pPr>
              <w:pStyle w:val="a4"/>
              <w:shd w:val="clear" w:color="auto" w:fill="auto"/>
              <w:spacing w:line="240" w:lineRule="auto"/>
              <w:jc w:val="center"/>
              <w:rPr>
                <w:rFonts w:hint="eastAsia"/>
                <w:sz w:val="22"/>
                <w:szCs w:val="22"/>
              </w:rPr>
            </w:pPr>
            <w:r>
              <w:rPr>
                <w:rFonts w:ascii="MingLiU" w:eastAsia="MingLiU" w:hAnsi="MingLiU" w:cs="MingLiU"/>
                <w:sz w:val="22"/>
                <w:szCs w:val="22"/>
              </w:rPr>
              <w:t>教学难点</w:t>
            </w:r>
          </w:p>
        </w:tc>
        <w:tc>
          <w:tcPr>
            <w:tcW w:w="7858" w:type="dxa"/>
            <w:gridSpan w:val="3"/>
            <w:tcBorders>
              <w:top w:val="single" w:sz="4" w:space="0" w:color="auto"/>
              <w:left w:val="single" w:sz="4" w:space="0" w:color="auto"/>
              <w:right w:val="single" w:sz="4" w:space="0" w:color="auto"/>
            </w:tcBorders>
            <w:shd w:val="clear" w:color="auto" w:fill="FFFFFF"/>
          </w:tcPr>
          <w:p w14:paraId="5A2E8449" w14:textId="77777777" w:rsidR="00D15A26" w:rsidRDefault="00000000">
            <w:pPr>
              <w:pStyle w:val="a4"/>
              <w:shd w:val="clear" w:color="auto" w:fill="auto"/>
              <w:spacing w:line="240" w:lineRule="auto"/>
              <w:jc w:val="center"/>
              <w:rPr>
                <w:rFonts w:hint="eastAsia"/>
              </w:rPr>
            </w:pPr>
            <w:r>
              <w:t>配送中心内部平面设计合理化</w:t>
            </w:r>
          </w:p>
        </w:tc>
      </w:tr>
      <w:tr w:rsidR="00F45F69" w14:paraId="546B8A81" w14:textId="77777777" w:rsidTr="00F45F69">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0A6B4ADB" w14:textId="3CF89AD6" w:rsidR="00F45F69" w:rsidRDefault="00F45F69" w:rsidP="00F45F69">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hint="eastAsia"/>
              </w:rPr>
              <w:t>教学方法和手段</w:t>
            </w:r>
          </w:p>
        </w:tc>
        <w:tc>
          <w:tcPr>
            <w:tcW w:w="7858" w:type="dxa"/>
            <w:gridSpan w:val="3"/>
            <w:tcBorders>
              <w:top w:val="single" w:sz="4" w:space="0" w:color="auto"/>
              <w:left w:val="single" w:sz="4" w:space="0" w:color="auto"/>
              <w:right w:val="single" w:sz="4" w:space="0" w:color="auto"/>
            </w:tcBorders>
            <w:shd w:val="clear" w:color="auto" w:fill="FFFFFF"/>
          </w:tcPr>
          <w:p w14:paraId="51235B1F" w14:textId="2858DEA2" w:rsidR="00F45F69" w:rsidRDefault="00F45F69" w:rsidP="00F45F69">
            <w:pPr>
              <w:pStyle w:val="a4"/>
              <w:shd w:val="clear" w:color="auto" w:fill="auto"/>
              <w:spacing w:line="240" w:lineRule="auto"/>
              <w:jc w:val="center"/>
            </w:pPr>
            <w:r>
              <w:rPr>
                <w:rFonts w:asciiTheme="minorEastAsia" w:eastAsiaTheme="minorEastAsia" w:hAnsiTheme="minorEastAsia" w:hint="eastAsia"/>
              </w:rPr>
              <w:t>面授法、案例分析法、任务引导</w:t>
            </w:r>
          </w:p>
        </w:tc>
      </w:tr>
      <w:tr w:rsidR="00F45F69" w14:paraId="3C6A4860" w14:textId="77777777" w:rsidTr="00F45F69">
        <w:tblPrEx>
          <w:tblCellMar>
            <w:top w:w="0" w:type="dxa"/>
            <w:bottom w:w="0" w:type="dxa"/>
          </w:tblCellMar>
        </w:tblPrEx>
        <w:trPr>
          <w:trHeight w:hRule="exact" w:val="701"/>
          <w:jc w:val="center"/>
        </w:trPr>
        <w:tc>
          <w:tcPr>
            <w:tcW w:w="1373" w:type="dxa"/>
            <w:tcBorders>
              <w:top w:val="single" w:sz="4" w:space="0" w:color="auto"/>
              <w:left w:val="single" w:sz="4" w:space="0" w:color="auto"/>
            </w:tcBorders>
            <w:shd w:val="clear" w:color="auto" w:fill="FFFFFF"/>
            <w:vAlign w:val="center"/>
          </w:tcPr>
          <w:p w14:paraId="3CAD5353" w14:textId="7461ACFD" w:rsidR="00F45F69" w:rsidRDefault="00F45F69" w:rsidP="00F45F69">
            <w:pPr>
              <w:pStyle w:val="a4"/>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cs="MingLiU" w:hint="eastAsia"/>
                <w:sz w:val="22"/>
                <w:szCs w:val="22"/>
              </w:rPr>
              <w:t>教学资源</w:t>
            </w:r>
          </w:p>
        </w:tc>
        <w:tc>
          <w:tcPr>
            <w:tcW w:w="7858" w:type="dxa"/>
            <w:gridSpan w:val="3"/>
            <w:tcBorders>
              <w:top w:val="single" w:sz="4" w:space="0" w:color="auto"/>
              <w:left w:val="single" w:sz="4" w:space="0" w:color="auto"/>
              <w:right w:val="single" w:sz="4" w:space="0" w:color="auto"/>
            </w:tcBorders>
            <w:shd w:val="clear" w:color="auto" w:fill="FFFFFF"/>
          </w:tcPr>
          <w:p w14:paraId="60627689" w14:textId="62365254" w:rsidR="00F45F69" w:rsidRDefault="00F45F69" w:rsidP="00F45F69">
            <w:pPr>
              <w:pStyle w:val="a4"/>
              <w:shd w:val="clear" w:color="auto" w:fill="auto"/>
              <w:spacing w:line="240" w:lineRule="auto"/>
              <w:jc w:val="center"/>
            </w:pPr>
            <w:r>
              <w:rPr>
                <w:rFonts w:asciiTheme="minorEastAsia" w:eastAsiaTheme="minorEastAsia" w:hAnsiTheme="minorEastAsia" w:cs="MingLiU" w:hint="eastAsia"/>
                <w:sz w:val="22"/>
                <w:szCs w:val="22"/>
              </w:rPr>
              <w:t>教材、相关案例、网络资料</w:t>
            </w:r>
          </w:p>
        </w:tc>
      </w:tr>
      <w:tr w:rsidR="00D15A26" w14:paraId="6AA17AF1" w14:textId="77777777" w:rsidTr="00F45F69">
        <w:tblPrEx>
          <w:tblCellMar>
            <w:top w:w="0" w:type="dxa"/>
            <w:bottom w:w="0" w:type="dxa"/>
          </w:tblCellMar>
        </w:tblPrEx>
        <w:trPr>
          <w:trHeight w:hRule="exact" w:val="6878"/>
          <w:jc w:val="center"/>
        </w:trPr>
        <w:tc>
          <w:tcPr>
            <w:tcW w:w="9231" w:type="dxa"/>
            <w:gridSpan w:val="4"/>
            <w:tcBorders>
              <w:top w:val="single" w:sz="4" w:space="0" w:color="auto"/>
              <w:left w:val="single" w:sz="4" w:space="0" w:color="auto"/>
              <w:bottom w:val="single" w:sz="4" w:space="0" w:color="auto"/>
              <w:right w:val="single" w:sz="4" w:space="0" w:color="auto"/>
            </w:tcBorders>
            <w:shd w:val="clear" w:color="auto" w:fill="FFFFFF"/>
          </w:tcPr>
          <w:p w14:paraId="2FF9FBBF" w14:textId="77777777" w:rsidR="00F45F69" w:rsidRDefault="00F45F69" w:rsidP="00F45F69">
            <w:pPr>
              <w:pStyle w:val="a4"/>
              <w:shd w:val="clear" w:color="auto" w:fill="auto"/>
              <w:spacing w:after="400" w:line="240" w:lineRule="auto"/>
              <w:jc w:val="center"/>
              <w:rPr>
                <w:rFonts w:ascii="MingLiU" w:eastAsiaTheme="minorEastAsia" w:hAnsi="MingLiU" w:cs="MingLiU"/>
                <w:b/>
                <w:bCs/>
                <w:sz w:val="30"/>
                <w:szCs w:val="30"/>
              </w:rPr>
            </w:pPr>
            <w:r>
              <w:rPr>
                <w:rFonts w:ascii="MingLiU" w:eastAsia="MingLiU" w:hAnsi="MingLiU" w:cs="MingLiU"/>
                <w:b/>
                <w:bCs/>
                <w:sz w:val="30"/>
                <w:szCs w:val="30"/>
              </w:rPr>
              <w:lastRenderedPageBreak/>
              <w:t>教学内容</w:t>
            </w:r>
            <w:r w:rsidRPr="00DE31CE">
              <w:rPr>
                <w:rFonts w:ascii="MingLiU" w:eastAsia="MingLiU" w:hAnsi="MingLiU" w:cs="MingLiU" w:hint="eastAsia"/>
                <w:b/>
                <w:bCs/>
                <w:sz w:val="30"/>
                <w:szCs w:val="30"/>
              </w:rPr>
              <w:t>及时间分配</w:t>
            </w:r>
          </w:p>
          <w:tbl>
            <w:tblPr>
              <w:tblStyle w:val="a9"/>
              <w:tblW w:w="0" w:type="auto"/>
              <w:tblLook w:val="04A0" w:firstRow="1" w:lastRow="0" w:firstColumn="1" w:lastColumn="0" w:noHBand="0" w:noVBand="1"/>
            </w:tblPr>
            <w:tblGrid>
              <w:gridCol w:w="4600"/>
              <w:gridCol w:w="4589"/>
            </w:tblGrid>
            <w:tr w:rsidR="00F45F69" w14:paraId="5D8B12A9" w14:textId="77777777" w:rsidTr="00045458">
              <w:tc>
                <w:tcPr>
                  <w:tcW w:w="4600" w:type="dxa"/>
                </w:tcPr>
                <w:p w14:paraId="243BA96D" w14:textId="77777777" w:rsidR="00F45F69" w:rsidRPr="00DB2D5F" w:rsidRDefault="00F45F69" w:rsidP="00F45F69">
                  <w:pPr>
                    <w:pStyle w:val="a4"/>
                    <w:shd w:val="clear" w:color="auto" w:fill="auto"/>
                    <w:spacing w:line="240" w:lineRule="auto"/>
                    <w:jc w:val="center"/>
                    <w:rPr>
                      <w:rFonts w:asciiTheme="minorEastAsia" w:eastAsiaTheme="minorEastAsia" w:hAnsiTheme="minorEastAsia" w:cs="MingLiU" w:hint="eastAsia"/>
                      <w:sz w:val="22"/>
                      <w:szCs w:val="22"/>
                    </w:rPr>
                  </w:pPr>
                  <w:bookmarkStart w:id="2" w:name="OLE_LINK1"/>
                  <w:r w:rsidRPr="00DB2D5F">
                    <w:rPr>
                      <w:rFonts w:asciiTheme="minorEastAsia" w:eastAsiaTheme="minorEastAsia" w:hAnsiTheme="minorEastAsia" w:cs="MingLiU" w:hint="eastAsia"/>
                      <w:sz w:val="22"/>
                      <w:szCs w:val="22"/>
                    </w:rPr>
                    <w:t>教学内容</w:t>
                  </w:r>
                </w:p>
              </w:tc>
              <w:tc>
                <w:tcPr>
                  <w:tcW w:w="4589" w:type="dxa"/>
                </w:tcPr>
                <w:p w14:paraId="1FDF88AD" w14:textId="77777777" w:rsidR="00F45F69" w:rsidRPr="00DB2D5F" w:rsidRDefault="00F45F69" w:rsidP="00F45F69">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时间（分钟）</w:t>
                  </w:r>
                </w:p>
              </w:tc>
            </w:tr>
            <w:tr w:rsidR="00F45F69" w14:paraId="4FF17934" w14:textId="77777777" w:rsidTr="00045458">
              <w:tc>
                <w:tcPr>
                  <w:tcW w:w="4600" w:type="dxa"/>
                </w:tcPr>
                <w:p w14:paraId="3B57D7FA" w14:textId="77777777" w:rsidR="00F45F69" w:rsidRPr="00DB2D5F" w:rsidRDefault="00F45F69" w:rsidP="00F45F69">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任务导入</w:t>
                  </w:r>
                </w:p>
              </w:tc>
              <w:tc>
                <w:tcPr>
                  <w:tcW w:w="4589" w:type="dxa"/>
                </w:tcPr>
                <w:p w14:paraId="340571F4" w14:textId="77777777" w:rsidR="00F45F69" w:rsidRPr="00DB2D5F" w:rsidRDefault="00F45F69" w:rsidP="00F45F69">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15</w:t>
                  </w:r>
                </w:p>
              </w:tc>
            </w:tr>
            <w:tr w:rsidR="00F45F69" w14:paraId="1578DDAB" w14:textId="77777777" w:rsidTr="00045458">
              <w:tc>
                <w:tcPr>
                  <w:tcW w:w="4600" w:type="dxa"/>
                </w:tcPr>
                <w:p w14:paraId="7DC39861" w14:textId="77777777" w:rsidR="00F45F69" w:rsidRPr="00DB2D5F" w:rsidRDefault="00F45F69" w:rsidP="00F45F69">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知识学习</w:t>
                  </w:r>
                </w:p>
              </w:tc>
              <w:tc>
                <w:tcPr>
                  <w:tcW w:w="4589" w:type="dxa"/>
                </w:tcPr>
                <w:p w14:paraId="53B9AEEF" w14:textId="77777777" w:rsidR="00F45F69" w:rsidRPr="00DB2D5F" w:rsidRDefault="00F45F69" w:rsidP="00F45F69">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25</w:t>
                  </w:r>
                </w:p>
              </w:tc>
            </w:tr>
            <w:tr w:rsidR="00F45F69" w14:paraId="513FE6CF" w14:textId="77777777" w:rsidTr="00045458">
              <w:tc>
                <w:tcPr>
                  <w:tcW w:w="4600" w:type="dxa"/>
                </w:tcPr>
                <w:p w14:paraId="58DCB09A" w14:textId="77777777" w:rsidR="00F45F69" w:rsidRPr="00DB2D5F" w:rsidRDefault="00F45F69" w:rsidP="00F45F69">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任务实施</w:t>
                  </w:r>
                </w:p>
              </w:tc>
              <w:tc>
                <w:tcPr>
                  <w:tcW w:w="4589" w:type="dxa"/>
                </w:tcPr>
                <w:p w14:paraId="256FE8BA" w14:textId="77777777" w:rsidR="00F45F69" w:rsidRPr="00DB2D5F" w:rsidRDefault="00F45F69" w:rsidP="00F45F69">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40</w:t>
                  </w:r>
                </w:p>
              </w:tc>
            </w:tr>
            <w:tr w:rsidR="00F45F69" w14:paraId="703F12AB" w14:textId="77777777" w:rsidTr="00045458">
              <w:tc>
                <w:tcPr>
                  <w:tcW w:w="4600" w:type="dxa"/>
                </w:tcPr>
                <w:p w14:paraId="1B8678BB" w14:textId="77777777" w:rsidR="00F45F69" w:rsidRPr="00DB2D5F" w:rsidRDefault="00F45F69" w:rsidP="00F45F69">
                  <w:pPr>
                    <w:pStyle w:val="a4"/>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总结</w:t>
                  </w:r>
                </w:p>
              </w:tc>
              <w:tc>
                <w:tcPr>
                  <w:tcW w:w="4589" w:type="dxa"/>
                </w:tcPr>
                <w:p w14:paraId="10D25622" w14:textId="77777777" w:rsidR="00F45F69" w:rsidRPr="00DB2D5F" w:rsidRDefault="00F45F69" w:rsidP="00F45F69">
                  <w:pPr>
                    <w:pStyle w:val="a4"/>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10</w:t>
                  </w:r>
                </w:p>
              </w:tc>
            </w:tr>
          </w:tbl>
          <w:bookmarkEnd w:id="2"/>
          <w:p w14:paraId="389233B3" w14:textId="77777777" w:rsidR="00D15A26" w:rsidRDefault="00000000">
            <w:pPr>
              <w:pStyle w:val="a4"/>
              <w:shd w:val="clear" w:color="auto" w:fill="auto"/>
              <w:rPr>
                <w:rFonts w:hint="eastAsia"/>
                <w:sz w:val="22"/>
                <w:szCs w:val="22"/>
              </w:rPr>
            </w:pPr>
            <w:r>
              <w:rPr>
                <w:rFonts w:ascii="MingLiU" w:eastAsia="MingLiU" w:hAnsi="MingLiU" w:cs="MingLiU"/>
                <w:b/>
                <w:bCs/>
                <w:sz w:val="22"/>
                <w:szCs w:val="22"/>
              </w:rPr>
              <w:t>任务导入：</w:t>
            </w:r>
          </w:p>
          <w:p w14:paraId="5BD619F1" w14:textId="77777777" w:rsidR="00D15A26" w:rsidRDefault="00000000">
            <w:pPr>
              <w:pStyle w:val="a4"/>
              <w:shd w:val="clear" w:color="auto" w:fill="auto"/>
              <w:ind w:firstLine="460"/>
              <w:rPr>
                <w:rFonts w:hint="eastAsia"/>
              </w:rPr>
            </w:pPr>
            <w:r>
              <w:t>请同学们根据自己的仓储规模及仓储平面设计进一步完成该仓储配送中心的设施设备选择</w:t>
            </w:r>
          </w:p>
          <w:p w14:paraId="3FAE0A11" w14:textId="77777777" w:rsidR="00D15A26" w:rsidRDefault="00000000">
            <w:pPr>
              <w:pStyle w:val="a4"/>
              <w:shd w:val="clear" w:color="auto" w:fill="auto"/>
              <w:tabs>
                <w:tab w:val="left" w:pos="762"/>
              </w:tabs>
              <w:ind w:firstLine="460"/>
              <w:rPr>
                <w:rFonts w:hint="eastAsia"/>
              </w:rPr>
            </w:pPr>
            <w:r>
              <w:rPr>
                <w:rFonts w:ascii="Times New Roman" w:eastAsia="Times New Roman" w:hAnsi="Times New Roman" w:cs="Times New Roman"/>
              </w:rPr>
              <w:t>1</w:t>
            </w:r>
            <w:r>
              <w:t>、</w:t>
            </w:r>
            <w:r>
              <w:tab/>
              <w:t>仓库中需要哪几种类型的设施设备</w:t>
            </w:r>
          </w:p>
          <w:p w14:paraId="12C50E03" w14:textId="77777777" w:rsidR="00D15A26" w:rsidRDefault="00000000">
            <w:pPr>
              <w:pStyle w:val="a4"/>
              <w:shd w:val="clear" w:color="auto" w:fill="auto"/>
              <w:tabs>
                <w:tab w:val="left" w:pos="786"/>
              </w:tabs>
              <w:spacing w:after="320"/>
              <w:ind w:firstLine="460"/>
              <w:rPr>
                <w:rFonts w:hint="eastAsia"/>
              </w:rPr>
            </w:pPr>
            <w:r>
              <w:rPr>
                <w:rFonts w:ascii="Times New Roman" w:eastAsia="Times New Roman" w:hAnsi="Times New Roman" w:cs="Times New Roman"/>
              </w:rPr>
              <w:t>2</w:t>
            </w:r>
            <w:r>
              <w:t>、</w:t>
            </w:r>
            <w:r>
              <w:tab/>
              <w:t>设备选择的依据有哪些？</w:t>
            </w:r>
          </w:p>
          <w:p w14:paraId="2CB748C8" w14:textId="77777777" w:rsidR="00D15A26" w:rsidRDefault="00000000">
            <w:pPr>
              <w:pStyle w:val="a4"/>
              <w:shd w:val="clear" w:color="auto" w:fill="auto"/>
              <w:rPr>
                <w:rFonts w:hint="eastAsia"/>
                <w:sz w:val="22"/>
                <w:szCs w:val="22"/>
              </w:rPr>
            </w:pPr>
            <w:r>
              <w:rPr>
                <w:rFonts w:ascii="MingLiU" w:eastAsia="MingLiU" w:hAnsi="MingLiU" w:cs="MingLiU"/>
                <w:b/>
                <w:bCs/>
                <w:sz w:val="22"/>
                <w:szCs w:val="22"/>
              </w:rPr>
              <w:t>知识学习</w:t>
            </w:r>
          </w:p>
          <w:p w14:paraId="0E6FE345" w14:textId="77777777" w:rsidR="00D15A26" w:rsidRDefault="00000000">
            <w:pPr>
              <w:pStyle w:val="a4"/>
              <w:shd w:val="clear" w:color="auto" w:fill="auto"/>
              <w:tabs>
                <w:tab w:val="left" w:pos="413"/>
                <w:tab w:val="left" w:pos="2765"/>
              </w:tabs>
              <w:rPr>
                <w:rFonts w:hint="eastAsia"/>
              </w:rPr>
            </w:pPr>
            <w:r>
              <w:rPr>
                <w:rFonts w:ascii="Times New Roman" w:eastAsia="Times New Roman" w:hAnsi="Times New Roman" w:cs="Times New Roman"/>
                <w:b/>
                <w:bCs/>
              </w:rPr>
              <w:t>1</w:t>
            </w:r>
            <w:r>
              <w:rPr>
                <w:b/>
                <w:bCs/>
              </w:rPr>
              <w:t>、</w:t>
            </w:r>
            <w:r>
              <w:rPr>
                <w:b/>
                <w:bCs/>
              </w:rPr>
              <w:tab/>
              <w:t>配送中心的内部规划</w:t>
            </w:r>
            <w:r>
              <w:rPr>
                <w:b/>
                <w:bCs/>
              </w:rPr>
              <w:tab/>
              <w:t>目标</w:t>
            </w:r>
          </w:p>
          <w:p w14:paraId="756E93E6" w14:textId="77777777" w:rsidR="00D15A26" w:rsidRDefault="00000000">
            <w:pPr>
              <w:pStyle w:val="a4"/>
              <w:shd w:val="clear" w:color="auto" w:fill="auto"/>
              <w:ind w:left="820" w:hanging="340"/>
              <w:rPr>
                <w:rFonts w:hint="eastAsia"/>
              </w:rPr>
            </w:pPr>
            <w:r>
              <w:rPr>
                <w:rFonts w:ascii="Arial" w:eastAsia="Arial" w:hAnsi="Arial" w:cs="Arial"/>
                <w:lang w:val="en-US" w:bidi="en-US"/>
              </w:rPr>
              <w:t>■</w:t>
            </w:r>
            <w:r>
              <w:t>设施规划的总的目标：使整个配送中心系统的人力、物力、财力和人流、物流、信息流得 到合理、经济、有效的配置和安排。</w:t>
            </w:r>
          </w:p>
          <w:p w14:paraId="2E2CC37C" w14:textId="77777777" w:rsidR="00D15A26" w:rsidRDefault="00000000">
            <w:pPr>
              <w:pStyle w:val="a4"/>
              <w:numPr>
                <w:ilvl w:val="0"/>
                <w:numId w:val="1"/>
              </w:numPr>
              <w:shd w:val="clear" w:color="auto" w:fill="auto"/>
              <w:tabs>
                <w:tab w:val="left" w:pos="916"/>
              </w:tabs>
              <w:ind w:firstLine="460"/>
              <w:rPr>
                <w:rFonts w:hint="eastAsia"/>
              </w:rPr>
            </w:pPr>
            <w:r>
              <w:t>（</w:t>
            </w:r>
            <w:r>
              <w:rPr>
                <w:rFonts w:ascii="Times New Roman" w:eastAsia="Times New Roman" w:hAnsi="Times New Roman" w:cs="Times New Roman"/>
              </w:rPr>
              <w:t>1</w:t>
            </w:r>
            <w:r>
              <w:t>）有效地利用空间、设备、人员和能源；</w:t>
            </w:r>
          </w:p>
          <w:p w14:paraId="0654394D" w14:textId="77777777" w:rsidR="00D15A26" w:rsidRDefault="00000000">
            <w:pPr>
              <w:pStyle w:val="a4"/>
              <w:numPr>
                <w:ilvl w:val="0"/>
                <w:numId w:val="1"/>
              </w:numPr>
              <w:shd w:val="clear" w:color="auto" w:fill="auto"/>
              <w:tabs>
                <w:tab w:val="left" w:pos="916"/>
              </w:tabs>
              <w:ind w:firstLine="460"/>
              <w:rPr>
                <w:rFonts w:hint="eastAsia"/>
              </w:rPr>
            </w:pPr>
            <w:r>
              <w:t>（</w:t>
            </w:r>
            <w:r>
              <w:rPr>
                <w:rFonts w:ascii="Times New Roman" w:eastAsia="Times New Roman" w:hAnsi="Times New Roman" w:cs="Times New Roman"/>
              </w:rPr>
              <w:t>2</w:t>
            </w:r>
            <w:r>
              <w:t>）最大限度地减少物料搬运；</w:t>
            </w:r>
          </w:p>
          <w:p w14:paraId="6826FCDC" w14:textId="77777777" w:rsidR="00D15A26" w:rsidRDefault="00000000">
            <w:pPr>
              <w:pStyle w:val="a4"/>
              <w:numPr>
                <w:ilvl w:val="0"/>
                <w:numId w:val="1"/>
              </w:numPr>
              <w:shd w:val="clear" w:color="auto" w:fill="auto"/>
              <w:tabs>
                <w:tab w:val="left" w:pos="916"/>
              </w:tabs>
              <w:ind w:firstLine="460"/>
              <w:rPr>
                <w:rFonts w:hint="eastAsia"/>
              </w:rPr>
            </w:pPr>
            <w:r>
              <w:t>（</w:t>
            </w:r>
            <w:r>
              <w:rPr>
                <w:rFonts w:ascii="Times New Roman" w:eastAsia="Times New Roman" w:hAnsi="Times New Roman" w:cs="Times New Roman"/>
              </w:rPr>
              <w:t>3</w:t>
            </w:r>
            <w:r>
              <w:t>）简化作业流程，提高作业效率；</w:t>
            </w:r>
          </w:p>
          <w:p w14:paraId="3ABF8579" w14:textId="77777777" w:rsidR="00D15A26" w:rsidRDefault="00000000">
            <w:pPr>
              <w:pStyle w:val="a4"/>
              <w:numPr>
                <w:ilvl w:val="0"/>
                <w:numId w:val="1"/>
              </w:numPr>
              <w:shd w:val="clear" w:color="auto" w:fill="auto"/>
              <w:tabs>
                <w:tab w:val="left" w:pos="916"/>
              </w:tabs>
              <w:ind w:firstLine="460"/>
              <w:rPr>
                <w:rFonts w:hint="eastAsia"/>
              </w:rPr>
            </w:pPr>
            <w:r>
              <w:t>（</w:t>
            </w:r>
            <w:r>
              <w:rPr>
                <w:rFonts w:ascii="Times New Roman" w:eastAsia="Times New Roman" w:hAnsi="Times New Roman" w:cs="Times New Roman"/>
              </w:rPr>
              <w:t>4</w:t>
            </w:r>
            <w:r>
              <w:t>）缩短库存周期，加速商品流动；</w:t>
            </w:r>
          </w:p>
          <w:p w14:paraId="60704EF8" w14:textId="77777777" w:rsidR="00D15A26" w:rsidRDefault="00000000">
            <w:pPr>
              <w:pStyle w:val="a4"/>
              <w:numPr>
                <w:ilvl w:val="0"/>
                <w:numId w:val="1"/>
              </w:numPr>
              <w:shd w:val="clear" w:color="auto" w:fill="auto"/>
              <w:tabs>
                <w:tab w:val="left" w:pos="916"/>
              </w:tabs>
              <w:ind w:firstLine="460"/>
              <w:rPr>
                <w:rFonts w:hint="eastAsia"/>
              </w:rPr>
            </w:pPr>
            <w:r>
              <w:t>（</w:t>
            </w:r>
            <w:r>
              <w:rPr>
                <w:rFonts w:ascii="Times New Roman" w:eastAsia="Times New Roman" w:hAnsi="Times New Roman" w:cs="Times New Roman"/>
              </w:rPr>
              <w:t>5</w:t>
            </w:r>
            <w:r>
              <w:t>）力求投资最低，降低投资负担；</w:t>
            </w:r>
          </w:p>
          <w:p w14:paraId="4F925C08" w14:textId="77777777" w:rsidR="00D15A26" w:rsidRDefault="00000000">
            <w:pPr>
              <w:pStyle w:val="a4"/>
              <w:numPr>
                <w:ilvl w:val="0"/>
                <w:numId w:val="1"/>
              </w:numPr>
              <w:shd w:val="clear" w:color="auto" w:fill="auto"/>
              <w:tabs>
                <w:tab w:val="left" w:pos="916"/>
              </w:tabs>
              <w:ind w:firstLine="460"/>
              <w:rPr>
                <w:rFonts w:hint="eastAsia"/>
              </w:rPr>
            </w:pPr>
            <w:r>
              <w:t>（</w:t>
            </w:r>
            <w:r>
              <w:rPr>
                <w:rFonts w:ascii="Times New Roman" w:eastAsia="Times New Roman" w:hAnsi="Times New Roman" w:cs="Times New Roman"/>
              </w:rPr>
              <w:t>6</w:t>
            </w:r>
            <w:r>
              <w:t>）为职工提供方便舒适、安全卫生工作环境</w:t>
            </w:r>
          </w:p>
          <w:p w14:paraId="3CE173E0" w14:textId="77777777" w:rsidR="00D15A26" w:rsidRDefault="00000000">
            <w:pPr>
              <w:pStyle w:val="a4"/>
              <w:shd w:val="clear" w:color="auto" w:fill="auto"/>
              <w:tabs>
                <w:tab w:val="left" w:pos="317"/>
              </w:tabs>
              <w:jc w:val="both"/>
              <w:rPr>
                <w:rFonts w:hint="eastAsia"/>
              </w:rPr>
            </w:pPr>
            <w:r>
              <w:rPr>
                <w:rFonts w:ascii="Times New Roman" w:eastAsia="Times New Roman" w:hAnsi="Times New Roman" w:cs="Times New Roman"/>
                <w:b/>
                <w:bCs/>
              </w:rPr>
              <w:t>2</w:t>
            </w:r>
            <w:r>
              <w:rPr>
                <w:b/>
                <w:bCs/>
              </w:rPr>
              <w:t>、</w:t>
            </w:r>
            <w:r>
              <w:rPr>
                <w:b/>
                <w:bCs/>
              </w:rPr>
              <w:tab/>
              <w:t>仓库平面布局类型</w:t>
            </w:r>
          </w:p>
          <w:p w14:paraId="30273177" w14:textId="77777777" w:rsidR="00D15A26" w:rsidRDefault="00000000">
            <w:pPr>
              <w:pStyle w:val="a4"/>
              <w:shd w:val="clear" w:color="auto" w:fill="auto"/>
              <w:tabs>
                <w:tab w:val="left" w:pos="2333"/>
              </w:tabs>
              <w:rPr>
                <w:rFonts w:hint="eastAsia"/>
              </w:rPr>
            </w:pPr>
            <w:r>
              <w:t>功能区域划分与布局</w:t>
            </w:r>
            <w:r>
              <w:tab/>
              <w:t>库内线路的合理设计其他</w:t>
            </w:r>
          </w:p>
        </w:tc>
      </w:tr>
    </w:tbl>
    <w:p w14:paraId="4FF67226" w14:textId="77777777" w:rsidR="00D15A26" w:rsidRDefault="00000000">
      <w:pPr>
        <w:spacing w:line="1" w:lineRule="exact"/>
        <w:rPr>
          <w:rFonts w:hint="eastAsia"/>
          <w:sz w:val="2"/>
          <w:szCs w:val="2"/>
          <w:lang w:eastAsia="zh-CN"/>
        </w:rPr>
      </w:pPr>
      <w:r>
        <w:rPr>
          <w:lang w:eastAsia="zh-C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7848"/>
      </w:tblGrid>
      <w:tr w:rsidR="00D15A26" w14:paraId="7DA004E8" w14:textId="77777777">
        <w:tblPrEx>
          <w:tblCellMar>
            <w:top w:w="0" w:type="dxa"/>
            <w:bottom w:w="0" w:type="dxa"/>
          </w:tblCellMar>
        </w:tblPrEx>
        <w:trPr>
          <w:trHeight w:hRule="exact" w:val="571"/>
          <w:jc w:val="center"/>
        </w:trPr>
        <w:tc>
          <w:tcPr>
            <w:tcW w:w="9226" w:type="dxa"/>
            <w:gridSpan w:val="2"/>
            <w:tcBorders>
              <w:top w:val="single" w:sz="4" w:space="0" w:color="auto"/>
              <w:left w:val="single" w:sz="4" w:space="0" w:color="auto"/>
              <w:right w:val="single" w:sz="4" w:space="0" w:color="auto"/>
            </w:tcBorders>
            <w:shd w:val="clear" w:color="auto" w:fill="FFFFFF"/>
          </w:tcPr>
          <w:p w14:paraId="3C860CA6" w14:textId="77777777" w:rsidR="00D15A26" w:rsidRDefault="00D15A26">
            <w:pPr>
              <w:rPr>
                <w:rFonts w:hint="eastAsia"/>
                <w:sz w:val="10"/>
                <w:szCs w:val="10"/>
                <w:lang w:eastAsia="zh-CN"/>
              </w:rPr>
            </w:pPr>
          </w:p>
        </w:tc>
      </w:tr>
      <w:tr w:rsidR="00D15A26" w14:paraId="618983C2" w14:textId="77777777">
        <w:tblPrEx>
          <w:tblCellMar>
            <w:top w:w="0" w:type="dxa"/>
            <w:bottom w:w="0" w:type="dxa"/>
          </w:tblCellMar>
        </w:tblPrEx>
        <w:trPr>
          <w:trHeight w:hRule="exact" w:val="1258"/>
          <w:jc w:val="center"/>
        </w:trPr>
        <w:tc>
          <w:tcPr>
            <w:tcW w:w="1378" w:type="dxa"/>
            <w:tcBorders>
              <w:top w:val="single" w:sz="4" w:space="0" w:color="auto"/>
              <w:left w:val="single" w:sz="4" w:space="0" w:color="auto"/>
            </w:tcBorders>
            <w:shd w:val="clear" w:color="auto" w:fill="FFFFFF"/>
            <w:vAlign w:val="center"/>
          </w:tcPr>
          <w:p w14:paraId="7EE938DB" w14:textId="77777777" w:rsidR="00D15A26"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课程小结</w:t>
            </w:r>
          </w:p>
        </w:tc>
        <w:tc>
          <w:tcPr>
            <w:tcW w:w="7848" w:type="dxa"/>
            <w:tcBorders>
              <w:top w:val="single" w:sz="4" w:space="0" w:color="auto"/>
              <w:left w:val="single" w:sz="4" w:space="0" w:color="auto"/>
              <w:right w:val="single" w:sz="4" w:space="0" w:color="auto"/>
            </w:tcBorders>
            <w:shd w:val="clear" w:color="auto" w:fill="FFFFFF"/>
          </w:tcPr>
          <w:p w14:paraId="54371E12" w14:textId="77777777" w:rsidR="00D15A26" w:rsidRDefault="00000000">
            <w:pPr>
              <w:pStyle w:val="a4"/>
              <w:shd w:val="clear" w:color="auto" w:fill="auto"/>
              <w:spacing w:line="317" w:lineRule="exact"/>
              <w:ind w:firstLine="480"/>
              <w:rPr>
                <w:rFonts w:hint="eastAsia"/>
              </w:rPr>
            </w:pPr>
            <w:r>
              <w:t>本次课主要学习了仓储的概念、功能、作用等基础内容，重点通过这些基础知 识的学习引发同学们对仓储与配送这门课的学习兴趣及对这门课的重视，同时，引 导同学们用仓储管理的理念来看待物流中特别是仓储中遇到的问题</w:t>
            </w:r>
          </w:p>
        </w:tc>
      </w:tr>
      <w:tr w:rsidR="00D15A26" w14:paraId="6E53EE9C" w14:textId="77777777">
        <w:tblPrEx>
          <w:tblCellMar>
            <w:top w:w="0" w:type="dxa"/>
            <w:bottom w:w="0" w:type="dxa"/>
          </w:tblCellMar>
        </w:tblPrEx>
        <w:trPr>
          <w:trHeight w:hRule="exact" w:val="898"/>
          <w:jc w:val="center"/>
        </w:trPr>
        <w:tc>
          <w:tcPr>
            <w:tcW w:w="1378" w:type="dxa"/>
            <w:tcBorders>
              <w:top w:val="single" w:sz="4" w:space="0" w:color="auto"/>
              <w:left w:val="single" w:sz="4" w:space="0" w:color="auto"/>
              <w:bottom w:val="single" w:sz="4" w:space="0" w:color="auto"/>
            </w:tcBorders>
            <w:shd w:val="clear" w:color="auto" w:fill="FFFFFF"/>
            <w:vAlign w:val="center"/>
          </w:tcPr>
          <w:p w14:paraId="7390A6E7" w14:textId="77777777" w:rsidR="00D15A26" w:rsidRDefault="00000000">
            <w:pPr>
              <w:pStyle w:val="a4"/>
              <w:shd w:val="clear" w:color="auto" w:fill="auto"/>
              <w:spacing w:line="240" w:lineRule="auto"/>
              <w:jc w:val="center"/>
              <w:rPr>
                <w:rFonts w:hint="eastAsia"/>
                <w:sz w:val="22"/>
                <w:szCs w:val="22"/>
              </w:rPr>
            </w:pPr>
            <w:r>
              <w:rPr>
                <w:rFonts w:ascii="MingLiU" w:eastAsia="MingLiU" w:hAnsi="MingLiU" w:cs="MingLiU"/>
                <w:b/>
                <w:bCs/>
                <w:sz w:val="22"/>
                <w:szCs w:val="22"/>
              </w:rPr>
              <w:t>作业</w:t>
            </w:r>
          </w:p>
        </w:tc>
        <w:tc>
          <w:tcPr>
            <w:tcW w:w="7848" w:type="dxa"/>
            <w:tcBorders>
              <w:top w:val="single" w:sz="4" w:space="0" w:color="auto"/>
              <w:left w:val="single" w:sz="4" w:space="0" w:color="auto"/>
              <w:bottom w:val="single" w:sz="4" w:space="0" w:color="auto"/>
              <w:right w:val="single" w:sz="4" w:space="0" w:color="auto"/>
            </w:tcBorders>
            <w:shd w:val="clear" w:color="auto" w:fill="FFFFFF"/>
          </w:tcPr>
          <w:p w14:paraId="0F5FEEAC" w14:textId="77777777" w:rsidR="00D15A26" w:rsidRDefault="00000000">
            <w:pPr>
              <w:pStyle w:val="a4"/>
              <w:shd w:val="clear" w:color="auto" w:fill="auto"/>
              <w:spacing w:before="180" w:line="240" w:lineRule="auto"/>
              <w:ind w:firstLine="460"/>
              <w:rPr>
                <w:rFonts w:hint="eastAsia"/>
              </w:rPr>
            </w:pPr>
            <w:r>
              <w:t>根据学过的因素分析法，完成大学城仓储配送中心的选址并进行展示</w:t>
            </w:r>
          </w:p>
        </w:tc>
      </w:tr>
    </w:tbl>
    <w:p w14:paraId="24F5C45E" w14:textId="77777777" w:rsidR="00176A66" w:rsidRDefault="00176A66">
      <w:pPr>
        <w:rPr>
          <w:lang w:eastAsia="zh-CN"/>
        </w:rPr>
      </w:pPr>
    </w:p>
    <w:sectPr w:rsidR="00176A66">
      <w:headerReference w:type="default" r:id="rId7"/>
      <w:pgSz w:w="11900" w:h="16840"/>
      <w:pgMar w:top="1441" w:right="1022" w:bottom="1479" w:left="1648" w:header="0" w:footer="105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AB29" w14:textId="77777777" w:rsidR="00176A66" w:rsidRDefault="00176A66">
      <w:pPr>
        <w:rPr>
          <w:rFonts w:hint="eastAsia"/>
        </w:rPr>
      </w:pPr>
      <w:r>
        <w:separator/>
      </w:r>
    </w:p>
  </w:endnote>
  <w:endnote w:type="continuationSeparator" w:id="0">
    <w:p w14:paraId="6C55011C" w14:textId="77777777" w:rsidR="00176A66" w:rsidRDefault="00176A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ngLiU">
    <w:panose1 w:val="02010609000101010101"/>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090D" w14:textId="77777777" w:rsidR="00176A66" w:rsidRDefault="00176A66">
      <w:pPr>
        <w:rPr>
          <w:rFonts w:hint="eastAsia"/>
        </w:rPr>
      </w:pPr>
    </w:p>
  </w:footnote>
  <w:footnote w:type="continuationSeparator" w:id="0">
    <w:p w14:paraId="72E02B3D" w14:textId="77777777" w:rsidR="00176A66" w:rsidRDefault="00176A66">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2C45" w14:textId="77777777" w:rsidR="00D15A26" w:rsidRDefault="00000000">
    <w:pPr>
      <w:spacing w:line="1" w:lineRule="exact"/>
      <w:rPr>
        <w:rFonts w:hint="eastAsia"/>
      </w:rPr>
    </w:pPr>
    <w:r>
      <w:rPr>
        <w:noProof/>
      </w:rPr>
      <mc:AlternateContent>
        <mc:Choice Requires="wps">
          <w:drawing>
            <wp:anchor distT="0" distB="0" distL="0" distR="0" simplePos="0" relativeHeight="62914690" behindDoc="1" locked="0" layoutInCell="1" allowOverlap="1" wp14:anchorId="33985E04" wp14:editId="775B8A4E">
              <wp:simplePos x="0" y="0"/>
              <wp:positionH relativeFrom="page">
                <wp:posOffset>3670300</wp:posOffset>
              </wp:positionH>
              <wp:positionV relativeFrom="page">
                <wp:posOffset>561340</wp:posOffset>
              </wp:positionV>
              <wp:extent cx="2165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03F1E942" w14:textId="77777777" w:rsidR="00D15A26" w:rsidRDefault="00000000">
                          <w:pPr>
                            <w:pStyle w:val="20"/>
                            <w:shd w:val="clear" w:color="auto" w:fill="auto"/>
                            <w:rPr>
                              <w:sz w:val="18"/>
                              <w:szCs w:val="18"/>
                            </w:rPr>
                          </w:pPr>
                          <w:r>
                            <w:rPr>
                              <w:rFonts w:ascii="宋体" w:eastAsia="宋体" w:hAnsi="宋体" w:cs="宋体"/>
                              <w:sz w:val="18"/>
                              <w:szCs w:val="18"/>
                            </w:rPr>
                            <w:t>教案</w:t>
                          </w:r>
                        </w:p>
                      </w:txbxContent>
                    </wps:txbx>
                    <wps:bodyPr wrap="none" lIns="0" tIns="0" rIns="0" bIns="0">
                      <a:spAutoFit/>
                    </wps:bodyPr>
                  </wps:wsp>
                </a:graphicData>
              </a:graphic>
            </wp:anchor>
          </w:drawing>
        </mc:Choice>
        <mc:Fallback>
          <w:pict>
            <v:shapetype w14:anchorId="33985E04" id="_x0000_t202" coordsize="21600,21600" o:spt="202" path="m,l,21600r21600,l21600,xe">
              <v:stroke joinstyle="miter"/>
              <v:path gradientshapeok="t" o:connecttype="rect"/>
            </v:shapetype>
            <v:shape id="Shape 1" o:spid="_x0000_s1026" type="#_x0000_t202" style="position:absolute;margin-left:289pt;margin-top:44.2pt;width:17.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" filled="f" stroked="f">
              <v:textbox style="mso-fit-shape-to-text:t" inset="0,0,0,0">
                <w:txbxContent>
                  <w:p w14:paraId="03F1E942" w14:textId="77777777" w:rsidR="00D15A26" w:rsidRDefault="00000000">
                    <w:pPr>
                      <w:pStyle w:val="20"/>
                      <w:shd w:val="clear" w:color="auto" w:fill="auto"/>
                      <w:rPr>
                        <w:sz w:val="18"/>
                        <w:szCs w:val="18"/>
                      </w:rPr>
                    </w:pPr>
                    <w:r>
                      <w:rPr>
                        <w:rFonts w:ascii="宋体" w:eastAsia="宋体" w:hAnsi="宋体" w:cs="宋体"/>
                        <w:sz w:val="18"/>
                        <w:szCs w:val="18"/>
                      </w:rPr>
                      <w:t>教案</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0DD5BDC9" wp14:editId="5BDE8DC7">
              <wp:simplePos x="0" y="0"/>
              <wp:positionH relativeFrom="page">
                <wp:posOffset>1119505</wp:posOffset>
              </wp:positionH>
              <wp:positionV relativeFrom="page">
                <wp:posOffset>706120</wp:posOffset>
              </wp:positionV>
              <wp:extent cx="5315585" cy="0"/>
              <wp:effectExtent l="0" t="0" r="0" b="0"/>
              <wp:wrapNone/>
              <wp:docPr id="3" name="Shape 3"/>
              <wp:cNvGraphicFramePr/>
              <a:graphic xmlns:a="http://schemas.openxmlformats.org/drawingml/2006/main">
                <a:graphicData uri="http://schemas.microsoft.com/office/word/2010/wordprocessingShape">
                  <wps:wsp>
                    <wps:cNvCnPr/>
                    <wps:spPr>
                      <a:xfrm>
                        <a:off x="0" y="0"/>
                        <a:ext cx="5315585" cy="0"/>
                      </a:xfrm>
                      <a:prstGeom prst="straightConnector1">
                        <a:avLst/>
                      </a:prstGeom>
                      <a:ln w="12700">
                        <a:solidFill/>
                      </a:ln>
                    </wps:spPr>
                    <wps:bodyPr/>
                  </wps:wsp>
                </a:graphicData>
              </a:graphic>
            </wp:anchor>
          </w:drawing>
        </mc:Choice>
        <mc:Fallback>
          <w:pict>
            <v:shape o:spt="32" o:oned="true" path="m,l21600,21600e" style="position:absolute;margin-left:88.150000000000006pt;margin-top:55.600000000000001pt;width:418.55000000000001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84046"/>
    <w:multiLevelType w:val="multilevel"/>
    <w:tmpl w:val="778EF0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126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26"/>
    <w:rsid w:val="00176A66"/>
    <w:rsid w:val="00392CEB"/>
    <w:rsid w:val="00D15A26"/>
    <w:rsid w:val="00F45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F52BF"/>
  <w15:docId w15:val="{0DFE1CF5-26BB-48E9-96A6-71DE3BE8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JhengHei Light" w:eastAsia="Microsoft JhengHei Light" w:hAnsi="Microsoft JhengHei Light"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宋体" w:eastAsia="宋体" w:hAnsi="宋体" w:cs="宋体"/>
      <w:b/>
      <w:bCs/>
      <w:i w:val="0"/>
      <w:iCs w:val="0"/>
      <w:smallCaps w:val="0"/>
      <w:strike w:val="0"/>
      <w:sz w:val="32"/>
      <w:szCs w:val="32"/>
      <w:u w:val="none"/>
      <w:lang w:val="zh-CN" w:eastAsia="zh-CN" w:bidi="zh-CN"/>
    </w:rPr>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3">
    <w:name w:val="其他_"/>
    <w:basedOn w:val="a0"/>
    <w:link w:val="a4"/>
    <w:rPr>
      <w:rFonts w:ascii="宋体" w:eastAsia="宋体" w:hAnsi="宋体" w:cs="宋体"/>
      <w:b w:val="0"/>
      <w:bCs w:val="0"/>
      <w:i w:val="0"/>
      <w:iCs w:val="0"/>
      <w:smallCaps w:val="0"/>
      <w:strike w:val="0"/>
      <w:sz w:val="20"/>
      <w:szCs w:val="20"/>
      <w:u w:val="none"/>
      <w:lang w:val="zh-CN" w:eastAsia="zh-CN" w:bidi="zh-CN"/>
    </w:rPr>
  </w:style>
  <w:style w:type="paragraph" w:customStyle="1" w:styleId="10">
    <w:name w:val="标题 #1"/>
    <w:basedOn w:val="a"/>
    <w:link w:val="1"/>
    <w:pPr>
      <w:shd w:val="clear" w:color="auto" w:fill="FFFFFF"/>
      <w:spacing w:before="120" w:after="100"/>
      <w:jc w:val="center"/>
      <w:outlineLvl w:val="0"/>
    </w:pPr>
    <w:rPr>
      <w:rFonts w:ascii="宋体" w:eastAsia="宋体" w:hAnsi="宋体" w:cs="宋体"/>
      <w:b/>
      <w:bCs/>
      <w:sz w:val="32"/>
      <w:szCs w:val="32"/>
      <w:lang w:val="zh-CN" w:eastAsia="zh-CN" w:bidi="zh-CN"/>
    </w:rPr>
  </w:style>
  <w:style w:type="paragraph" w:customStyle="1" w:styleId="20">
    <w:name w:val="页眉或页脚 (2)"/>
    <w:basedOn w:val="a"/>
    <w:link w:val="2"/>
    <w:pPr>
      <w:shd w:val="clear" w:color="auto" w:fill="FFFFFF"/>
    </w:pPr>
    <w:rPr>
      <w:rFonts w:ascii="Times New Roman" w:eastAsia="Times New Roman" w:hAnsi="Times New Roman" w:cs="Times New Roman"/>
      <w:sz w:val="20"/>
      <w:szCs w:val="20"/>
      <w:lang w:val="zh-CN" w:eastAsia="zh-CN" w:bidi="zh-CN"/>
    </w:rPr>
  </w:style>
  <w:style w:type="paragraph" w:customStyle="1" w:styleId="a4">
    <w:name w:val="其他"/>
    <w:basedOn w:val="a"/>
    <w:link w:val="a3"/>
    <w:pPr>
      <w:shd w:val="clear" w:color="auto" w:fill="FFFFFF"/>
      <w:spacing w:line="312" w:lineRule="exact"/>
    </w:pPr>
    <w:rPr>
      <w:rFonts w:ascii="宋体" w:eastAsia="宋体" w:hAnsi="宋体" w:cs="宋体"/>
      <w:sz w:val="20"/>
      <w:szCs w:val="20"/>
      <w:lang w:val="zh-CN" w:eastAsia="zh-CN" w:bidi="zh-CN"/>
    </w:rPr>
  </w:style>
  <w:style w:type="paragraph" w:styleId="a5">
    <w:name w:val="header"/>
    <w:basedOn w:val="a"/>
    <w:link w:val="a6"/>
    <w:uiPriority w:val="99"/>
    <w:unhideWhenUsed/>
    <w:rsid w:val="00F45F69"/>
    <w:pPr>
      <w:tabs>
        <w:tab w:val="center" w:pos="4153"/>
        <w:tab w:val="right" w:pos="8306"/>
      </w:tabs>
      <w:snapToGrid w:val="0"/>
      <w:jc w:val="center"/>
    </w:pPr>
    <w:rPr>
      <w:sz w:val="18"/>
      <w:szCs w:val="18"/>
    </w:rPr>
  </w:style>
  <w:style w:type="character" w:customStyle="1" w:styleId="a6">
    <w:name w:val="页眉 字符"/>
    <w:basedOn w:val="a0"/>
    <w:link w:val="a5"/>
    <w:uiPriority w:val="99"/>
    <w:rsid w:val="00F45F69"/>
    <w:rPr>
      <w:color w:val="000000"/>
      <w:sz w:val="18"/>
      <w:szCs w:val="18"/>
    </w:rPr>
  </w:style>
  <w:style w:type="paragraph" w:styleId="a7">
    <w:name w:val="footer"/>
    <w:basedOn w:val="a"/>
    <w:link w:val="a8"/>
    <w:uiPriority w:val="99"/>
    <w:unhideWhenUsed/>
    <w:rsid w:val="00F45F69"/>
    <w:pPr>
      <w:tabs>
        <w:tab w:val="center" w:pos="4153"/>
        <w:tab w:val="right" w:pos="8306"/>
      </w:tabs>
      <w:snapToGrid w:val="0"/>
    </w:pPr>
    <w:rPr>
      <w:sz w:val="18"/>
      <w:szCs w:val="18"/>
    </w:rPr>
  </w:style>
  <w:style w:type="character" w:customStyle="1" w:styleId="a8">
    <w:name w:val="页脚 字符"/>
    <w:basedOn w:val="a0"/>
    <w:link w:val="a7"/>
    <w:uiPriority w:val="99"/>
    <w:rsid w:val="00F45F69"/>
    <w:rPr>
      <w:color w:val="000000"/>
      <w:sz w:val="18"/>
      <w:szCs w:val="18"/>
    </w:rPr>
  </w:style>
  <w:style w:type="table" w:styleId="a9">
    <w:name w:val="Table Grid"/>
    <w:basedOn w:val="a1"/>
    <w:uiPriority w:val="39"/>
    <w:rsid w:val="00F45F6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敏 车</cp:lastModifiedBy>
  <cp:revision>2</cp:revision>
  <dcterms:created xsi:type="dcterms:W3CDTF">2026-03-06T05:22:00Z</dcterms:created>
  <dcterms:modified xsi:type="dcterms:W3CDTF">2026-03-06T05:23:00Z</dcterms:modified>
</cp:coreProperties>
</file>