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28E2B">
      <w:pPr>
        <w:pStyle w:val="2"/>
        <w:spacing w:line="500" w:lineRule="exact"/>
        <w:ind w:left="0" w:leftChars="0" w:firstLine="0" w:firstLineChars="0"/>
        <w:rPr>
          <w:rFonts w:ascii="楷体_GB2312" w:hAnsi="仿宋_GB2312" w:eastAsia="楷体_GB2312" w:cs="仿宋_GB2312"/>
          <w:color w:val="000000"/>
          <w:kern w:val="0"/>
          <w:sz w:val="28"/>
          <w:szCs w:val="28"/>
        </w:rPr>
      </w:pPr>
    </w:p>
    <w:p w14:paraId="08DBD02C">
      <w:pPr>
        <w:adjustRightInd w:val="0"/>
        <w:snapToGrid w:val="0"/>
        <w:spacing w:line="336" w:lineRule="auto"/>
        <w:jc w:val="center"/>
        <w:outlineLvl w:val="0"/>
        <w:rPr>
          <w:rStyle w:val="6"/>
          <w:rFonts w:hint="eastAsia" w:ascii="Times New Roman" w:hAnsi="Times New Roman" w:eastAsia="宋体" w:cs="Times New Roman"/>
          <w:sz w:val="32"/>
          <w:szCs w:val="24"/>
          <w:lang w:val="en-US" w:eastAsia="zh-CN"/>
        </w:rPr>
      </w:pPr>
      <w:bookmarkStart w:id="0" w:name="_Toc15848"/>
      <w:r>
        <w:rPr>
          <w:rStyle w:val="6"/>
          <w:rFonts w:hint="eastAsia" w:cs="Times New Roman"/>
          <w:sz w:val="32"/>
          <w:szCs w:val="24"/>
          <w:lang w:val="en-US" w:eastAsia="zh-CN"/>
        </w:rPr>
        <w:t>直播电商运营课程标准</w:t>
      </w:r>
      <w:bookmarkEnd w:id="0"/>
    </w:p>
    <w:p w14:paraId="2C88BDF4">
      <w:pPr>
        <w:snapToGrid w:val="0"/>
        <w:spacing w:line="336" w:lineRule="auto"/>
        <w:ind w:firstLine="616" w:firstLineChars="220"/>
        <w:outlineLvl w:val="0"/>
        <w:rPr>
          <w:rFonts w:ascii="黑体" w:hAnsi="黑体" w:eastAsia="黑体" w:cs="黑体"/>
          <w:kern w:val="0"/>
          <w:sz w:val="28"/>
          <w:szCs w:val="28"/>
        </w:rPr>
      </w:pPr>
      <w:bookmarkStart w:id="1" w:name="_Toc18797"/>
      <w:bookmarkStart w:id="2" w:name="_Toc2856"/>
      <w:bookmarkStart w:id="3" w:name="_Toc9669"/>
      <w:bookmarkStart w:id="4" w:name="_Toc19044"/>
      <w:bookmarkStart w:id="5" w:name="_Toc540"/>
      <w:bookmarkStart w:id="6" w:name="_Toc9839"/>
      <w:bookmarkStart w:id="7" w:name="_Toc20922"/>
      <w:bookmarkStart w:id="8" w:name="_Toc6827"/>
      <w:r>
        <w:rPr>
          <w:rFonts w:hint="eastAsia" w:ascii="黑体" w:hAnsi="黑体" w:eastAsia="黑体" w:cs="黑体"/>
          <w:kern w:val="0"/>
          <w:sz w:val="28"/>
          <w:szCs w:val="28"/>
        </w:rPr>
        <w:t>一、课程性质与任务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CBDC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本课程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是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中等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/高等</w:t>
      </w:r>
      <w:r>
        <w:rPr>
          <w:rFonts w:hint="eastAsia" w:ascii="仿宋_GB2312" w:hAnsi="Times New Roman" w:eastAsia="仿宋_GB2312" w:cs="Times New Roman"/>
          <w:sz w:val="28"/>
          <w:szCs w:val="28"/>
        </w:rPr>
        <w:t>职业学校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电子商务、网络营销与直播、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移动商务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专业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的核心</w:t>
      </w:r>
      <w:r>
        <w:rPr>
          <w:rFonts w:hint="eastAsia" w:ascii="仿宋_GB2312" w:hAnsi="Times New Roman" w:eastAsia="仿宋_GB2312" w:cs="Times New Roman"/>
          <w:sz w:val="28"/>
          <w:szCs w:val="28"/>
        </w:rPr>
        <w:t>课程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。通过学习直播间搭与建、直播团队配置、直播选品与规划、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直播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脚本设计、直播话术拆解、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直播引流互动、直播数据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复盘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分析等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知识，旨在培养学生具有使用直播软硬件搭建直播场景、创意性设计直播脚本、直播带货销售的能力。</w:t>
      </w:r>
    </w:p>
    <w:p w14:paraId="024EC4F7">
      <w:pPr>
        <w:snapToGrid w:val="0"/>
        <w:spacing w:line="336" w:lineRule="auto"/>
        <w:ind w:firstLine="616" w:firstLineChars="220"/>
        <w:outlineLvl w:val="0"/>
        <w:rPr>
          <w:rFonts w:ascii="黑体" w:hAnsi="黑体" w:eastAsia="黑体" w:cs="黑体"/>
          <w:kern w:val="0"/>
          <w:sz w:val="28"/>
          <w:szCs w:val="28"/>
        </w:rPr>
      </w:pPr>
      <w:bookmarkStart w:id="9" w:name="_Toc4166"/>
      <w:bookmarkStart w:id="10" w:name="_Toc3222"/>
      <w:bookmarkStart w:id="11" w:name="_Toc8390"/>
      <w:bookmarkStart w:id="12" w:name="_Toc15932"/>
      <w:bookmarkStart w:id="13" w:name="_Toc18643"/>
      <w:bookmarkStart w:id="14" w:name="_Toc31014"/>
      <w:bookmarkStart w:id="15" w:name="_Toc6549"/>
      <w:bookmarkStart w:id="16" w:name="_Toc13031"/>
      <w:r>
        <w:rPr>
          <w:rFonts w:hint="eastAsia" w:ascii="黑体" w:hAnsi="黑体" w:eastAsia="黑体" w:cs="黑体"/>
          <w:kern w:val="0"/>
          <w:sz w:val="28"/>
          <w:szCs w:val="28"/>
        </w:rPr>
        <w:t>二、课程教学目标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29E4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outlineLvl w:val="1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</w:pPr>
      <w:bookmarkStart w:id="17" w:name="_Toc12835"/>
      <w:bookmarkStart w:id="18" w:name="_Toc21347"/>
      <w:bookmarkStart w:id="19" w:name="_Toc8353"/>
      <w:bookmarkStart w:id="20" w:name="_Toc13295"/>
      <w:bookmarkStart w:id="21" w:name="_Toc28757"/>
      <w:bookmarkStart w:id="22" w:name="_Toc20570"/>
      <w:bookmarkStart w:id="23" w:name="_Toc3253"/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1.素质目标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7D75B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（1）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培养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遵守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直播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行业法律法规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以及各项规范，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具备直播行业的基本职业道德；</w:t>
      </w:r>
    </w:p>
    <w:p w14:paraId="76802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（2）培养用户思维、流量思维、产品思维、大数据思维等运营思维；</w:t>
      </w:r>
    </w:p>
    <w:p w14:paraId="71E18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（3）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养成热爱直播工作，培养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良好的服务意识；</w:t>
      </w:r>
    </w:p>
    <w:p w14:paraId="19E76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559" w:leftChars="266" w:firstLine="0" w:firstLineChars="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（4）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树立诚实守信的价值观，自觉承担起传播正能量的责任和义务；</w:t>
      </w:r>
    </w:p>
    <w:p w14:paraId="1DF34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559" w:leftChars="266" w:firstLine="0" w:firstLineChars="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（5）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培养团队协调合作能力，提升集体意识与沟通能力；</w:t>
      </w:r>
    </w:p>
    <w:p w14:paraId="5158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outlineLvl w:val="1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</w:pPr>
      <w:bookmarkStart w:id="24" w:name="_Toc1897"/>
      <w:bookmarkStart w:id="25" w:name="_Toc17827"/>
      <w:bookmarkStart w:id="26" w:name="_Toc13759"/>
      <w:bookmarkStart w:id="27" w:name="_Toc9298"/>
      <w:bookmarkStart w:id="28" w:name="_Toc25798"/>
      <w:bookmarkStart w:id="29" w:name="_Toc28504"/>
      <w:bookmarkStart w:id="30" w:name="_Toc3426"/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知识目标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5DC60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1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）了解直播营销的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发展历程、特点优势、风险防范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及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主流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直播平台的类型；</w:t>
      </w:r>
    </w:p>
    <w:p w14:paraId="6F9A3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）掌握直播团队的组织架构，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明晰团队岗位分工与主播职业素养；</w:t>
      </w:r>
    </w:p>
    <w:p w14:paraId="37E59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）掌握直播设备的配置，直播间的布置、场地要求、场景布置及辅助道具的使用；</w:t>
      </w:r>
    </w:p>
    <w:p w14:paraId="565C6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4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）掌握直播间选品策略，直播间商品定价策略，直播间商品结构规划，直播间商品精细化配置与管理；</w:t>
      </w:r>
    </w:p>
    <w:p w14:paraId="133D2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）掌握直播营销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方案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的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策划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流程，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直播脚本的创作技巧；</w:t>
      </w:r>
    </w:p>
    <w:p w14:paraId="1AA08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）掌握做好直播预热，打造优质直播封面图，提升直播间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营销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氛围；</w:t>
      </w:r>
    </w:p>
    <w:p w14:paraId="4F936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7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）掌握直播营销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常用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话术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的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设计要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点以及商品讲解要点的拆解；</w:t>
      </w:r>
    </w:p>
    <w:p w14:paraId="0A46D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8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）掌握直播数据获取、处理与分析方法，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直播营销复盘与总结提升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。</w:t>
      </w:r>
    </w:p>
    <w:p w14:paraId="626C5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1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</w:pPr>
      <w:bookmarkStart w:id="31" w:name="_Toc25430"/>
      <w:bookmarkStart w:id="32" w:name="_Toc13435"/>
      <w:bookmarkStart w:id="33" w:name="_Toc24755"/>
      <w:bookmarkStart w:id="34" w:name="_Toc6287"/>
      <w:bookmarkStart w:id="35" w:name="_Toc27792"/>
      <w:bookmarkStart w:id="36" w:name="_Toc22866"/>
      <w:bookmarkStart w:id="37" w:name="_Toc17707"/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3.能力目标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27557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1）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能够根据产品特点及企业营销目标，选择合适的直播平台及矩阵；</w:t>
      </w:r>
    </w:p>
    <w:p w14:paraId="28EFD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）能够组建高效的直播团队，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打造主播人设；</w:t>
      </w:r>
    </w:p>
    <w:p w14:paraId="51D0F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（3）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具有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zh-CN" w:eastAsia="zh-CN" w:bidi="ar-SA"/>
        </w:rPr>
        <w:t>直播间软硬件筹备和设计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的能力；</w:t>
      </w:r>
    </w:p>
    <w:p w14:paraId="1A6FA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（4）能够对单品及整场直播脚本进行创意性策划与设计；</w:t>
      </w:r>
    </w:p>
    <w:p w14:paraId="3AA10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（5）能够运用“五步营销法”推广产品，提升直播间订单转化率</w:t>
      </w:r>
    </w:p>
    <w:p w14:paraId="7AD29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（6）能够对直播效果进行分析及直播复盘；</w:t>
      </w:r>
    </w:p>
    <w:p w14:paraId="738D7D76">
      <w:pPr>
        <w:numPr>
          <w:ilvl w:val="0"/>
          <w:numId w:val="1"/>
        </w:numPr>
        <w:snapToGrid w:val="0"/>
        <w:spacing w:line="336" w:lineRule="auto"/>
        <w:ind w:firstLine="560" w:firstLineChars="200"/>
        <w:outlineLvl w:val="0"/>
        <w:rPr>
          <w:rFonts w:hint="eastAsia" w:ascii="黑体" w:hAnsi="黑体" w:eastAsia="黑体" w:cs="黑体"/>
          <w:kern w:val="0"/>
          <w:sz w:val="28"/>
          <w:szCs w:val="28"/>
        </w:rPr>
      </w:pPr>
      <w:bookmarkStart w:id="38" w:name="_Toc9753"/>
      <w:bookmarkStart w:id="39" w:name="_Toc25139"/>
      <w:bookmarkStart w:id="40" w:name="_Toc15792"/>
      <w:bookmarkStart w:id="41" w:name="_Toc15956"/>
      <w:bookmarkStart w:id="42" w:name="_Toc27766"/>
      <w:bookmarkStart w:id="43" w:name="_Toc12704"/>
      <w:bookmarkStart w:id="44" w:name="_Toc27443"/>
      <w:bookmarkStart w:id="45" w:name="_Toc23043"/>
      <w:r>
        <w:rPr>
          <w:rFonts w:hint="eastAsia" w:ascii="黑体" w:hAnsi="黑体" w:eastAsia="黑体" w:cs="黑体"/>
          <w:kern w:val="0"/>
          <w:sz w:val="28"/>
          <w:szCs w:val="28"/>
        </w:rPr>
        <w:t>参考学时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1C8B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outlineLvl w:val="1"/>
        <w:rPr>
          <w:rFonts w:ascii="Times New Roman" w:hAnsi="Times New Roman" w:eastAsia="宋体" w:cs="Times New Roman"/>
        </w:rPr>
      </w:pPr>
      <w:bookmarkStart w:id="46" w:name="_Toc21730"/>
      <w:bookmarkStart w:id="47" w:name="_Toc24200"/>
      <w:bookmarkStart w:id="48" w:name="_Toc8246"/>
      <w:bookmarkStart w:id="49" w:name="_Toc2836"/>
      <w:bookmarkStart w:id="50" w:name="_Toc9936"/>
      <w:bookmarkStart w:id="51" w:name="_Toc23352"/>
      <w:bookmarkStart w:id="52" w:name="_Toc11185"/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72学时，其中理论24学时，实践48学时。</w:t>
      </w:r>
      <w:bookmarkEnd w:id="46"/>
      <w:bookmarkEnd w:id="47"/>
      <w:bookmarkEnd w:id="48"/>
      <w:bookmarkEnd w:id="49"/>
      <w:bookmarkEnd w:id="50"/>
      <w:bookmarkEnd w:id="51"/>
      <w:bookmarkEnd w:id="52"/>
    </w:p>
    <w:p w14:paraId="6C48BE88">
      <w:pPr>
        <w:snapToGrid w:val="0"/>
        <w:spacing w:line="336" w:lineRule="auto"/>
        <w:ind w:firstLine="616" w:firstLineChars="220"/>
        <w:outlineLvl w:val="0"/>
        <w:rPr>
          <w:rFonts w:ascii="黑体" w:hAnsi="黑体" w:eastAsia="黑体" w:cs="黑体"/>
          <w:kern w:val="0"/>
          <w:sz w:val="28"/>
          <w:szCs w:val="28"/>
        </w:rPr>
      </w:pPr>
      <w:bookmarkStart w:id="53" w:name="_Toc13664"/>
      <w:bookmarkStart w:id="54" w:name="_Toc3583"/>
      <w:bookmarkStart w:id="55" w:name="_Toc21373"/>
      <w:bookmarkStart w:id="56" w:name="_Toc2261"/>
      <w:bookmarkStart w:id="57" w:name="_Toc29597"/>
      <w:bookmarkStart w:id="58" w:name="_Toc5360"/>
      <w:bookmarkStart w:id="59" w:name="_Toc1536"/>
      <w:bookmarkStart w:id="60" w:name="_Toc3317"/>
      <w:r>
        <w:rPr>
          <w:rFonts w:hint="eastAsia" w:ascii="黑体" w:hAnsi="黑体" w:eastAsia="黑体" w:cs="黑体"/>
          <w:kern w:val="0"/>
          <w:sz w:val="28"/>
          <w:szCs w:val="28"/>
        </w:rPr>
        <w:t>四、课程学分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6641F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outlineLvl w:val="1"/>
        <w:rPr>
          <w:rFonts w:hint="default" w:ascii="黑体" w:hAnsi="黑体" w:eastAsia="黑体" w:cs="黑体"/>
          <w:kern w:val="0"/>
          <w:sz w:val="28"/>
          <w:szCs w:val="28"/>
          <w:lang w:val="en-US"/>
        </w:rPr>
      </w:pPr>
      <w:bookmarkStart w:id="61" w:name="_Toc32654"/>
      <w:bookmarkStart w:id="62" w:name="_Toc4465"/>
      <w:bookmarkStart w:id="63" w:name="_Toc24222"/>
      <w:bookmarkStart w:id="64" w:name="_Toc12176"/>
      <w:bookmarkStart w:id="65" w:name="_Toc20452"/>
      <w:bookmarkStart w:id="66" w:name="_Toc6387"/>
      <w:bookmarkStart w:id="67" w:name="_Toc8471"/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4学分</w:t>
      </w:r>
      <w:bookmarkEnd w:id="61"/>
      <w:bookmarkEnd w:id="62"/>
      <w:bookmarkEnd w:id="63"/>
      <w:bookmarkEnd w:id="64"/>
      <w:bookmarkEnd w:id="65"/>
      <w:bookmarkEnd w:id="66"/>
      <w:bookmarkEnd w:id="67"/>
    </w:p>
    <w:p w14:paraId="217954D9">
      <w:pPr>
        <w:snapToGrid w:val="0"/>
        <w:spacing w:line="336" w:lineRule="auto"/>
        <w:ind w:firstLine="560" w:firstLineChars="200"/>
        <w:outlineLvl w:val="0"/>
        <w:rPr>
          <w:rFonts w:ascii="黑体" w:hAnsi="黑体" w:eastAsia="黑体" w:cs="黑体"/>
          <w:kern w:val="0"/>
          <w:sz w:val="28"/>
          <w:szCs w:val="28"/>
        </w:rPr>
      </w:pPr>
      <w:bookmarkStart w:id="68" w:name="_Toc27886"/>
      <w:bookmarkStart w:id="69" w:name="_Toc25877"/>
      <w:bookmarkStart w:id="70" w:name="_Toc7671"/>
      <w:bookmarkStart w:id="71" w:name="_Toc20435"/>
      <w:bookmarkStart w:id="72" w:name="_Toc9897"/>
      <w:bookmarkStart w:id="73" w:name="_Toc9735"/>
      <w:bookmarkStart w:id="74" w:name="_Toc6426"/>
      <w:bookmarkStart w:id="75" w:name="_Toc8414"/>
      <w:r>
        <w:rPr>
          <w:rFonts w:hint="eastAsia" w:ascii="黑体" w:hAnsi="黑体" w:eastAsia="黑体" w:cs="黑体"/>
          <w:kern w:val="0"/>
          <w:sz w:val="28"/>
          <w:szCs w:val="28"/>
        </w:rPr>
        <w:t>五、课程内容和要求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35B5C7F6">
      <w:pPr>
        <w:pStyle w:val="2"/>
        <w:ind w:firstLine="560"/>
        <w:jc w:val="center"/>
        <w:rPr>
          <w:rFonts w:cs="Times New Roman"/>
        </w:rPr>
      </w:pPr>
      <w:r>
        <w:rPr>
          <w:rFonts w:hint="eastAsia" w:ascii="仿宋_GB2312" w:eastAsia="仿宋_GB2312" w:cs="Times New Roman"/>
          <w:sz w:val="28"/>
          <w:szCs w:val="28"/>
        </w:rPr>
        <w:t>课程内容设计建议表</w:t>
      </w:r>
    </w:p>
    <w:tbl>
      <w:tblPr>
        <w:tblStyle w:val="4"/>
        <w:tblW w:w="99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18"/>
        <w:gridCol w:w="2850"/>
        <w:gridCol w:w="3904"/>
        <w:gridCol w:w="612"/>
        <w:gridCol w:w="600"/>
        <w:gridCol w:w="606"/>
      </w:tblGrid>
      <w:tr w14:paraId="6ED046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noWrap w:val="0"/>
            <w:vAlign w:val="center"/>
          </w:tcPr>
          <w:p w14:paraId="7FC6E906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18" w:type="dxa"/>
            <w:noWrap w:val="0"/>
            <w:vAlign w:val="center"/>
          </w:tcPr>
          <w:p w14:paraId="17B2F207">
            <w:pPr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教学</w:t>
            </w:r>
          </w:p>
          <w:p w14:paraId="24F5BFCD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单元</w:t>
            </w:r>
          </w:p>
        </w:tc>
        <w:tc>
          <w:tcPr>
            <w:tcW w:w="2850" w:type="dxa"/>
            <w:noWrap w:val="0"/>
            <w:vAlign w:val="center"/>
          </w:tcPr>
          <w:p w14:paraId="2BC8D0EF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教学内容与教学要求</w:t>
            </w:r>
          </w:p>
        </w:tc>
        <w:tc>
          <w:tcPr>
            <w:tcW w:w="3904" w:type="dxa"/>
            <w:noWrap w:val="0"/>
            <w:vAlign w:val="center"/>
          </w:tcPr>
          <w:p w14:paraId="67A0DC33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教学活动设计建议</w:t>
            </w:r>
          </w:p>
        </w:tc>
        <w:tc>
          <w:tcPr>
            <w:tcW w:w="612" w:type="dxa"/>
            <w:noWrap w:val="0"/>
            <w:vAlign w:val="center"/>
          </w:tcPr>
          <w:p w14:paraId="3BEC2F88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参考课时</w:t>
            </w:r>
          </w:p>
        </w:tc>
        <w:tc>
          <w:tcPr>
            <w:tcW w:w="600" w:type="dxa"/>
            <w:noWrap w:val="0"/>
            <w:vAlign w:val="center"/>
          </w:tcPr>
          <w:p w14:paraId="696FAD2B">
            <w:pPr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  <w:lang w:val="en-US" w:eastAsia="zh-CN"/>
              </w:rPr>
              <w:t>理论学时</w:t>
            </w:r>
          </w:p>
        </w:tc>
        <w:tc>
          <w:tcPr>
            <w:tcW w:w="606" w:type="dxa"/>
            <w:noWrap w:val="0"/>
            <w:vAlign w:val="center"/>
          </w:tcPr>
          <w:p w14:paraId="41A41586">
            <w:pPr>
              <w:adjustRightInd w:val="0"/>
              <w:snapToGrid w:val="0"/>
              <w:jc w:val="center"/>
              <w:rPr>
                <w:rFonts w:hint="default" w:ascii="黑体" w:hAnsi="黑体" w:eastAsia="黑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  <w:lang w:val="en-US" w:eastAsia="zh-CN"/>
              </w:rPr>
              <w:t>实践学时</w:t>
            </w:r>
          </w:p>
        </w:tc>
      </w:tr>
      <w:tr w14:paraId="23D446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dxa"/>
            <w:noWrap w:val="0"/>
            <w:vAlign w:val="center"/>
          </w:tcPr>
          <w:p w14:paraId="02DFA62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 w14:paraId="59FEB1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走进直播营销</w:t>
            </w:r>
          </w:p>
        </w:tc>
        <w:tc>
          <w:tcPr>
            <w:tcW w:w="2850" w:type="dxa"/>
            <w:noWrap w:val="0"/>
            <w:vAlign w:val="center"/>
          </w:tcPr>
          <w:p w14:paraId="532A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1.了解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直播营销的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发展趋势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、常见形式及合作模式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  <w:p w14:paraId="3B99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2.理解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直播营销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风险防范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以及直播平台的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主要类型；</w:t>
            </w:r>
          </w:p>
          <w:p w14:paraId="05E80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3.掌握直播营销作为新经济业态的优势特点。</w:t>
            </w:r>
          </w:p>
        </w:tc>
        <w:tc>
          <w:tcPr>
            <w:tcW w:w="3904" w:type="dxa"/>
            <w:noWrap w:val="0"/>
            <w:vAlign w:val="center"/>
          </w:tcPr>
          <w:p w14:paraId="42F42D15"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采用案例分析法，引入典型案例，提高学生的学习积极性；</w:t>
            </w:r>
          </w:p>
          <w:p w14:paraId="125ADEDE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采用任务驱动法，明确教学任务，使学生带着任务阅读资料，提升对直播营销的认知。</w:t>
            </w:r>
          </w:p>
          <w:p w14:paraId="51E1DB73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 w14:paraId="10820F0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00" w:type="dxa"/>
            <w:noWrap w:val="0"/>
            <w:vAlign w:val="center"/>
          </w:tcPr>
          <w:p w14:paraId="6BC83323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6" w:type="dxa"/>
            <w:noWrap w:val="0"/>
            <w:vAlign w:val="center"/>
          </w:tcPr>
          <w:p w14:paraId="1B57ED6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65418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noWrap w:val="0"/>
            <w:vAlign w:val="center"/>
          </w:tcPr>
          <w:p w14:paraId="706AFA7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918" w:type="dxa"/>
            <w:noWrap w:val="0"/>
            <w:vAlign w:val="center"/>
          </w:tcPr>
          <w:p w14:paraId="45EBE9C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组建直播团队</w:t>
            </w:r>
          </w:p>
        </w:tc>
        <w:tc>
          <w:tcPr>
            <w:tcW w:w="2850" w:type="dxa"/>
            <w:noWrap w:val="0"/>
            <w:vAlign w:val="center"/>
          </w:tcPr>
          <w:p w14:paraId="160B5DC2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掌握直播团队组织架构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方式；</w:t>
            </w:r>
          </w:p>
          <w:p w14:paraId="31F1CF88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2.熟悉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直播团队的组建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主播人设的打造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方法；</w:t>
            </w:r>
          </w:p>
          <w:p w14:paraId="612F5E16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3.掌握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商家直播选择主播的策略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eastAsia="zh-CN"/>
              </w:rPr>
              <w:t>。</w:t>
            </w:r>
          </w:p>
        </w:tc>
        <w:tc>
          <w:tcPr>
            <w:tcW w:w="3904" w:type="dxa"/>
            <w:noWrap w:val="0"/>
            <w:vAlign w:val="center"/>
          </w:tcPr>
          <w:p w14:paraId="5BE338C3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采用“理实一体化”的教学模式，将理论与实践有机结合；</w:t>
            </w:r>
          </w:p>
          <w:p w14:paraId="50F34148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采用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情境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演练法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创设一定的教学情境，让学生通过角色扮演的方式，深入理解直播团队的组织架构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dxa"/>
            <w:noWrap w:val="0"/>
            <w:vAlign w:val="center"/>
          </w:tcPr>
          <w:p w14:paraId="468B95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00" w:type="dxa"/>
            <w:noWrap w:val="0"/>
            <w:vAlign w:val="center"/>
          </w:tcPr>
          <w:p w14:paraId="6C9926EB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6" w:type="dxa"/>
            <w:noWrap w:val="0"/>
            <w:vAlign w:val="center"/>
          </w:tcPr>
          <w:p w14:paraId="76F5628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4D7992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dxa"/>
            <w:noWrap w:val="0"/>
            <w:vAlign w:val="center"/>
          </w:tcPr>
          <w:p w14:paraId="1AF5551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18" w:type="dxa"/>
            <w:noWrap w:val="0"/>
            <w:vAlign w:val="center"/>
          </w:tcPr>
          <w:p w14:paraId="66B03FBC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直播间“搭”与“建”</w:t>
            </w:r>
          </w:p>
        </w:tc>
        <w:tc>
          <w:tcPr>
            <w:tcW w:w="2850" w:type="dxa"/>
            <w:noWrap w:val="0"/>
            <w:vAlign w:val="center"/>
          </w:tcPr>
          <w:p w14:paraId="081806C3"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1.掌握直播设备的基础知识和配置方法；</w:t>
            </w:r>
          </w:p>
          <w:p w14:paraId="79ECDCD7"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2.熟悉使用道具进行直播间场景的布置；</w:t>
            </w:r>
          </w:p>
          <w:p w14:paraId="2BA27380"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3.掌握直播间灯光的使用方法。</w:t>
            </w:r>
          </w:p>
        </w:tc>
        <w:tc>
          <w:tcPr>
            <w:tcW w:w="3904" w:type="dxa"/>
            <w:noWrap w:val="0"/>
            <w:vAlign w:val="center"/>
          </w:tcPr>
          <w:p w14:paraId="4110361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采用“理实一体化”的教学模式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在直播带货实训室中开展教学活动；</w:t>
            </w:r>
          </w:p>
          <w:p w14:paraId="21871A1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学生应提前熟悉直播间所有设备以及操作方法；</w:t>
            </w:r>
          </w:p>
          <w:p w14:paraId="09D382F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创设具体的任务情境，采用任务驱动法，让学生结合任务情境活动学习搭建直播间的场景，并合理布置灯光。</w:t>
            </w:r>
          </w:p>
        </w:tc>
        <w:tc>
          <w:tcPr>
            <w:tcW w:w="612" w:type="dxa"/>
            <w:noWrap w:val="0"/>
            <w:vAlign w:val="center"/>
          </w:tcPr>
          <w:p w14:paraId="2745E4F9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00" w:type="dxa"/>
            <w:noWrap w:val="0"/>
            <w:vAlign w:val="center"/>
          </w:tcPr>
          <w:p w14:paraId="7CE16400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6" w:type="dxa"/>
            <w:noWrap w:val="0"/>
            <w:vAlign w:val="center"/>
          </w:tcPr>
          <w:p w14:paraId="4164F166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104336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noWrap w:val="0"/>
            <w:vAlign w:val="center"/>
          </w:tcPr>
          <w:p w14:paraId="3F5411C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18" w:type="dxa"/>
            <w:noWrap w:val="0"/>
            <w:vAlign w:val="center"/>
          </w:tcPr>
          <w:p w14:paraId="6111D85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直播选品策划</w:t>
            </w:r>
          </w:p>
        </w:tc>
        <w:tc>
          <w:tcPr>
            <w:tcW w:w="2850" w:type="dxa"/>
            <w:noWrap w:val="0"/>
            <w:vAlign w:val="center"/>
          </w:tcPr>
          <w:p w14:paraId="47EC117F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掌握直播间选品的策略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  <w:p w14:paraId="7685FD0C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2.掌握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直播间商品定价策略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  <w:p w14:paraId="787B938A"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3.熟悉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直播间商品结构规划、陈列、精细化配置与管理的方法。</w:t>
            </w:r>
          </w:p>
        </w:tc>
        <w:tc>
          <w:tcPr>
            <w:tcW w:w="3904" w:type="dxa"/>
            <w:noWrap w:val="0"/>
            <w:vAlign w:val="center"/>
          </w:tcPr>
          <w:p w14:paraId="082BF52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采用“理实一体化”的教学模式，将理论与实践有机结合；</w:t>
            </w:r>
          </w:p>
          <w:p w14:paraId="6067A681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完整观看一场带货直播，记录并分析产品价格，理解商品的定价策略；</w:t>
            </w:r>
          </w:p>
          <w:p w14:paraId="7F03B689"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采用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情境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演练法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创设一定的教学情境，让学生通过小组对抗的方式，深入理解选品策略、定价策略等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dxa"/>
            <w:noWrap w:val="0"/>
            <w:vAlign w:val="center"/>
          </w:tcPr>
          <w:p w14:paraId="1B3718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00" w:type="dxa"/>
            <w:noWrap w:val="0"/>
            <w:vAlign w:val="center"/>
          </w:tcPr>
          <w:p w14:paraId="7D8DB3ED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6" w:type="dxa"/>
            <w:noWrap w:val="0"/>
            <w:vAlign w:val="center"/>
          </w:tcPr>
          <w:p w14:paraId="3034066F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03B74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500" w:type="dxa"/>
            <w:noWrap w:val="0"/>
            <w:vAlign w:val="center"/>
          </w:tcPr>
          <w:p w14:paraId="2D0BAD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18" w:type="dxa"/>
            <w:noWrap w:val="0"/>
            <w:vAlign w:val="center"/>
          </w:tcPr>
          <w:p w14:paraId="0B7D98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直播脚本策划</w:t>
            </w:r>
          </w:p>
        </w:tc>
        <w:tc>
          <w:tcPr>
            <w:tcW w:w="2850" w:type="dxa"/>
            <w:noWrap w:val="0"/>
            <w:vAlign w:val="center"/>
          </w:tcPr>
          <w:p w14:paraId="427C1DBE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1.掌握直播营销单品脚本的设计；</w:t>
            </w:r>
          </w:p>
          <w:p w14:paraId="23EA506C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2.掌握提炼产品卖点的方法和技巧；</w:t>
            </w:r>
          </w:p>
          <w:p w14:paraId="6E2F776D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3.掌握整场脚本的设计与策划。</w:t>
            </w:r>
          </w:p>
        </w:tc>
        <w:tc>
          <w:tcPr>
            <w:tcW w:w="3904" w:type="dxa"/>
            <w:noWrap w:val="0"/>
            <w:vAlign w:val="center"/>
          </w:tcPr>
          <w:p w14:paraId="25839B4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采用“理实一体化”的教学模式，将理论与实践有机结合；</w:t>
            </w:r>
          </w:p>
          <w:p w14:paraId="5F213BB2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观看一场带货直播，认真观察并记录主播的话术、动作；</w:t>
            </w:r>
          </w:p>
          <w:p w14:paraId="0FB47362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选择多个产品，采取小组讨论的方式，提炼产品的卖点，并讨论确定卖点的展现形式，最终设计撰写单品脚本。</w:t>
            </w:r>
          </w:p>
        </w:tc>
        <w:tc>
          <w:tcPr>
            <w:tcW w:w="612" w:type="dxa"/>
            <w:noWrap w:val="0"/>
            <w:vAlign w:val="center"/>
          </w:tcPr>
          <w:p w14:paraId="62B6C2D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00" w:type="dxa"/>
            <w:noWrap w:val="0"/>
            <w:vAlign w:val="center"/>
          </w:tcPr>
          <w:p w14:paraId="795F3B62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6" w:type="dxa"/>
            <w:noWrap w:val="0"/>
            <w:vAlign w:val="center"/>
          </w:tcPr>
          <w:p w14:paraId="28ED38F3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688F57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00" w:type="dxa"/>
            <w:noWrap w:val="0"/>
            <w:vAlign w:val="center"/>
          </w:tcPr>
          <w:p w14:paraId="273C167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18" w:type="dxa"/>
            <w:noWrap w:val="0"/>
            <w:vAlign w:val="center"/>
          </w:tcPr>
          <w:p w14:paraId="0D6E5C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直播预热策划</w:t>
            </w:r>
          </w:p>
        </w:tc>
        <w:tc>
          <w:tcPr>
            <w:tcW w:w="2850" w:type="dxa"/>
            <w:noWrap w:val="0"/>
            <w:vAlign w:val="center"/>
          </w:tcPr>
          <w:p w14:paraId="5F89F14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1.掌握直播标题的类型；</w:t>
            </w:r>
          </w:p>
          <w:p w14:paraId="6CEDA63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2.掌握直播标题的写作方法；3.熟悉优质封面图设计方法；4.掌握捕捉合适的直播预热时机。</w:t>
            </w:r>
          </w:p>
        </w:tc>
        <w:tc>
          <w:tcPr>
            <w:tcW w:w="3904" w:type="dxa"/>
            <w:noWrap w:val="0"/>
            <w:vAlign w:val="center"/>
          </w:tcPr>
          <w:p w14:paraId="1F2D299C"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采取任务驱动的方法，以小组为单位，收集常见的直播标题、直播标题；</w:t>
            </w:r>
          </w:p>
          <w:p w14:paraId="7D634E5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采用案例分析法讲解直播标题的写作方法；</w:t>
            </w:r>
          </w:p>
          <w:p w14:paraId="61C4A9FA"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给定具体的直播情境，引入真实的商业项目，让学生设计直播封面。</w:t>
            </w:r>
          </w:p>
        </w:tc>
        <w:tc>
          <w:tcPr>
            <w:tcW w:w="612" w:type="dxa"/>
            <w:noWrap w:val="0"/>
            <w:vAlign w:val="center"/>
          </w:tcPr>
          <w:p w14:paraId="5B0B4158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00" w:type="dxa"/>
            <w:noWrap w:val="0"/>
            <w:vAlign w:val="center"/>
          </w:tcPr>
          <w:p w14:paraId="44247AAF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6" w:type="dxa"/>
            <w:noWrap w:val="0"/>
            <w:vAlign w:val="center"/>
          </w:tcPr>
          <w:p w14:paraId="00CCDE6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76D519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" w:type="dxa"/>
            <w:noWrap w:val="0"/>
            <w:vAlign w:val="center"/>
          </w:tcPr>
          <w:p w14:paraId="44A1E8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18" w:type="dxa"/>
            <w:noWrap w:val="0"/>
            <w:vAlign w:val="center"/>
          </w:tcPr>
          <w:p w14:paraId="0829AFA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直播话术拆解</w:t>
            </w:r>
          </w:p>
        </w:tc>
        <w:tc>
          <w:tcPr>
            <w:tcW w:w="2850" w:type="dxa"/>
            <w:noWrap w:val="0"/>
            <w:vAlign w:val="center"/>
          </w:tcPr>
          <w:p w14:paraId="76F5B56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1.掌握直播营销话术设计要点、原则和常用话术；</w:t>
            </w:r>
          </w:p>
          <w:p w14:paraId="773E9BF1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2.熟悉直播间商品不同品类讲解要点拆解；</w:t>
            </w:r>
          </w:p>
          <w:p w14:paraId="0B29F72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3.理解直播间商品“五步营销法”。</w:t>
            </w:r>
          </w:p>
        </w:tc>
        <w:tc>
          <w:tcPr>
            <w:tcW w:w="3904" w:type="dxa"/>
            <w:noWrap w:val="0"/>
            <w:vAlign w:val="center"/>
          </w:tcPr>
          <w:p w14:paraId="1808F23A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采用“理实一体化”的教学模式，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在直播带货实训室中开展教学活动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092D8F0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观看一场带货直播，认真观察并记录主播的话术、动作；</w:t>
            </w:r>
          </w:p>
          <w:p w14:paraId="18B3CCDB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选择多个产品，以小组为单位，撰写直播脚本，并在直播练习直播话术，熟悉直播场景，寻找镜头感。</w:t>
            </w:r>
          </w:p>
        </w:tc>
        <w:tc>
          <w:tcPr>
            <w:tcW w:w="612" w:type="dxa"/>
            <w:noWrap w:val="0"/>
            <w:vAlign w:val="center"/>
          </w:tcPr>
          <w:p w14:paraId="3038856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00" w:type="dxa"/>
            <w:noWrap w:val="0"/>
            <w:vAlign w:val="center"/>
          </w:tcPr>
          <w:p w14:paraId="521FFF66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6" w:type="dxa"/>
            <w:noWrap w:val="0"/>
            <w:vAlign w:val="center"/>
          </w:tcPr>
          <w:p w14:paraId="02A5F9E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  <w:tr w14:paraId="028BA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dxa"/>
            <w:noWrap w:val="0"/>
            <w:vAlign w:val="center"/>
          </w:tcPr>
          <w:p w14:paraId="3D2DE6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18" w:type="dxa"/>
            <w:noWrap w:val="0"/>
            <w:vAlign w:val="center"/>
          </w:tcPr>
          <w:p w14:paraId="2CCCB9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直播数据分析与复盘</w:t>
            </w:r>
          </w:p>
        </w:tc>
        <w:tc>
          <w:tcPr>
            <w:tcW w:w="2850" w:type="dxa"/>
            <w:noWrap w:val="0"/>
            <w:vAlign w:val="center"/>
          </w:tcPr>
          <w:p w14:paraId="578373C8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1.掌握获取数据，数据处理与分析的方法；</w:t>
            </w:r>
          </w:p>
          <w:p w14:paraId="72307072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2.掌握直播间数据分析常用指标；</w:t>
            </w:r>
          </w:p>
          <w:p w14:paraId="0F8DC10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3.掌握优化直播效果的方法和技巧。</w:t>
            </w:r>
          </w:p>
        </w:tc>
        <w:tc>
          <w:tcPr>
            <w:tcW w:w="3904" w:type="dxa"/>
            <w:noWrap w:val="0"/>
            <w:vAlign w:val="center"/>
          </w:tcPr>
          <w:p w14:paraId="08D5AF49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采用“理实一体化”的教学模式，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在直播带货实训室中开展教学活动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5DBB67A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引入企业项目，将企业直播真实数据带入课堂，进行数据的分析与处理；</w:t>
            </w:r>
          </w:p>
          <w:p w14:paraId="2C5ABF61"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以小组为单位剖析直播的优缺点及改进措施，并制作PPT汇报。</w:t>
            </w:r>
          </w:p>
        </w:tc>
        <w:tc>
          <w:tcPr>
            <w:tcW w:w="612" w:type="dxa"/>
            <w:noWrap w:val="0"/>
            <w:vAlign w:val="center"/>
          </w:tcPr>
          <w:p w14:paraId="56B96B46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00" w:type="dxa"/>
            <w:noWrap w:val="0"/>
            <w:vAlign w:val="center"/>
          </w:tcPr>
          <w:p w14:paraId="0660E75B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06" w:type="dxa"/>
            <w:noWrap w:val="0"/>
            <w:vAlign w:val="center"/>
          </w:tcPr>
          <w:p w14:paraId="48D63A10">
            <w:pPr>
              <w:adjustRightInd w:val="0"/>
              <w:snapToGrid w:val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8</w:t>
            </w:r>
          </w:p>
        </w:tc>
      </w:tr>
    </w:tbl>
    <w:p w14:paraId="02758772">
      <w:pPr>
        <w:adjustRightInd w:val="0"/>
        <w:snapToGrid w:val="0"/>
        <w:spacing w:line="336" w:lineRule="auto"/>
        <w:ind w:firstLine="560" w:firstLineChars="200"/>
        <w:outlineLvl w:val="0"/>
        <w:rPr>
          <w:rFonts w:hint="eastAsia" w:ascii="黑体" w:hAnsi="黑体" w:eastAsia="黑体" w:cs="黑体"/>
          <w:kern w:val="0"/>
          <w:sz w:val="28"/>
          <w:szCs w:val="28"/>
        </w:rPr>
      </w:pPr>
      <w:bookmarkStart w:id="76" w:name="_Toc23900"/>
      <w:bookmarkStart w:id="77" w:name="_Toc7518"/>
      <w:bookmarkStart w:id="78" w:name="_Toc26780"/>
      <w:bookmarkStart w:id="79" w:name="_Toc22770"/>
      <w:bookmarkStart w:id="80" w:name="_Toc8992"/>
      <w:bookmarkStart w:id="81" w:name="_Toc10973"/>
      <w:bookmarkStart w:id="82" w:name="_Toc13925"/>
      <w:bookmarkStart w:id="83" w:name="_Toc5339"/>
    </w:p>
    <w:p w14:paraId="5D364D86">
      <w:pPr>
        <w:adjustRightInd w:val="0"/>
        <w:snapToGrid w:val="0"/>
        <w:spacing w:line="336" w:lineRule="auto"/>
        <w:ind w:firstLine="560" w:firstLineChars="200"/>
        <w:outlineLvl w:val="0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六、实施建议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09309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outlineLvl w:val="1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bookmarkStart w:id="84" w:name="_Toc21303"/>
      <w:bookmarkStart w:id="85" w:name="_Toc24058"/>
      <w:bookmarkStart w:id="86" w:name="_Toc5364"/>
      <w:bookmarkStart w:id="87" w:name="_Toc26635"/>
      <w:bookmarkStart w:id="88" w:name="_Toc5910"/>
      <w:bookmarkStart w:id="89" w:name="_Toc2050"/>
      <w:bookmarkStart w:id="90" w:name="_Toc23132"/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1.教学建议</w:t>
      </w:r>
      <w:bookmarkEnd w:id="84"/>
      <w:bookmarkEnd w:id="85"/>
      <w:bookmarkEnd w:id="86"/>
      <w:bookmarkEnd w:id="87"/>
      <w:bookmarkEnd w:id="88"/>
      <w:bookmarkEnd w:id="89"/>
      <w:bookmarkEnd w:id="90"/>
    </w:p>
    <w:p w14:paraId="0A20A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本课程采用翻转教学法、讲授法、讨论法、视频演示法、案例分析法、任务驱动法等教学方法，改变单纯的课堂教学模式，以学生为学习中心，教师为学习的组织者和工作过程的引导者。在实训阶段，根据任务安排3〜5名学生组成一个学习小组（直播小组），分配不同的角色职责，各司其职，进行协作式学习，共同完成直播实训练习任务。教师课前下达任务书，陈述性知识由学生自</w:t>
      </w:r>
      <w:bookmarkStart w:id="112" w:name="_GoBack"/>
      <w:bookmarkEnd w:id="112"/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主学习获得，课堂教学组织以工作过程为引导，并最终形成运营成果。以班级为单位共同观摩评价，同时可引入企业导师参与课程学习指导和成果评价。</w:t>
      </w:r>
    </w:p>
    <w:p w14:paraId="7E3A8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outlineLvl w:val="1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bookmarkStart w:id="91" w:name="_Toc23677"/>
      <w:bookmarkStart w:id="92" w:name="_Toc8224"/>
      <w:bookmarkStart w:id="93" w:name="_Toc7869"/>
      <w:bookmarkStart w:id="94" w:name="_Toc14353"/>
      <w:bookmarkStart w:id="95" w:name="_Toc24134"/>
      <w:bookmarkStart w:id="96" w:name="_Toc8250"/>
      <w:bookmarkStart w:id="97" w:name="_Toc31459"/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2.学生考核评价方法</w:t>
      </w:r>
      <w:bookmarkEnd w:id="91"/>
      <w:bookmarkEnd w:id="92"/>
      <w:bookmarkEnd w:id="93"/>
      <w:bookmarkEnd w:id="94"/>
      <w:bookmarkEnd w:id="95"/>
      <w:bookmarkEnd w:id="96"/>
      <w:bookmarkEnd w:id="97"/>
    </w:p>
    <w:p w14:paraId="29164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宋体" w:hAnsi="宋体" w:eastAsia="宋体" w:cs="宋体"/>
          <w:sz w:val="21"/>
          <w:szCs w:val="21"/>
          <w:lang w:val="ru-RU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本课程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实行过程性考核与期末考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u w:val="none"/>
          <w:lang w:val="en-US" w:eastAsia="zh-CN" w:bidi="ar-SA"/>
        </w:rPr>
        <w:t>核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结合的成长型评价机制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。在教学考核评价方面，围绕知识目标、能力目标和素质目标的实现程度，构建多元化考核评价体系。评价要素主要包括平时表现与素养、作业完成情况、技能水平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等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，尽量全面、客观地评价学生的成长与发展水平。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构建多元化的评价主体，以教师评价为主，辅以学生个人和小组评价。</w:t>
      </w:r>
    </w:p>
    <w:p w14:paraId="57974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outlineLvl w:val="1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</w:pPr>
      <w:bookmarkStart w:id="98" w:name="_Toc29945"/>
      <w:bookmarkStart w:id="99" w:name="_Toc12156"/>
      <w:bookmarkStart w:id="100" w:name="_Toc26708"/>
      <w:bookmarkStart w:id="101" w:name="_Toc11166"/>
      <w:bookmarkStart w:id="102" w:name="_Toc30761"/>
      <w:bookmarkStart w:id="103" w:name="_Toc19470"/>
      <w:bookmarkStart w:id="104" w:name="_Toc23552"/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教学实施与保障</w:t>
      </w:r>
      <w:bookmarkEnd w:id="98"/>
      <w:bookmarkEnd w:id="99"/>
      <w:bookmarkEnd w:id="100"/>
      <w:bookmarkEnd w:id="101"/>
      <w:bookmarkEnd w:id="102"/>
      <w:bookmarkEnd w:id="103"/>
      <w:bookmarkEnd w:id="104"/>
    </w:p>
    <w:p w14:paraId="03A67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（1）师资条件</w:t>
      </w:r>
    </w:p>
    <w:p w14:paraId="179C4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任课教师应为双师型教师，并持有相关的资格证书，具有扎实的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直播销售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理论知识，还应有着较为丰富的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直播带货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运营实战经验，并注重培养学生的工匠精神和创新能力，为学生后期学习打下扎实的专业基础。</w:t>
      </w:r>
    </w:p>
    <w:p w14:paraId="53589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（2）教学场所及实训条件</w:t>
      </w:r>
    </w:p>
    <w:p w14:paraId="3F821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在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直播带货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技能实训室开展教学活动。实训室应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配备摄像头、直播声卡、直播音响、直播话筒、移动手机支架、直播补光灯、直播竖屏显示器等设备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，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满足基本的直播带货要求。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有条件的可以配备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直播带货模拟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实训软件。同时应拓展校外实训基地，积极与业务齐全、管理规范、技术先进的行业企业联系合作，充分利用企业资源，引入真实的商业项目，来满足学生校内实训的需要。</w:t>
      </w:r>
    </w:p>
    <w:p w14:paraId="5D5F9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（3）教学资源</w:t>
      </w:r>
    </w:p>
    <w:p w14:paraId="6F947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可以借助国家级或者省级专业教学资源库、精品资源共享课程、在线开放课程等资源，也可以参考 1+X 职业技能等级证书的相关资源；教师也可以依据本课程标准，开发教学资源库。</w:t>
      </w:r>
    </w:p>
    <w:p w14:paraId="527C2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</w:pPr>
      <w:bookmarkStart w:id="105" w:name="_Toc30315"/>
      <w:bookmarkStart w:id="106" w:name="_Toc21644"/>
      <w:bookmarkStart w:id="107" w:name="_Toc4318"/>
      <w:bookmarkStart w:id="108" w:name="_Toc28712"/>
      <w:bookmarkStart w:id="109" w:name="_Toc16356"/>
      <w:bookmarkStart w:id="110" w:name="_Toc32585"/>
      <w:bookmarkStart w:id="111" w:name="_Toc23397"/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4.教材编写与选用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616A3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default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（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1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）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教材编写</w:t>
      </w:r>
    </w:p>
    <w:p w14:paraId="7F543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教材编写应遵循中职学生的认知特点，融入新技术、新规范、新标准，创新教学教材形态，将课程内容与实践操作平台相结合，确保内容新颖，资源丰富，形式多样，满足学生线下线上、理论实操结合的全方位理论学习和技能提升。</w:t>
      </w:r>
    </w:p>
    <w:p w14:paraId="07FC2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60" w:firstLineChars="200"/>
        <w:textAlignment w:val="auto"/>
        <w:rPr>
          <w:rFonts w:hint="default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（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）</w:t>
      </w:r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en-US" w:eastAsia="zh-CN" w:bidi="ar-SA"/>
        </w:rPr>
        <w:t>教材选用</w:t>
      </w:r>
    </w:p>
    <w:p w14:paraId="6FE69145">
      <w:r>
        <w:rPr>
          <w:rFonts w:hint="eastAsia" w:ascii="仿宋_GB2312" w:hAnsi="Times New Roman" w:eastAsia="仿宋_GB2312" w:cs="宋体"/>
          <w:color w:val="000000"/>
          <w:kern w:val="0"/>
          <w:sz w:val="28"/>
          <w:szCs w:val="28"/>
          <w:lang w:val="ru-RU" w:eastAsia="zh-CN" w:bidi="ar-SA"/>
        </w:rPr>
        <w:t>根据课程目标、学生实际情况，建议优先选用国家规划教材、国家优秀教材或省级规划教材，也可以参考电子商务数据分析1+X证书的配套教材。教材中应充分体现任务引领、实践导向的教学形式，配以丰富且典型的相关案例，并带有习题、实训工单等配套教学资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1B06ED1-42F1-42AD-B8E8-1EE905633E6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6DB257-8D42-4FF5-A4C9-84B38471A8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77F36203-CE03-4D77-95E5-C20A8A2DB99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9DD6290-A52A-49A5-8F71-9A21B888F98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3B999E8-B139-4278-B49F-8474A7F4411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933C799-5DCA-4F98-B7FA-6A715680B3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1101C"/>
    <w:multiLevelType w:val="singleLevel"/>
    <w:tmpl w:val="8151101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MjhmMWUzYzc0NTQ0MmUwYzllZTYxZTcyNzljNjIifQ=="/>
  </w:docVars>
  <w:rsids>
    <w:rsidRoot w:val="63A75ED4"/>
    <w:rsid w:val="14BD2115"/>
    <w:rsid w:val="632E6642"/>
    <w:rsid w:val="63A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link w:val="6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character" w:customStyle="1" w:styleId="6">
    <w:name w:val="标题 2 Char"/>
    <w:link w:val="3"/>
    <w:autoRedefine/>
    <w:qFormat/>
    <w:uiPriority w:val="0"/>
    <w:rPr>
      <w:rFonts w:ascii="Arial" w:hAnsi="Arial" w:eastAsia="黑体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3074</Words>
  <Characters>3120</Characters>
  <Lines>0</Lines>
  <Paragraphs>0</Paragraphs>
  <TotalTime>17</TotalTime>
  <ScaleCrop>false</ScaleCrop>
  <LinksUpToDate>false</LinksUpToDate>
  <CharactersWithSpaces>3122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2024-03-29T06:26:00Z</dcterms:created>
  <dc:creator>张勇</dc:creator>
  <cp:lastModifiedBy>张j</cp:lastModifiedBy>
  <dcterms:modified xsi:type="dcterms:W3CDTF">2026-03-02T12:30:38Z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B12A234C9BE740E6A92E78DB5360E2C9_13</vt:lpwstr>
  </property>
  <property fmtid="{D5CDD505-2E9C-101B-9397-08002B2CF9AE}" pid="4" name="KSOTemplateDocerSaveRecord">
    <vt:lpwstr>eyJoZGlkIjoiN2Y1N2U1MTkyNTlhMWJkMjE0YWVmZGVmNjRhMDZiZDEiLCJ1c2VySWQiOiIxNTQ3NTQwNDczIn0=</vt:lpwstr>
  </property>
</Properties>
</file>