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3A19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战略控制</w:t>
      </w:r>
    </w:p>
    <w:p w14:paraId="455D1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复习思考题</w:t>
      </w:r>
    </w:p>
    <w:p w14:paraId="278EF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400" w:lineRule="exact"/>
        <w:ind w:firstLine="562" w:firstLineChars="200"/>
        <w:textAlignment w:val="auto"/>
        <w:rPr>
          <w:rFonts w:hint="eastAsia" w:ascii="仿宋_GB2312" w:hAnsi="仿宋" w:eastAsia="仿宋_GB2312" w:cs="Times New Roman"/>
          <w:b/>
          <w:bCs/>
          <w:sz w:val="28"/>
          <w:szCs w:val="28"/>
        </w:rPr>
      </w:pPr>
      <w:r>
        <w:rPr>
          <w:rFonts w:hint="eastAsia" w:ascii="仿宋_GB2312" w:hAnsi="仿宋" w:eastAsia="仿宋_GB2312" w:cs="Times New Roman"/>
          <w:b/>
          <w:bCs/>
          <w:sz w:val="28"/>
          <w:szCs w:val="28"/>
        </w:rPr>
        <w:t>1.战略控制有哪几个层次与类型?</w:t>
      </w:r>
    </w:p>
    <w:p w14:paraId="4EB53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答：战略的控制分为战略控制、战术控制与作业控制三个层次。战略控制通常有避免型控制、跟踪型控制、开关型控制和后馈型控制四种类型。作业控制通常有财务控制、生产控制、销售规模控制、质量控制和成本控制等方式。</w:t>
      </w:r>
    </w:p>
    <w:p w14:paraId="7E9A3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400" w:lineRule="exact"/>
        <w:ind w:firstLine="562" w:firstLineChars="200"/>
        <w:textAlignment w:val="auto"/>
        <w:rPr>
          <w:rFonts w:hint="eastAsia" w:ascii="仿宋_GB2312" w:hAnsi="仿宋" w:eastAsia="仿宋_GB2312" w:cs="Times New Roman"/>
          <w:b/>
          <w:bCs/>
          <w:sz w:val="28"/>
          <w:szCs w:val="28"/>
        </w:rPr>
      </w:pPr>
      <w:r>
        <w:rPr>
          <w:rFonts w:hint="eastAsia" w:ascii="仿宋_GB2312" w:hAnsi="仿宋" w:eastAsia="仿宋_GB2312" w:cs="Times New Roman"/>
          <w:b/>
          <w:bCs/>
          <w:sz w:val="28"/>
          <w:szCs w:val="28"/>
        </w:rPr>
        <w:t>2.战略控制应遵循什么原则?</w:t>
      </w:r>
    </w:p>
    <w:p w14:paraId="0F66B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default" w:ascii="仿宋_GB2312" w:hAnsi="仿宋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答：战略控制的原则：(1)确保目标原则；(2)适度控制原则；(3)适机控制原则；(4)优先控制原则；(5)例外控制原则；(6)适应性原则；(7)激励性原则；(8)信息反馈原则。</w:t>
      </w:r>
    </w:p>
    <w:p w14:paraId="33066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400" w:lineRule="exact"/>
        <w:ind w:firstLine="562" w:firstLineChars="200"/>
        <w:textAlignment w:val="auto"/>
        <w:rPr>
          <w:rFonts w:hint="eastAsia" w:ascii="仿宋_GB2312" w:hAnsi="仿宋" w:eastAsia="仿宋_GB2312" w:cs="Times New Roman"/>
          <w:b/>
          <w:bCs/>
          <w:sz w:val="28"/>
          <w:szCs w:val="28"/>
        </w:rPr>
      </w:pPr>
      <w:r>
        <w:rPr>
          <w:rFonts w:hint="eastAsia" w:ascii="仿宋_GB2312" w:hAnsi="仿宋" w:eastAsia="仿宋_GB2312" w:cs="Times New Roman"/>
          <w:b/>
          <w:bCs/>
          <w:sz w:val="28"/>
          <w:szCs w:val="28"/>
        </w:rPr>
        <w:t>3.简述战略控制的过程。</w:t>
      </w:r>
    </w:p>
    <w:p w14:paraId="03A1C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答：战略控制过程可以分为四个步骤,即确定评价指标、评价环境变化、评价实际效果以及战略调整或变革。</w:t>
      </w:r>
    </w:p>
    <w:p w14:paraId="372A9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400" w:lineRule="exact"/>
        <w:ind w:firstLine="562" w:firstLineChars="200"/>
        <w:textAlignment w:val="auto"/>
        <w:rPr>
          <w:rFonts w:hint="eastAsia" w:ascii="仿宋_GB2312" w:hAnsi="仿宋" w:eastAsia="仿宋_GB2312" w:cs="Times New Roman"/>
          <w:b/>
          <w:bCs/>
          <w:sz w:val="28"/>
          <w:szCs w:val="28"/>
        </w:rPr>
      </w:pPr>
      <w:r>
        <w:rPr>
          <w:rFonts w:hint="eastAsia" w:ascii="仿宋_GB2312" w:hAnsi="仿宋" w:eastAsia="仿宋_GB2312" w:cs="Times New Roman"/>
          <w:b/>
          <w:bCs/>
          <w:sz w:val="28"/>
          <w:szCs w:val="28"/>
        </w:rPr>
        <w:t>4.战略控制的方法有哪些?</w:t>
      </w:r>
    </w:p>
    <w:p w14:paraId="5C23E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答：战略控制的方法有预算控制、作业控制、审计控制。</w:t>
      </w:r>
    </w:p>
    <w:p w14:paraId="39CB1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</w:pPr>
    </w:p>
    <w:p w14:paraId="44E9D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案例分析一：格雷格厂长的目标与控制</w:t>
      </w:r>
    </w:p>
    <w:p w14:paraId="74534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400" w:lineRule="exact"/>
        <w:ind w:firstLine="562" w:firstLineChars="200"/>
        <w:textAlignment w:val="auto"/>
        <w:rPr>
          <w:rFonts w:hint="eastAsia" w:ascii="仿宋_GB2312" w:hAnsi="仿宋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b/>
          <w:bCs/>
          <w:sz w:val="28"/>
          <w:szCs w:val="28"/>
          <w:lang w:val="en-US" w:eastAsia="zh-CN"/>
        </w:rPr>
        <w:t xml:space="preserve">讨论题:  </w:t>
      </w:r>
    </w:p>
    <w:p w14:paraId="3656E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400" w:lineRule="exact"/>
        <w:ind w:firstLine="562" w:firstLineChars="200"/>
        <w:textAlignment w:val="auto"/>
        <w:rPr>
          <w:rFonts w:hint="eastAsia" w:ascii="仿宋_GB2312" w:hAnsi="仿宋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b/>
          <w:bCs/>
          <w:sz w:val="28"/>
          <w:szCs w:val="28"/>
          <w:lang w:val="en-US" w:eastAsia="zh-CN"/>
        </w:rPr>
        <w:t>格雷格厂长的控制管理工作做得恰当吗？你认为这个厂明年的目标能实现吗？</w:t>
      </w:r>
    </w:p>
    <w:p w14:paraId="0AF24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答：格雷格厂长控制标准的制定缺乏客观性、有效性、不切合实际。没有确定标准衡量的频率，且标准不具有可测性，标准的衡量难以实施。目标没有与过程控制结合，仅仅采用反馈控制难以实现该目标。</w:t>
      </w:r>
    </w:p>
    <w:p w14:paraId="62D1F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default" w:ascii="仿宋_GB2312" w:hAnsi="仿宋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根据案例，这个厂明年目标依然难以实现。首先在纠偏过程中，没有找出产生偏差的原因，没有确定纠偏的实施对象，即每个目标没有具体的实施对象；没有对原有方法改进，方法依然不合适。其次，制定的目标依然存在上面提到的问题；没有深入的调研，因此目标不一定切合实际；目标没有细化和具体化，不具有可测性，难以衡量工作情况；没有确定实施测评的时间和频率，难以实施过程控制。</w:t>
      </w:r>
    </w:p>
    <w:p w14:paraId="15B15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29571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案例分析二：施乐的没落</w:t>
      </w:r>
    </w:p>
    <w:p w14:paraId="0435E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400" w:lineRule="exact"/>
        <w:ind w:firstLine="562" w:firstLineChars="200"/>
        <w:textAlignment w:val="auto"/>
        <w:rPr>
          <w:rFonts w:hint="eastAsia" w:ascii="仿宋_GB2312" w:hAnsi="仿宋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b/>
          <w:bCs/>
          <w:sz w:val="28"/>
          <w:szCs w:val="28"/>
          <w:lang w:val="en-US" w:eastAsia="zh-CN"/>
        </w:rPr>
        <w:t>讨论题:</w:t>
      </w:r>
    </w:p>
    <w:p w14:paraId="76C3A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400" w:lineRule="exact"/>
        <w:ind w:firstLine="562" w:firstLineChars="200"/>
        <w:textAlignment w:val="auto"/>
        <w:rPr>
          <w:rFonts w:hint="eastAsia" w:ascii="仿宋_GB2312" w:hAnsi="仿宋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b/>
          <w:bCs/>
          <w:sz w:val="28"/>
          <w:szCs w:val="28"/>
          <w:lang w:val="en-US" w:eastAsia="zh-CN"/>
        </w:rPr>
        <w:t>1．施乐带给其他企业哪些兴与衰的启示？</w:t>
      </w:r>
    </w:p>
    <w:p w14:paraId="45395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答：企业战略最终能否实施成功,战略控制必不可少。企业在实施战略的过程中，需要经常审视既有战略的成败，随时关注市场环境和自身条件，当发现结果偏离了预定的战略目标或战略管理的理想状态，应分析原因，并根据环境的变化进行动态的战略调整和修正，从而控制战略失效,确保战略目标的有效实现。</w:t>
      </w:r>
    </w:p>
    <w:p w14:paraId="55327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400" w:lineRule="exact"/>
        <w:ind w:firstLine="562" w:firstLineChars="200"/>
        <w:textAlignment w:val="auto"/>
        <w:rPr>
          <w:rFonts w:hint="eastAsia" w:ascii="仿宋_GB2312" w:hAnsi="仿宋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b/>
          <w:bCs/>
          <w:sz w:val="28"/>
          <w:szCs w:val="28"/>
          <w:lang w:val="en-US" w:eastAsia="zh-CN"/>
        </w:rPr>
        <w:t>2．从战略层面考虑，施乐犯了哪些错误？</w:t>
      </w:r>
    </w:p>
    <w:p w14:paraId="3271D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答：从战略层面考虑，施乐犯了以下错误：</w:t>
      </w:r>
    </w:p>
    <w:p w14:paraId="5C0E1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（1）缺乏对战略环境的认识和分析。未能充分了解宏观经济环境、行业环境的变化，及时把握市场和消费者对复印机等产品的需求，对佳能、惠普等竞争对手的威胁认识不足，自身的资源能力未能有效利用，错失创新产品商业化良机。</w:t>
      </w:r>
    </w:p>
    <w:p w14:paraId="6843E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default" w:ascii="仿宋_GB2312" w:hAnsi="仿宋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（2）战略选择出现失误。施乐在发展复印及打印的主力业务之外，又涉足了一些其他的行业，如保险、金融、出租等，挤占了公司资金，严重影响了主力业务的开发和持续发展。</w:t>
      </w:r>
    </w:p>
    <w:p w14:paraId="6FDE7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default" w:ascii="仿宋_GB2312" w:hAnsi="仿宋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（3）战略未能有效地实施和控制。在战略实施中，资金、产品研发、销售、内部管理均无法与企业的发展相适应；当发现内外部环境发生变化时，未能及时对战略进行调整。</w:t>
      </w:r>
    </w:p>
    <w:p w14:paraId="1DF85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400" w:lineRule="exact"/>
        <w:ind w:firstLine="562" w:firstLineChars="200"/>
        <w:textAlignment w:val="auto"/>
        <w:rPr>
          <w:rFonts w:hint="eastAsia" w:ascii="仿宋_GB2312" w:hAnsi="仿宋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b/>
          <w:bCs/>
          <w:sz w:val="28"/>
          <w:szCs w:val="28"/>
          <w:lang w:val="en-US" w:eastAsia="zh-CN"/>
        </w:rPr>
        <w:t>3．施乐公司从兴盛到衰落，在实施和控制战略的过程中需要注意哪些问题？</w:t>
      </w:r>
    </w:p>
    <w:p w14:paraId="2744C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答：在战略实施过程中，战略实施者应当使组织的运作和内部经营与战略的有效实施相适应,这就需要企业建立起一系列的匹配关系。企业的资源和能力必须很好地与战略的需求相匹配;企业的政策、信息系统和运营活动也需要围绕战略有效实施而进行调整。同时,企业需要能够创建和培育一种支持战略的工作环境和企业文化。</w:t>
      </w:r>
    </w:p>
    <w:p w14:paraId="0D907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战略控制的目的主要是控制战略失效,确保战略目标的有效实现。一是保证战略方案的正确实施;二是检验、修订、优化原定战略方案，并回答：现行战略实施是否有效？制定战略方案的前提,如战略环境及预测等是否可靠？是否需要对战略方案进行修正和优化？当发现战略实施过程出现偏差,应根据环境变化和出现的问题,对企业战略进行适时调整或变革。</w:t>
      </w:r>
    </w:p>
    <w:p w14:paraId="42C44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default" w:ascii="仿宋_GB2312" w:hAnsi="仿宋" w:eastAsia="仿宋_GB2312" w:cs="Times New Roman"/>
          <w:sz w:val="28"/>
          <w:szCs w:val="28"/>
          <w:lang w:val="en-US" w:eastAsia="zh-CN"/>
        </w:rPr>
      </w:pPr>
    </w:p>
    <w:p w14:paraId="302A6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default" w:ascii="仿宋_GB2312" w:hAnsi="仿宋" w:eastAsia="仿宋_GB2312" w:cs="Times New Roman"/>
          <w:sz w:val="28"/>
          <w:szCs w:val="28"/>
          <w:lang w:val="en-US" w:eastAsia="zh-CN"/>
        </w:rPr>
      </w:pPr>
    </w:p>
    <w:p w14:paraId="2EDD6B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</w:pPr>
    </w:p>
    <w:p w14:paraId="2DC274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</w:pPr>
    </w:p>
    <w:p w14:paraId="5455D4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</w:pPr>
    </w:p>
    <w:p w14:paraId="6FBD4EE7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41D0D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4F931A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4F931A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348C57"/>
    <w:multiLevelType w:val="singleLevel"/>
    <w:tmpl w:val="5A348C57"/>
    <w:lvl w:ilvl="0" w:tentative="0">
      <w:start w:val="9"/>
      <w:numFmt w:val="chineseCounting"/>
      <w:suff w:val="nothing"/>
      <w:lvlText w:val="第%1章　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113326"/>
    <w:rsid w:val="0711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2026-02-27T07:57:00Z</dcterms:created>
  <dc:creator>刘俊玲</dc:creator>
  <cp:lastModifiedBy>刘俊玲</cp:lastModifiedBy>
  <dcterms:modified xsi:type="dcterms:W3CDTF">2026-02-27T07:57:39Z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2F59AF34E6C341DFA8597E56CA10C597_11</vt:lpwstr>
  </property>
  <property fmtid="{D5CDD505-2E9C-101B-9397-08002B2CF9AE}" pid="4" name="KSOTemplateDocerSaveRecord">
    <vt:lpwstr>eyJoZGlkIjoiMzEwNTM5NzYwMDRjMzkwZTVkZjY2ODkwMGIxNGU0OTUiLCJ1c2VySWQiOiIzODg3NzgyNzYifQ==</vt:lpwstr>
  </property>
</Properties>
</file>