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《质量管理概论》课程单元设计（项目七：统计</w:t>
      </w:r>
      <w:r>
        <w:rPr>
          <w:rFonts w:eastAsia="等线" w:ascii="Arial" w:cs="Arial" w:hAnsi="Arial"/>
          <w:b w:val="true"/>
          <w:sz w:val="52"/>
        </w:rPr>
        <w:t>过程质量控制的应用）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课程名称：质量管理概论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单元名称：项目七 统计过程质量控制的应用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适用专业：高职机电、食品、电子、服装等相关专业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授课对象：高职二年级学生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单元课时：4课时（180分钟），分2个任务，每个任务2课时（90分钟）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单元地位：本单元是《质量管理概论》课程的核心实操单元，承接项目六“质量管理方法与工具的应用”，衔接后续质量改进综合实操、岗位综合实训等单元。核心是帮助学生掌握统计过程质量控制（SPC）的核心知识、过程波动分析方法及控制图实操应用技巧，培养学生运用SPC工具监控过程、识别波动、预防质量问题的岗位实操能力，贴合高职“重实践、轻理论”的教学理念，结合电子、食品、机电等质量管理岗位需求，为学生后续从事质检、生产管控等岗位实操奠定坚实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一、单元教学目标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（一）知识目标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掌握统计过程质量控制（SPC）的定义、核心内涵及统计过程的简介、核心要素，明确SPC的核心作用、适用场景，理解SPC与传统质量检验的区别。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掌握过程波动的分类（正常波动、异常波动）、产生原因及识别方法，理解统计过程控制的核心原理，明确两种波动的核心差异。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掌握控制图的定义、核心作用、基本构成及适用场景，理解控制图的核心原理（简化版），掌握控制图的简化绘制步骤及3条核心判断规则。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理解统计过程控制的基础控制方法及管控闭环逻辑，能结合案例明确SPC工具（过程波动分析、控制图）的应用要点，为后续复杂SPC工具学习奠定基础。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（二）能力目标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能结合电子零件、食品加工、机电产品等案例，准确识别过程波动类型，运用数据对比法、趋势观察法等识别波动，分析波动产生的原因。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能规范绘制基础控制图（均值-极差图简化版），运用控制图判断规则分析过程是否稳定，识别异常波动并提出基础整改措施。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能完成过程波动识别、控制图绘制相关实训项目，规范填写数据记录表、过程波动分析表、控制图绘制纸等，具备数据收集、分析及实操应用能力。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能结合岗位实际场景，运用SPC核心知识完成“波动识别-原因排查-整改验证”的基础管控流程，具备小组合作、沟通汇报及质量管理岗位实操分析能力。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能结合身边生产场景，运用所学知识分析过程波动、绘制控制图，适配质检、生产管控岗位实操需求，实现理论与实践的结合。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（三）素养目标</w:t>
      </w:r>
      <w:bookmarkEnd w:id="3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树立“预防为主、过程管控”的质量管理理念，深化质量责任意识，贴合高职质量管理岗位职业素养要求，养成用统计方法监控过程、预防质量问题的习惯。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养成严谨、细致、规范的工作习惯，能精准完成数据测量、记录、分析及图表绘制，培养科学的质量管理思维和数据驱动的管控意识。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具备团队协作意识和沟通表达能力，能积极参与小组讨论、案例分析和实训项目，配合完成任务并清晰汇报实训成果，提升团队协作效率。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了解企业质量管理岗位中SPC工具的实际应用流程和要求，树立“精细化管控、持续改进”的岗位工作意识，为后续职业发展奠定基础。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4" w:id="4"/>
      <w:r>
        <w:rPr>
          <w:rFonts w:eastAsia="等线" w:ascii="Arial" w:cs="Arial" w:hAnsi="Arial"/>
          <w:b w:val="true"/>
          <w:sz w:val="36"/>
        </w:rPr>
        <w:t>二、单元教学重点与难点</w:t>
      </w:r>
      <w:bookmarkEnd w:id="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（一）教学重点</w:t>
      </w:r>
      <w:bookmarkEnd w:id="5"/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统计过程质量控制（SPC）的定义、核心作用及统计过程的核心要素，SPC与传统质量检验的区别。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过程波动的分类、产生原因及识别方法，能准确区分正常波动与异常波动。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控制图的定义、基本构成、核心作用及简化绘制步骤，控制图的3条核心判断规则。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统计过程控制的基础控制方法及管控闭环逻辑，SPC工具的基础实操应用。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（二）教学难点</w:t>
      </w:r>
      <w:bookmarkEnd w:id="6"/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理解统计过程“预防为主”的核心思路，能结合实际场景准确区分正常波动与异常波动，并提出针对性控制措施。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理解控制图的核心原理（控制界限设定），掌握控制图的简化绘制方法，能根据控制图准确判断过程是否稳定。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结合SPC工具应用结果排查异常波动原因（从人、机、料、法、环、测6个维度），提出合理的整改措施，实现“工具应用-问题分析-改进提升”的闭环。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将SPC理论知识转化为岗位实操能力，能规范完成实训项目，准确填写各类实操记录表，适配企业岗位实际需求。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三、教学方法与手段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（一）教学方法</w:t>
      </w:r>
      <w:bookmarkEnd w:id="8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案例教学法：选取电子零件、食品加工、机电产品等贴合学生专业及质量管理岗位的SPC应用案例，简化复杂理论，帮助学生理解知识点，突破教学难点。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讲练结合法：每课时穿插知识点讲授、课堂练习（选择、简答），每个任务配套案例分析和实训项目，及时巩固所学内容，贴合高职学生认知规律，避免理论堆砌。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通俗讲解法：简化SPC原理、过程波动识别逻辑及控制图绘制步骤，用岗位场景化语言解读，规避复杂统计公式，降低理解难度。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互动探究法：通过课堂提问、小组讨论，引导学生结合案例分析问题、交流观点，调动学生积极性，提升参与度。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实操演示法：演示过程波动识别、数据记录、控制图绘制等步骤，让学生直观掌握实操要点，提升实操能力。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实操指导法：简化实训项目流程，指导学生完成数据测量、波动识别、控制图绘制及相关记录表填写，及时纠正实操中的易错点。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（二）教学手段</w:t>
      </w:r>
      <w:bookmarkEnd w:id="9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多媒体教学：PPT课件（含知识点、案例素材、SPC原理示意图、过程波动对比图、控制图构成及绘制步骤示意图、实操视频），直观呈现核心内容，辅助讲解。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互动教学：课堂提问、小组讨论、课堂互评（练习及案例分析环节）、小组汇报（实训环节），调动学生积极性，及时了解学生掌握情况。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板书辅助：标注SPC核心作用、过程波动分类及识别方法、控制图核心构成及判断规则、管控闭环逻辑，帮助学生梳理知识体系，强化记忆。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练习与实训辅助：课堂练习试卷（选择、简答题）、案例分析任务单、小组讨论记录表、实训任务单、数据记录表、过程波动分析表、控制图绘制纸、实训总结模板，辅助学生巩固知识点、提升实操能力。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实操工具辅助：小型塑料零件（合格件、不合格件）、检验工具（卷尺、天平、直尺）、绘图工具（铅笔、直尺），配合实训项目开展，提升实操体验。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四、教学资源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（一）理论资源</w:t>
      </w:r>
      <w:bookmarkEnd w:id="11"/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教材：《质量管理概论》（高职专用教材）中“统计过程质量控制”相关章节。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辅助资料：统计过程质量控制（SPC）简化手册、控制图应用简化手册、过程波动分类对比表、控制图判断规则对比表、控制图基础绘制指南、案例完整版及分析答案。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案例素材：电子厂SPC应用案例、食品厂过程波动处理案例、机电加工厂控制图应用案例等完整版及分析答案。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（二）实操辅助资源</w:t>
      </w:r>
      <w:bookmarkEnd w:id="12"/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课堂练习试卷（选择、简答题）、案例分析任务单、小组讨论记录表、实训任务单、数据记录表、过程波动分析表、控制图绘制纸、实训总结模板、过程波动识别易错点指南、控制图绘制及判断易错点指南。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实训材料：小型塑料零件（合格件、不合格件，含正常波动和异常波动零件）、检验工具（卷尺、天平、直尺）、绘图工具（铅笔、直尺）。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辅助工具：过程波动识别流程示意图、控制图绘制指引、SPC实操演示视频，方便学生直观理解和实操。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（三）辅助资源</w:t>
      </w:r>
      <w:bookmarkEnd w:id="13"/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PPT课件：包含知识点、案例、练习、实训指导、示意图等，适配课堂讲授。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多媒体素材：过程波动识别实操视频、控制图绘制实操视频、SPC应用案例实拍图片、检验工具使用教程。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课堂提问题库：涵盖各知识点的互动提问，方便课堂引导；课后作业模板，规范作业要求。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4" w:id="14"/>
      <w:r>
        <w:rPr>
          <w:rFonts w:eastAsia="等线" w:ascii="Arial" w:cs="Arial" w:hAnsi="Arial"/>
          <w:b w:val="true"/>
          <w:sz w:val="36"/>
        </w:rPr>
        <w:t>五、单元教学过程设计（总180分钟）</w:t>
      </w:r>
      <w:bookmarkEnd w:id="14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任务一：统计过程质量控制简介、过程波动分析及基础控制（2课时，90分钟）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第1课时：统计过程质量控制简介、核心原理（45分钟）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某电子厂生产零件时，每次检验都能找出不合格品，但不合格率一直居高不下，反复整改却效果不佳，问题出在哪里？2. 传统质量检验是“事后把关”，如何提前预防质量问题，在生产过程中及时发现异常、避免不合格品产生？引出主题：统计过程质量控制（SPC）通过统计方法监控生产过程，实现“事前预防、过程管控”，是高职质检岗位核心技能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思考问题，主动发言，分享对质量问题的认知，快速进入学习状态，衔接项目六质量工具知识。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结合企业实际场景，激发学习兴趣，引出SPC核心价值，体现知识连贯性。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知识讲授：SPC简介、核心原理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SPC核心认知（定义、通俗解读）；2）统计过程简介（定义、核心要素、核心目标）；3）SPC核心作用；4）SPC与传统质量检验的区别；5）SPC核心原理（过程波动分类铺垫），结合机电、食品案例辅助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通俗讲解法、案例教学法；多媒体（PPT呈现示意图、案例）、板书标注核心知识点。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认真听讲，记录重点，理解SPC核心内涵及与传统检验的区别，结合案例记忆知识点。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简化复杂理论，贴合岗位，帮助学生掌握SPC基础认知，突破“统计过程核心要素”这一重点。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案例：某机电加工厂SPC应用实践（降低不合格率）。提问：1. 该加工厂SPC的核心作用是什么？统计过程的核心要素有哪些？2. 结合案例，说明SPC与传统质量检验的核心区别。讲解答案，强化知识点应用。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结合企业案例，帮助学生运用SPC知识分析实际问题，提升案例分析能力。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梳理本节课核心：SPC定义、核心作用、统计过程核心要素，SPC与传统检验的区别，衔接下节课过程波动分析内容。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帮助学生梳理知识体系，强化记忆，实现课时顺畅衔接。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第2课时：过程波动分析、基础控制方法及实操实训（45分钟）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SPC的定义、核心作用是什么？2. 统计过程的核心要素有哪些？SPC与传统质量检验的区别是什么？总结回答，引出本节课主题：过程波动分析、基础控制方法及实操。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巩固上节课知识，实现课时衔接，为本节课波动分析及实操奠定基础。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知识讲授：波动分析、基础控制方法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过程波动分类（正常、异常）及原因、特点；2）过程波动识别方法（数据对比法、趋势观察法、经验判断法）；3）SPC基础控制方法及管控闭环；4）实操要点，结合食品厂案例辅助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通俗讲解法、案例教学法、实操演示法；多媒体（PPT呈现方法要点、视频）、板书标注核心要点。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认真听讲，记录重点，观看实操演示，理解波动分类、识别方法及控制逻辑，结合案例记忆。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简化流程，贴合岗位，帮助学生掌握波动分析及控制方法，突破“波动分类、识别方法”这一重点。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案例：某食品厂过程波动处理实践（灌装量波动）。提问：1. 该厂两天的波动分别属于哪种类型？原因是什么？2. 结合案例，说明SPC基础控制方法的应用步骤及实操要点。讲解答案，强化方法应用。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综合应用波动分析及控制方法，提升学生案例分析能力，突破“波动识别、原因排查”这一难点。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选择题3道（考查SPC核心理念、波动原因、识别方法）、简答题1道（简述波动分类、特点及岗位案例），讲解答案，巩固知识点。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实训项目：小型零件过程波动识别及基础控制实操，明确实训目标、分组要求（4-5人/组）、核心任务（数据收集、波动识别、原因排查、整改建议）及评价标准，指导学生分组分工。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实操指导法、小组讨论法；多媒体（呈现实训要求、模板）、课堂指导、分组分工。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分组分工，明确任务，熟悉实训要求，准备开展实训操作，记录相关分析结果。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贴合高职实操需求，培养学生实操分析能力和团队协作能力，实现理论与实践结合。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任务小结与作业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小结：过程波动分类、识别方法及SPC基础控制方法，强调实操要点；布置作业：1. 完成实训总结和过程波动分析表，下节课汇报；2. 选取身边生产场景，分析正常与异常波动，说明识别方法及控制措施（不少于150字）。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通俗讲解法；多媒体呈现小结要点、作业要求。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跟随教师梳理任务一核心知识，记录作业和实训要求，明确课后任务。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帮助学生梳理知识体系，强化记忆，通过作业和实训巩固实操能力。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任务二：控制图基础认知、实操应用及管控闭环（2课时，90分钟）</w:t>
      </w:r>
      <w:bookmarkEnd w:id="1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第1课时：统计过程简介、控制图基础认知（45分钟）</w:t>
      </w:r>
      <w:bookmarkEnd w:id="1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导入新课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提问引导：1. 某电子厂用数据对比法识别波动，但发现异常时已产生批量不合格品，如何更直观、及时地监控过程波动？2. SPC“预防为主”的核心，需要哪种工具实现实时预警？引出主题：控制图是SPC核心工具，实现过程波动实时监控、提前预警。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互动探究法、提问法；多媒体辅助（提问PPT）、板书标注主题。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思考问题，主动发言，分享对波动监控的认知，激发学习兴趣，衔接任务一波动分析知识。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结合企业痛点，引出控制图的核心价值，体现知识递进关系，激发学习主动性。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知识讲授：控制图基础认知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理论，重点讲解：1）统计过程核心回顾（衔接任务一）；2）控制图基础认知（定义、通俗解读）；3）控制图基本构成（横轴、纵轴、三条控制界限）；4）控制图核心作用；5）控制图核心原理（简化版3σ原则，铺垫实操），结合机电案例辅助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通俗讲解法、案例教学法；多媒体（PPT呈现示意图、案例）、板书标注核心知识点。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认真听讲，记录重点，理解控制图的构成、作用及原理，结合案例记忆，明确控制图与波动分析的关联。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简化复杂原理，贴合岗位，帮助学生掌握控制图基础认知，突破“控制图基本构成”这一重点。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案例：某机电加工厂控制图应用实践（零件直径监控）。提问：1. 该控制图的基本构成有哪些？核心作用是什么？2. 如何通过控制图判断过程是否稳定？第9批次数据反映什么问题？讲解答案，强化知识点应用。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案例教学法、小组讨论法；多媒体（呈现案例）、小组讨论、课堂互评。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分组讨论案例，完成问题分析，派代表发言，倾听教师讲解，完善对控制图的理解。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结合企业案例，帮助学生运用控制图知识分析实际问题，提升案例分析能力，初步掌握控制图判断方法。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课时小结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梳理本节课核心：统计过程回顾、控制图定义、基本构成、核心作用及简化原理，衔接下节课控制图实操绘制内容。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通俗讲解法；板书梳理核心知识点，多媒体呈现小结要点。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跟随教师梳理知识点，回顾重点，明确下节课学习内容。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帮助学生梳理知识体系，强化记忆，实现课时顺畅衔接，为实操绘制奠定基础。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0" w:id="20"/>
      <w:r>
        <w:rPr>
          <w:rFonts w:eastAsia="等线" w:ascii="Arial" w:cs="Arial" w:hAnsi="Arial"/>
          <w:b w:val="true"/>
          <w:sz w:val="30"/>
        </w:rPr>
        <w:t>第2课时：控制图实操应用、过程波动与控制闭环 + 实训项目（45分钟）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教学环节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时长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教学方法与手段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学生活动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设计意图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复习回顾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提问回顾：1. 控制图的基本构成、核心作用是什么？2. 如何通过控制图判断过程是否稳定？总结回答，引出本节课主题：控制图实操绘制、判断规则及管控闭环。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互动探究法、提问法；板书回顾核心知识点。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主动回答问题，回顾上节课重点，快速进入本节课学习状态。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巩固上节课知识，实现课时衔接，为本节课控制图实操奠定基础。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知识讲授：控制图实操、管控闭环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结合高职岗位实操，简化计算，重点讲解：1）控制图简化绘制步骤（均值-极差图简化版）；2）控制图3条核心判断规则；3）控制图与过程波动的关联；4）SPC管控闭环逻辑，结合食品厂案例演示实操流程。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通俗讲解法、实操演示法、案例教学法；多媒体（PPT呈现流程、视频）、板书标注核心步骤、实操演示绘图。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认真听讲，记录重点，观看实操演示，理解绘制步骤、判断规则及闭环逻辑，跟随案例练习流程。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简化绘制流程，贴合岗位，帮助学生掌握控制图实操及闭环逻辑，突破“控制图绘制、判断规则”这一重点。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综合案例分析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案例：某食品厂控制图应用及管控闭环（酸奶灌装量监控）。提问：1. 该控制图的简化绘制步骤是什么？基本构成有哪些？2. 第8批次数据为何判断为异常？整改后如何验证过程稳定？讲解答案，强化流程应用。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案例教学法、小组讨论法；多媒体（呈现案例）、小组讨论、课堂汇报。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分组讨论案例，完成问题分析，派代表汇报观点，倾听教师讲解，完善自身理解。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综合应用控制图实操及闭环逻辑，提升学生案例分析能力，突破“控制图判断、整改验证”这一难点。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课堂练习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5分钟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选择题3道（考查控制图作用、异常判断、中心线计算）、简答题1道（简述控制图简化绘制步骤及岗位案例），讲解答案，巩固知识点。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讲练结合法；多媒体（呈现练习）、课堂提问、即时反馈。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独立完成练习，主动回答问题，纠正自身错误，巩固所学知识点和实操流程。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即时巩固实操流程和相关知识点，检验学生掌握情况，及时查漏补缺。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实训项目：小型零件控制图绘制及波动识别实操，明确实训目标、分组要求、核心任务（数据收集、控制图绘制、波动判断、整改建议）及评价标准，指导学生完善实训报告。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实操指导法、小组讨论法；多媒体（呈现实训要求、模板）、课堂指导、分组完善报告。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分组完善实训报告，核对分析结果，规范绘制控制图，准备下节课汇报。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贴合高职实操需求，综合运用本单元知识，培养学生综合实操能力和团队协作能力。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单元总结与作业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3分钟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单元总结：梳理项目七核心知识点（SPC简介、波动分析、控制图应用），强调重点难点；布置作业：1. 完善综合实训报告，下节课汇报；2. 选取身边生产场景，收集8-10批次数据，绘制控制图并判断过程稳定性（不少于150字，附控制图草图）。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通俗讲解法；多媒体呈现单元总结要点、作业要求。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跟随教师梳理单元知识体系，记录作业和实训要求，明确课后任务。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帮助学生梳理项目七知识体系，强化记忆，通过作业和实训巩固综合实操能力。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1" w:id="21"/>
      <w:r>
        <w:rPr>
          <w:rFonts w:eastAsia="等线" w:ascii="Arial" w:cs="Arial" w:hAnsi="Arial"/>
          <w:b w:val="true"/>
          <w:sz w:val="36"/>
        </w:rPr>
        <w:t>六、单元考核评价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本单元考核纳入课程过程性考核（占课程总评60%），重点考核学生的知识掌握情况、案例分析能力和实操能力，具体考核内容及分值如下：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课堂表现（10分）：4课时的课堂参与度、互动回答、小组讨论表现，杜绝迟到、早退、旷课。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课堂练习（10分）：完成4课时的选择、简答题，按正确率计分（正确率80%及以上得满分）。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案例分析表现（10分）：两个任务的案例分析参与度、观点合理性、分析准确性、课堂汇报表现。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课后作业（10分）：按时提交两个任务的课后作业，分析贴合知识点，符合字数要求，建议可行。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实训项目（10分）：完成过程波动识别、控制图绘制相关实训，操作规范、记录完整、分析准确、报告规范，小组合作表现良好。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本单元总考核分值为50分，考核结果计入课程过程性考核总分，注重过程性评价，兼顾知识掌握、能力提升和素养培养，贴合高职实操导向，重点突出案例分析和实操应用能力的考核。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2" w:id="22"/>
      <w:r>
        <w:rPr>
          <w:rFonts w:eastAsia="等线" w:ascii="Arial" w:cs="Arial" w:hAnsi="Arial"/>
          <w:b w:val="true"/>
          <w:sz w:val="36"/>
        </w:rPr>
        <w:t>七、单元实施建议</w:t>
      </w:r>
      <w:bookmarkEnd w:id="22"/>
    </w:p>
    <w:p>
      <w:pPr>
        <w:numPr>
          <w:numId w:val="4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贴合专业适配：可根据学生专业（如电子、食品、机电、服装）替换案例和实训材料，如电子专业重点选取电子零件SPC应用案例，食品专业重点选取食品波动控制案例，增强课程适配性。</w:t>
      </w:r>
    </w:p>
    <w:p>
      <w:pPr>
        <w:numPr>
          <w:numId w:val="4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优化互动引导：课堂提问、小组讨论环节，多鼓励基础薄弱学生发言，及时给予肯定；案例分析和实训环节，加强个别指导，帮助学生规避波动识别、控制图绘制中的易错点，调动全员参与积极性。</w:t>
      </w:r>
    </w:p>
    <w:p>
      <w:pPr>
        <w:numPr>
          <w:numId w:val="4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强化难点突破：针对“波动类型区分”“控制图绘制”“异常原因排查”等难点，可增加简单实例讲解和实操演示，避免复杂理论，确保学生理解和掌握；结合课堂练习即时巩固知识点。</w:t>
      </w:r>
    </w:p>
    <w:p>
      <w:pPr>
        <w:numPr>
          <w:numId w:val="5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灵活调整时长：根据学生课堂掌握情况，可灵活调整案例分析和实训的时长，确保知识点讲授和巩固充分；实训项目可根据课堂实际，适当延长操作和讨论时间，保证实训质量。</w:t>
      </w:r>
    </w:p>
    <w:p>
      <w:pPr>
        <w:numPr>
          <w:numId w:val="5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注重素养培养：授课过程中，结合案例和实训，强调“预防为主、过程管控”的质量管理理念，培养学生的岗位责任意识、规范操作意识和严谨细致的工作态度。</w:t>
      </w:r>
    </w:p>
    <w:p>
      <w:pPr>
        <w:numPr>
          <w:numId w:val="5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强化实操保障：提前准备好实训材料、检验工具和绘图工具，确保每位学生都能参与实操；授课前可简单讲解工具使用方法，避免操作失误；提前准备控制图绘制纸、数据记录表等模板，提升实训效率。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3" w:id="23"/>
      <w:r>
        <w:rPr>
          <w:rFonts w:eastAsia="等线" w:ascii="Arial" w:cs="Arial" w:hAnsi="Arial"/>
          <w:b w:val="true"/>
          <w:sz w:val="36"/>
        </w:rPr>
        <w:t>八、单元衔接</w:t>
      </w:r>
      <w:bookmarkEnd w:id="23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（一）前置衔接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承接项目六“质量管理方法与工具的应用”，以项目六所学的质量数据收集、整理及质量工具基础应用为前提，进一步聚焦统计过程质量控制（SPC）这一核心实操工具，实现从“质量数据处理、问题分析”到“过程监控、预防改进”的递进衔接，让学生理解质量工具与SPC的关联，完善质量管理知识体系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5" w:id="25"/>
      <w:r>
        <w:rPr>
          <w:rFonts w:eastAsia="等线" w:ascii="Arial" w:cs="Arial" w:hAnsi="Arial"/>
          <w:b w:val="true"/>
          <w:sz w:val="32"/>
        </w:rPr>
        <w:t>（二）后置衔接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单元衔接课程后续质量改进综合实操、岗位综合实训等单元，为后续学习复杂控制图、开展全流程质量管控、制定质量改进方案等内容提供理论和实操基础，确保课程知识体系的连贯性，为学生后续从事质检、生产管控等岗位实操奠定核心能力基础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注：本单元设计严格贴合课程整体设计的时间安排和教学目标，整合项目七两个任务教案内容，适配高职“重实践、轻理论”的教学特点，突出案例分析和实操应用，可直接用于课堂教学，也可根据学校、专业具体需求灵活调整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316897">
    <w:lvl>
      <w:numFmt w:val="bullet"/>
      <w:suff w:val="tab"/>
      <w:lvlText w:val="•"/>
      <w:rPr>
        <w:color w:val="3370ff"/>
      </w:rPr>
    </w:lvl>
  </w:abstractNum>
  <w:abstractNum w:abstractNumId="2316898">
    <w:lvl>
      <w:numFmt w:val="bullet"/>
      <w:suff w:val="tab"/>
      <w:lvlText w:val="•"/>
      <w:rPr>
        <w:color w:val="3370ff"/>
      </w:rPr>
    </w:lvl>
  </w:abstractNum>
  <w:abstractNum w:abstractNumId="2316899">
    <w:lvl>
      <w:numFmt w:val="bullet"/>
      <w:suff w:val="tab"/>
      <w:lvlText w:val="•"/>
      <w:rPr>
        <w:color w:val="3370ff"/>
      </w:rPr>
    </w:lvl>
  </w:abstractNum>
  <w:abstractNum w:abstractNumId="2316900">
    <w:lvl>
      <w:numFmt w:val="bullet"/>
      <w:suff w:val="tab"/>
      <w:lvlText w:val="•"/>
      <w:rPr>
        <w:color w:val="3370ff"/>
      </w:rPr>
    </w:lvl>
  </w:abstractNum>
  <w:abstractNum w:abstractNumId="2316901">
    <w:lvl>
      <w:numFmt w:val="bullet"/>
      <w:suff w:val="tab"/>
      <w:lvlText w:val="•"/>
      <w:rPr>
        <w:color w:val="3370ff"/>
      </w:rPr>
    </w:lvl>
  </w:abstractNum>
  <w:abstractNum w:abstractNumId="2316902">
    <w:lvl>
      <w:numFmt w:val="bullet"/>
      <w:suff w:val="tab"/>
      <w:lvlText w:val="•"/>
      <w:rPr>
        <w:color w:val="3370ff"/>
      </w:rPr>
    </w:lvl>
  </w:abstractNum>
  <w:abstractNum w:abstractNumId="2316903">
    <w:lvl>
      <w:numFmt w:val="bullet"/>
      <w:suff w:val="tab"/>
      <w:lvlText w:val="•"/>
      <w:rPr>
        <w:color w:val="3370ff"/>
      </w:rPr>
    </w:lvl>
  </w:abstractNum>
  <w:abstractNum w:abstractNumId="2316904">
    <w:lvl>
      <w:numFmt w:val="bullet"/>
      <w:suff w:val="tab"/>
      <w:lvlText w:val="•"/>
      <w:rPr>
        <w:color w:val="3370ff"/>
      </w:rPr>
    </w:lvl>
  </w:abstractNum>
  <w:abstractNum w:abstractNumId="2316905">
    <w:lvl>
      <w:numFmt w:val="bullet"/>
      <w:suff w:val="tab"/>
      <w:lvlText w:val="•"/>
      <w:rPr>
        <w:color w:val="3370ff"/>
      </w:rPr>
    </w:lvl>
  </w:abstractNum>
  <w:abstractNum w:abstractNumId="2316906">
    <w:lvl>
      <w:numFmt w:val="bullet"/>
      <w:suff w:val="tab"/>
      <w:lvlText w:val="•"/>
      <w:rPr>
        <w:color w:val="3370ff"/>
      </w:rPr>
    </w:lvl>
  </w:abstractNum>
  <w:abstractNum w:abstractNumId="2316907">
    <w:lvl>
      <w:numFmt w:val="bullet"/>
      <w:suff w:val="tab"/>
      <w:lvlText w:val="•"/>
      <w:rPr>
        <w:color w:val="3370ff"/>
      </w:rPr>
    </w:lvl>
  </w:abstractNum>
  <w:abstractNum w:abstractNumId="2316908">
    <w:lvl>
      <w:numFmt w:val="bullet"/>
      <w:suff w:val="tab"/>
      <w:lvlText w:val="•"/>
      <w:rPr>
        <w:color w:val="3370ff"/>
      </w:rPr>
    </w:lvl>
  </w:abstractNum>
  <w:abstractNum w:abstractNumId="2316909">
    <w:lvl>
      <w:numFmt w:val="bullet"/>
      <w:suff w:val="tab"/>
      <w:lvlText w:val="•"/>
      <w:rPr>
        <w:color w:val="3370ff"/>
      </w:rPr>
    </w:lvl>
  </w:abstractNum>
  <w:abstractNum w:abstractNumId="2316910">
    <w:lvl>
      <w:numFmt w:val="bullet"/>
      <w:suff w:val="tab"/>
      <w:lvlText w:val="•"/>
      <w:rPr>
        <w:color w:val="3370ff"/>
      </w:rPr>
    </w:lvl>
  </w:abstractNum>
  <w:abstractNum w:abstractNumId="2316911">
    <w:lvl>
      <w:numFmt w:val="bullet"/>
      <w:suff w:val="tab"/>
      <w:lvlText w:val="•"/>
      <w:rPr>
        <w:color w:val="3370ff"/>
      </w:rPr>
    </w:lvl>
  </w:abstractNum>
  <w:abstractNum w:abstractNumId="2316912">
    <w:lvl>
      <w:numFmt w:val="bullet"/>
      <w:suff w:val="tab"/>
      <w:lvlText w:val="•"/>
      <w:rPr>
        <w:color w:val="3370ff"/>
      </w:rPr>
    </w:lvl>
  </w:abstractNum>
  <w:abstractNum w:abstractNumId="2316913">
    <w:lvl>
      <w:numFmt w:val="bullet"/>
      <w:suff w:val="tab"/>
      <w:lvlText w:val="•"/>
      <w:rPr>
        <w:color w:val="3370ff"/>
      </w:rPr>
    </w:lvl>
  </w:abstractNum>
  <w:abstractNum w:abstractNumId="2316914">
    <w:lvl>
      <w:numFmt w:val="bullet"/>
      <w:suff w:val="tab"/>
      <w:lvlText w:val="•"/>
      <w:rPr>
        <w:color w:val="3370ff"/>
      </w:rPr>
    </w:lvl>
  </w:abstractNum>
  <w:abstractNum w:abstractNumId="2316915">
    <w:lvl>
      <w:numFmt w:val="bullet"/>
      <w:suff w:val="tab"/>
      <w:lvlText w:val="•"/>
      <w:rPr>
        <w:color w:val="3370ff"/>
      </w:rPr>
    </w:lvl>
  </w:abstractNum>
  <w:abstractNum w:abstractNumId="2316916">
    <w:lvl>
      <w:numFmt w:val="bullet"/>
      <w:suff w:val="tab"/>
      <w:lvlText w:val="•"/>
      <w:rPr>
        <w:color w:val="3370ff"/>
      </w:rPr>
    </w:lvl>
  </w:abstractNum>
  <w:abstractNum w:abstractNumId="2316917">
    <w:lvl>
      <w:numFmt w:val="bullet"/>
      <w:suff w:val="tab"/>
      <w:lvlText w:val="•"/>
      <w:rPr>
        <w:color w:val="3370ff"/>
      </w:rPr>
    </w:lvl>
  </w:abstractNum>
  <w:abstractNum w:abstractNumId="2316918">
    <w:lvl>
      <w:numFmt w:val="bullet"/>
      <w:suff w:val="tab"/>
      <w:lvlText w:val="•"/>
      <w:rPr>
        <w:color w:val="3370ff"/>
      </w:rPr>
    </w:lvl>
  </w:abstractNum>
  <w:abstractNum w:abstractNumId="2316919">
    <w:lvl>
      <w:numFmt w:val="bullet"/>
      <w:suff w:val="tab"/>
      <w:lvlText w:val="•"/>
      <w:rPr>
        <w:color w:val="3370ff"/>
      </w:rPr>
    </w:lvl>
  </w:abstractNum>
  <w:abstractNum w:abstractNumId="2316920">
    <w:lvl>
      <w:numFmt w:val="bullet"/>
      <w:suff w:val="tab"/>
      <w:lvlText w:val="•"/>
      <w:rPr>
        <w:color w:val="3370ff"/>
      </w:rPr>
    </w:lvl>
  </w:abstractNum>
  <w:abstractNum w:abstractNumId="2316921">
    <w:lvl>
      <w:numFmt w:val="bullet"/>
      <w:suff w:val="tab"/>
      <w:lvlText w:val="•"/>
      <w:rPr>
        <w:color w:val="3370ff"/>
      </w:rPr>
    </w:lvl>
  </w:abstractNum>
  <w:abstractNum w:abstractNumId="2316922">
    <w:lvl>
      <w:numFmt w:val="bullet"/>
      <w:suff w:val="tab"/>
      <w:lvlText w:val="•"/>
      <w:rPr>
        <w:color w:val="3370ff"/>
      </w:rPr>
    </w:lvl>
  </w:abstractNum>
  <w:abstractNum w:abstractNumId="2316923">
    <w:lvl>
      <w:numFmt w:val="bullet"/>
      <w:suff w:val="tab"/>
      <w:lvlText w:val="•"/>
      <w:rPr>
        <w:color w:val="3370ff"/>
      </w:rPr>
    </w:lvl>
  </w:abstractNum>
  <w:abstractNum w:abstractNumId="2316924">
    <w:lvl>
      <w:numFmt w:val="bullet"/>
      <w:suff w:val="tab"/>
      <w:lvlText w:val="•"/>
      <w:rPr>
        <w:color w:val="3370ff"/>
      </w:rPr>
    </w:lvl>
  </w:abstractNum>
  <w:abstractNum w:abstractNumId="2316925">
    <w:lvl>
      <w:numFmt w:val="bullet"/>
      <w:suff w:val="tab"/>
      <w:lvlText w:val="•"/>
      <w:rPr>
        <w:color w:val="3370ff"/>
      </w:rPr>
    </w:lvl>
  </w:abstractNum>
  <w:abstractNum w:abstractNumId="2316926">
    <w:lvl>
      <w:numFmt w:val="bullet"/>
      <w:suff w:val="tab"/>
      <w:lvlText w:val="•"/>
      <w:rPr>
        <w:color w:val="3370ff"/>
      </w:rPr>
    </w:lvl>
  </w:abstractNum>
  <w:abstractNum w:abstractNumId="2316927">
    <w:lvl>
      <w:numFmt w:val="bullet"/>
      <w:suff w:val="tab"/>
      <w:lvlText w:val="•"/>
      <w:rPr>
        <w:color w:val="3370ff"/>
      </w:rPr>
    </w:lvl>
  </w:abstractNum>
  <w:abstractNum w:abstractNumId="2316928">
    <w:lvl>
      <w:numFmt w:val="bullet"/>
      <w:suff w:val="tab"/>
      <w:lvlText w:val="•"/>
      <w:rPr>
        <w:color w:val="3370ff"/>
      </w:rPr>
    </w:lvl>
  </w:abstractNum>
  <w:abstractNum w:abstractNumId="2316929">
    <w:lvl>
      <w:numFmt w:val="bullet"/>
      <w:suff w:val="tab"/>
      <w:lvlText w:val="•"/>
      <w:rPr>
        <w:color w:val="3370ff"/>
      </w:rPr>
    </w:lvl>
  </w:abstractNum>
  <w:abstractNum w:abstractNumId="2316930">
    <w:lvl>
      <w:numFmt w:val="bullet"/>
      <w:suff w:val="tab"/>
      <w:lvlText w:val="•"/>
      <w:rPr>
        <w:color w:val="3370ff"/>
      </w:rPr>
    </w:lvl>
  </w:abstractNum>
  <w:abstractNum w:abstractNumId="2316931">
    <w:lvl>
      <w:numFmt w:val="bullet"/>
      <w:suff w:val="tab"/>
      <w:lvlText w:val="•"/>
      <w:rPr>
        <w:color w:val="3370ff"/>
      </w:rPr>
    </w:lvl>
  </w:abstractNum>
  <w:abstractNum w:abstractNumId="2316932">
    <w:lvl>
      <w:numFmt w:val="bullet"/>
      <w:suff w:val="tab"/>
      <w:lvlText w:val="•"/>
      <w:rPr>
        <w:color w:val="3370ff"/>
      </w:rPr>
    </w:lvl>
  </w:abstractNum>
  <w:abstractNum w:abstractNumId="2316933">
    <w:lvl>
      <w:numFmt w:val="bullet"/>
      <w:suff w:val="tab"/>
      <w:lvlText w:val="•"/>
      <w:rPr>
        <w:color w:val="3370ff"/>
      </w:rPr>
    </w:lvl>
  </w:abstractNum>
  <w:abstractNum w:abstractNumId="2316934">
    <w:lvl>
      <w:numFmt w:val="bullet"/>
      <w:suff w:val="tab"/>
      <w:lvlText w:val="•"/>
      <w:rPr>
        <w:color w:val="3370ff"/>
      </w:rPr>
    </w:lvl>
  </w:abstractNum>
  <w:abstractNum w:abstractNumId="2316935">
    <w:lvl>
      <w:numFmt w:val="bullet"/>
      <w:suff w:val="tab"/>
      <w:lvlText w:val="•"/>
      <w:rPr>
        <w:color w:val="3370ff"/>
      </w:rPr>
    </w:lvl>
  </w:abstractNum>
  <w:abstractNum w:abstractNumId="2316936">
    <w:lvl>
      <w:numFmt w:val="bullet"/>
      <w:suff w:val="tab"/>
      <w:lvlText w:val="•"/>
      <w:rPr>
        <w:color w:val="3370ff"/>
      </w:rPr>
    </w:lvl>
  </w:abstractNum>
  <w:abstractNum w:abstractNumId="2316937">
    <w:lvl>
      <w:numFmt w:val="bullet"/>
      <w:suff w:val="tab"/>
      <w:lvlText w:val="•"/>
      <w:rPr>
        <w:color w:val="3370ff"/>
      </w:rPr>
    </w:lvl>
  </w:abstractNum>
  <w:abstractNum w:abstractNumId="2316938">
    <w:lvl>
      <w:numFmt w:val="bullet"/>
      <w:suff w:val="tab"/>
      <w:lvlText w:val="•"/>
      <w:rPr>
        <w:color w:val="3370ff"/>
      </w:rPr>
    </w:lvl>
  </w:abstractNum>
  <w:abstractNum w:abstractNumId="2316939">
    <w:lvl>
      <w:numFmt w:val="bullet"/>
      <w:suff w:val="tab"/>
      <w:lvlText w:val="•"/>
      <w:rPr>
        <w:color w:val="3370ff"/>
      </w:rPr>
    </w:lvl>
  </w:abstractNum>
  <w:abstractNum w:abstractNumId="2316940">
    <w:lvl>
      <w:numFmt w:val="bullet"/>
      <w:suff w:val="tab"/>
      <w:lvlText w:val="•"/>
      <w:rPr>
        <w:color w:val="3370ff"/>
      </w:rPr>
    </w:lvl>
  </w:abstractNum>
  <w:abstractNum w:abstractNumId="2316941">
    <w:lvl>
      <w:numFmt w:val="bullet"/>
      <w:suff w:val="tab"/>
      <w:lvlText w:val="•"/>
      <w:rPr>
        <w:color w:val="3370ff"/>
      </w:rPr>
    </w:lvl>
  </w:abstractNum>
  <w:abstractNum w:abstractNumId="2316942">
    <w:lvl>
      <w:numFmt w:val="bullet"/>
      <w:suff w:val="tab"/>
      <w:lvlText w:val="•"/>
      <w:rPr>
        <w:color w:val="3370ff"/>
      </w:rPr>
    </w:lvl>
  </w:abstractNum>
  <w:abstractNum w:abstractNumId="2316943">
    <w:lvl>
      <w:numFmt w:val="bullet"/>
      <w:suff w:val="tab"/>
      <w:lvlText w:val="•"/>
      <w:rPr>
        <w:color w:val="3370ff"/>
      </w:rPr>
    </w:lvl>
  </w:abstractNum>
  <w:abstractNum w:abstractNumId="2316944">
    <w:lvl>
      <w:numFmt w:val="bullet"/>
      <w:suff w:val="tab"/>
      <w:lvlText w:val="•"/>
      <w:rPr>
        <w:color w:val="3370ff"/>
      </w:rPr>
    </w:lvl>
  </w:abstractNum>
  <w:abstractNum w:abstractNumId="2316945">
    <w:lvl>
      <w:numFmt w:val="bullet"/>
      <w:suff w:val="tab"/>
      <w:lvlText w:val="•"/>
      <w:rPr>
        <w:color w:val="3370ff"/>
      </w:rPr>
    </w:lvl>
  </w:abstractNum>
  <w:abstractNum w:abstractNumId="2316946">
    <w:lvl>
      <w:numFmt w:val="bullet"/>
      <w:suff w:val="tab"/>
      <w:lvlText w:val="•"/>
      <w:rPr>
        <w:color w:val="3370ff"/>
      </w:rPr>
    </w:lvl>
  </w:abstractNum>
  <w:abstractNum w:abstractNumId="2316947">
    <w:lvl>
      <w:numFmt w:val="bullet"/>
      <w:suff w:val="tab"/>
      <w:lvlText w:val="•"/>
      <w:rPr>
        <w:color w:val="3370ff"/>
      </w:rPr>
    </w:lvl>
  </w:abstractNum>
  <w:abstractNum w:abstractNumId="2316948">
    <w:lvl>
      <w:numFmt w:val="bullet"/>
      <w:suff w:val="tab"/>
      <w:lvlText w:val="•"/>
      <w:rPr>
        <w:color w:val="3370ff"/>
      </w:rPr>
    </w:lvl>
  </w:abstractNum>
  <w:num w:numId="1">
    <w:abstractNumId w:val="2316897"/>
  </w:num>
  <w:num w:numId="2">
    <w:abstractNumId w:val="2316898"/>
  </w:num>
  <w:num w:numId="3">
    <w:abstractNumId w:val="2316899"/>
  </w:num>
  <w:num w:numId="4">
    <w:abstractNumId w:val="2316900"/>
  </w:num>
  <w:num w:numId="5">
    <w:abstractNumId w:val="2316901"/>
  </w:num>
  <w:num w:numId="6">
    <w:abstractNumId w:val="2316902"/>
  </w:num>
  <w:num w:numId="7">
    <w:abstractNumId w:val="2316903"/>
  </w:num>
  <w:num w:numId="8">
    <w:abstractNumId w:val="2316904"/>
  </w:num>
  <w:num w:numId="9">
    <w:abstractNumId w:val="2316905"/>
  </w:num>
  <w:num w:numId="10">
    <w:abstractNumId w:val="2316906"/>
  </w:num>
  <w:num w:numId="11">
    <w:abstractNumId w:val="2316907"/>
  </w:num>
  <w:num w:numId="12">
    <w:abstractNumId w:val="2316908"/>
  </w:num>
  <w:num w:numId="13">
    <w:abstractNumId w:val="2316909"/>
  </w:num>
  <w:num w:numId="14">
    <w:abstractNumId w:val="2316910"/>
  </w:num>
  <w:num w:numId="15">
    <w:abstractNumId w:val="2316911"/>
  </w:num>
  <w:num w:numId="16">
    <w:abstractNumId w:val="2316912"/>
  </w:num>
  <w:num w:numId="17">
    <w:abstractNumId w:val="2316913"/>
  </w:num>
  <w:num w:numId="18">
    <w:abstractNumId w:val="2316914"/>
  </w:num>
  <w:num w:numId="19">
    <w:abstractNumId w:val="2316915"/>
  </w:num>
  <w:num w:numId="20">
    <w:abstractNumId w:val="2316916"/>
  </w:num>
  <w:num w:numId="21">
    <w:abstractNumId w:val="2316917"/>
  </w:num>
  <w:num w:numId="22">
    <w:abstractNumId w:val="2316918"/>
  </w:num>
  <w:num w:numId="23">
    <w:abstractNumId w:val="2316919"/>
  </w:num>
  <w:num w:numId="24">
    <w:abstractNumId w:val="2316920"/>
  </w:num>
  <w:num w:numId="25">
    <w:abstractNumId w:val="2316921"/>
  </w:num>
  <w:num w:numId="26">
    <w:abstractNumId w:val="2316922"/>
  </w:num>
  <w:num w:numId="27">
    <w:abstractNumId w:val="2316923"/>
  </w:num>
  <w:num w:numId="28">
    <w:abstractNumId w:val="2316924"/>
  </w:num>
  <w:num w:numId="29">
    <w:abstractNumId w:val="2316925"/>
  </w:num>
  <w:num w:numId="30">
    <w:abstractNumId w:val="2316926"/>
  </w:num>
  <w:num w:numId="31">
    <w:abstractNumId w:val="2316927"/>
  </w:num>
  <w:num w:numId="32">
    <w:abstractNumId w:val="2316928"/>
  </w:num>
  <w:num w:numId="33">
    <w:abstractNumId w:val="2316929"/>
  </w:num>
  <w:num w:numId="34">
    <w:abstractNumId w:val="2316930"/>
  </w:num>
  <w:num w:numId="35">
    <w:abstractNumId w:val="2316931"/>
  </w:num>
  <w:num w:numId="36">
    <w:abstractNumId w:val="2316932"/>
  </w:num>
  <w:num w:numId="37">
    <w:abstractNumId w:val="2316933"/>
  </w:num>
  <w:num w:numId="38">
    <w:abstractNumId w:val="2316934"/>
  </w:num>
  <w:num w:numId="39">
    <w:abstractNumId w:val="2316935"/>
  </w:num>
  <w:num w:numId="40">
    <w:abstractNumId w:val="2316936"/>
  </w:num>
  <w:num w:numId="41">
    <w:abstractNumId w:val="2316937"/>
  </w:num>
  <w:num w:numId="42">
    <w:abstractNumId w:val="2316938"/>
  </w:num>
  <w:num w:numId="43">
    <w:abstractNumId w:val="2316939"/>
  </w:num>
  <w:num w:numId="44">
    <w:abstractNumId w:val="2316940"/>
  </w:num>
  <w:num w:numId="45">
    <w:abstractNumId w:val="2316941"/>
  </w:num>
  <w:num w:numId="46">
    <w:abstractNumId w:val="2316942"/>
  </w:num>
  <w:num w:numId="47">
    <w:abstractNumId w:val="2316943"/>
  </w:num>
  <w:num w:numId="48">
    <w:abstractNumId w:val="2316944"/>
  </w:num>
  <w:num w:numId="49">
    <w:abstractNumId w:val="2316945"/>
  </w:num>
  <w:num w:numId="50">
    <w:abstractNumId w:val="2316946"/>
  </w:num>
  <w:num w:numId="51">
    <w:abstractNumId w:val="2316947"/>
  </w:num>
  <w:num w:numId="52">
    <w:abstractNumId w:val="231694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2026-03-03T02:20:31Z</dcterms:created>
  <dc:creator>Apache POI</dc:creator>
</cp:coreProperties>
</file>