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《质量管理概论》课程单元设计（项目九：标准化与认证</w:t>
      </w:r>
      <w:r>
        <w:rPr>
          <w:rFonts w:eastAsia="等线" w:ascii="Arial" w:cs="Arial" w:hAnsi="Arial"/>
          <w:b w:val="true"/>
          <w:sz w:val="52"/>
        </w:rPr>
        <w:t>制度、质量监督）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课程名称：质量管理概论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单元名称：项目九 标准化与认证制度、质量监督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适用专业：高职机电、食品、电子、服装等相关专业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授课对象：高职二年级学生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单元课时：2课时（90分钟），分2个课时完成，第1课时聚焦标准化基础，第2课时聚焦认证制度、质量监督及综合实操应用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地位：本单元是《质量管理概论》课程的核心实操单元，承接项目八“质量改进的综合应用”，衔接后续岗位综合实训、质量体系审核等单元。核心是帮助学生掌握标准化、认证制度、质量监督的基础理论、核心流程及实操应用方法，培养学生运用相关知识识别标准、梳理认证流程、开展简单质量监督的岗位实操能力，贴合高职“重实践、轻理论”的教学理念，结合电子、食品、机电等质量管理岗位（质检、生产管控）需求，为学生后续从事相关岗位实操奠定坚实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一、单元教学目标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（一）知识目标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掌握标准化的定义、核心内涵、分类（国家标准、行业标准、企业标准）及基本流程（制定-执行-修订），理解标准化在质量管理中的核心作用，明确不同类型标准的识别方法。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掌握认证制度的定义、核心类型（重点ISO9001质量管理体系认证、产品认证）及ISO9001认证简化流程，理解认证制度的核心价值和应用场景。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掌握质量监督的定义、核心类型（企业内部监督、政府部门监督）及核心内容，明确质量监督在标准化落地、认证有效性保障中的作用。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理解标准化、认证制度、质量监督三者的核心关联，能结合案例明确三者的应用逻辑，形成“标准-认证-监督”的质量管理闭环认知。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（二）能力目标</w:t>
      </w:r>
      <w:bookmarkEnd w:id="2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能结合电子、食品、机电等企业案例，分析标准化的应用流程、认证制度的实施要点及质量监督的执行细节，提升案例分析能力。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能识别不同类型的标准（国家标准、行业标准、企业标准），梳理ISO9001认证简化流程，规范填写质量监督相关记录表。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能结合小型产品（中性笔、充电器等），开展标准化梳理、认证流程梳理及简单质量监督实操，完成基础实训任务。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能完成相关课堂练习和实训报告，具备小组合作、沟通汇报及质量管理岗位基础实操分析能力，实现理论与实践的结合。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（三）素养目标</w:t>
      </w:r>
      <w:bookmarkEnd w:id="3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树立“规范执行标准、严格质量监督”的质量管理理念，深化质量责任意识，贴合高职质量管理岗位职业素养要求，养成按标准操作的良好习惯。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养成严谨、细致、规范的工作习惯，能精准识别标准编号、梳理流程要点、填写相关记录，培养科学的质量管理思维。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具备团队协作意识和沟通表达能力，能积极参与小组讨论、案例分析和实训项目，配合完成任务并清晰汇报实训成果。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了解企业质量管理岗位中标准化、认证、监督的实际应用流程，树立“合规经营、持续提升”的职业理念，为后续职业发展奠定基础。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二、单元教学重点与难点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（一）教学重点</w:t>
      </w:r>
      <w:bookmarkEnd w:id="5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标准化的定义、分类（国家标准、行业标准、企业标准）及“制定-执行-修订”基本流程，不同类型标准的识别方法。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认证制度的核心类型（ISO9001质量管理体系认证、产品认证）及ISO9001认证简化流程。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质量监督的定义、核心类型及核心内容，质量监督的基础实操要点。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标准化、认证制度、质量监督三者的核心关联及案例分析应用。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（二）教学难点</w:t>
      </w:r>
      <w:bookmarkEnd w:id="6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理解标准化与质量管理的内在关联，明确标准化在企业生产、质检岗位中的核心应用价值。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掌握ISO9001认证简化流程各环节的核心任务，能结合案例梳理认证实施步骤。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明确质量监督的实施要点，能结合标准化要求开展简单的质量监督实操，准确判断产品是否符合标准。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将标准化、认证、监督三者知识融合应用，能结合案例和实训，梳理三者的应用逻辑，形成完整的质量管理闭环思维。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三、教学方法与手段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（一）教学方法</w:t>
      </w:r>
      <w:bookmarkEnd w:id="8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案例教学法：选取食品、电子、机电企业的标准化、认证、监督应用案例（简化版），贴合学生专业及岗位需求，帮助学生理解知识点，突破教学难点。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讲练结合法：每课时穿插知识点讲授、课堂练习，配套案例分析和实训项目，及时巩固所学内容，贴合高职学生认知规律，避免理论堆砌。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通俗讲解法：简化标准分类、ISO9001认证流程、质量监督要点等复杂内容，用岗位场景化语言解读，规避复杂理论，降低理解难度。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互动探究法：通过课堂提问、小组讨论，引导学生结合案例分析问题、交流观点，调动学生积极性，提升参与度。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实操演示法：演示标准梳理、质量监督记录表填写、ISO9001认证流程梳理等步骤，让学生直观掌握实操要点，提升实操能力。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实操指导法：简化实训项目流程，指导学生完成案例分析、标准梳理、认证流程梳理及质量监督实操，及时纠正实操中的易错点。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（二）教学手段</w:t>
      </w:r>
      <w:bookmarkEnd w:id="9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多媒体教学：PPT课件（含知识点、案例素材、标准编号示例图、ISO9001认证流程示意图、质量监督记录表模板），直观呈现核心内容，辅助讲解。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互动教学：课堂提问、小组讨论、课堂互评（练习及案例分析环节）、小组汇报（实训环节），调动学生积极性，及时了解学生掌握情况。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板书辅助：标注标准化核心流程、认证类型、质量监督类型及三者关联，帮助学生梳理知识体系，强化记忆。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练习与实训辅助：课堂练习试卷（选择、简答题）、案例分析任务单、小组讨论记录表、实训任务单、质量监督记录表、实训报告表，辅助学生巩固知识点、提升实操能力。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实操工具辅助：小型产品（中性笔、充电器）、国家标准/行业标准节选、ISO9001认证流程资料，配合实训项目开展，提升实操体验。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四、教学资源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（一）理论资源</w:t>
      </w:r>
      <w:bookmarkEnd w:id="11"/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教材：《质量管理概论》（高职专用教材）中“标准化与认证制度、质量监督”相关章节。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辅助资料：标准化与认证制度、质量监督简化手册、案例完整版及分析答案、国家标准/行业标准节选（如GB 2760、SJ/T 11645）、ISO9001认证流程资料。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案例素材：电子厂、食品厂、机电加工厂标准化、认证、质量监督应用案例等完整版及分析答案。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（二）实操辅助资源</w:t>
      </w:r>
      <w:bookmarkEnd w:id="12"/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课堂练习试卷（选择、简答题）、案例分析任务单、小组讨论记录表、实训任务单、质量监督记录表、实训报告表、标准编号识别指南、实操易错点指南。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实训材料：小型产品（中性笔、充电器）、相关国家标准/行业标准节选、ISO9001认证流程资料、质量监督记录表模板。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辅助工具：标准化流程示意图、ISO9001认证流程示意图、质量监督记录表模板，方便学生直观理解和实操。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（三）辅助资源</w:t>
      </w:r>
      <w:bookmarkEnd w:id="13"/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PPT课件：包含知识点、案例、练习、实训指导、示意图等，适配课堂讲授。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多媒体素材：标准识别实操视频、质量监督实操视频、案例实拍图片、标准编号示例图。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课堂提问题库：涵盖各知识点的互动提问，方便课堂引导；课后作业模板，规范作业要求。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五、单元教学过程设计（总90分钟）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第1课时：标准化基础（45分钟）</w:t>
      </w:r>
      <w:bookmarkEnd w:id="1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提问引导：1. 某电子厂生产手机充电器，不同批次接口尺寸不一致，导致客户投诉频发，如何解决这种“规格混乱”问题？2. 食品包装上的“GB 2760”、家电上的“GB/T 1002”是什么含义？引出主题：标准化是质量管理的基础，本节课重点学习标准化的核心认知、分类、流程及作用，为后续认证和监督学习奠定基础。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互动探究法、提问法；多媒体辅助（提问PPT、标准编号示例图）、板书标注主题。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思考问题，主动发言，分享对“标准”的认知，快速进入学习状态，衔接前期质量管理相关知识。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结合企业实际痛点，激发学习兴趣，引出标准化的核心价值，体现知识的实用性。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知识讲授：标准化基础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理论，重点讲解：1）标准化核心认知（定义、通俗解读、核心意义，贴合质检岗位需求）；2）标准化分类（重点讲解国家标准、行业标准、企业标准，结合标准编号示例，教会学生识别）；3）标准化基本流程（制定-执行-修订，贴合企业实操）；4）标准化与质量管理的关联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通俗讲解法、案例教学法；多媒体（PPT呈现标准编号示例、流程示意图）、板书标注核心知识点。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认真听讲，记录重点，理解标准化核心内涵及分类，结合标准示例练习识别方法，掌握基本流程。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简化复杂理论，贴合岗位，帮助学生掌握标准化基础认知和核心要点，突破“标准分类及识别”这一重点。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案例：某食品厂标准化应用实践（简化版）。提问：1. 该食品厂的标准化应用遵循了什么基本流程？各流程核心任务是什么？2. 案例中涉及哪些类型的标准，标准化的核心作用是什么？讲解答案，强化知识点应用。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分组讨论案例，完成问题分析，派代表发言，倾听教师讲解，完善对标准化的理解。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结合企业案例，帮助学生运用标准化知识分析实际问题，提升案例分析能力，强化流程记忆。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梳理本节课核心：标准化的定义、分类、基本流程及与质量管理的关联，强调标准识别的实操要点，衔接下节课认证制度和质量监督内容。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跟随教师梳理知识点，回顾重点，明确下节课学习内容。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帮助学生梳理知识体系，强化记忆，实现课时顺畅衔接。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第2课时：认证制度、质量监督及综合实操应用（45分钟）</w:t>
      </w:r>
      <w:bookmarkEnd w:id="1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提问回顾：1. 标准化的定义、分类及基本流程是什么？2. 如何识别国家标准、行业标准和企业标准？总结回答，引出本节课主题：认证制度（证明标准有效性）和质量监督（保障标准落地）及三者综合应用。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巩固上节课知识，实现课时衔接，为本节课认证、监督及综合实操奠定基础。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知识讲授：认证制度、质量监督及综合应用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理论，重点讲解：1）认证制度（定义、通俗解读、核心类型、ISO9001认证简化流程）；2）质量监督（定义、通俗解读、核心类型、核心内容）；3）标准化、认证、监督三者的关联，形成“标准-认证-监督”闭环认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通俗讲解法、实操演示法、案例教学法；多媒体（PPT呈现流程示意图、认证证书示例）、板书标注核心要点。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认真听讲，记录重点，观看实操演示，理解认证流程和质量监督要点，梳理三者关联。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简化流程，贴合岗位，帮助学生掌握认证、监督核心知识及三者关联，突破“ISO9001认证流程”这一重点。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案例：某电子厂标准化、认证与质量监督结合应用实践（简化版）。提问：1. 案例中应用了哪些认证和质量监督类型？ISO9001认证流程是什么？2. 三者的关联及核心作用是什么？讲解答案，强化应用逻辑。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分组讨论案例，完成问题分析，派代表汇报观点，倾听教师讲解，完善自身理解。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综合应用三者知识，提升学生案例分析能力，突破“三者综合应用”这一难点。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选择题3道（考查标准化分类、认证类型、质量监督类型）、简答题1道（简述三者关联及岗位案例），讲解答案，巩固知识点。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独立完成练习，主动回答问题，纠正自身错误，巩固所学知识点。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即时巩固知识点，检验学生掌握情况，及时查漏补缺。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实训项目：小型产品标准化、认证及质量监督综合实操实训，明确实训目标、分组要求（4-5人/组）、核心任务（标准梳理、认证流程梳理、质量监督实操）及评价标准，指导学生分组分工。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实操指导法、小组讨论法；多媒体（呈现实训要求、模板）、课堂指导、分组分工。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分组分工，明确任务，熟悉实训要求，准备开展实训操作，记录相关结果。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贴合高职实操需求，综合运用本单元知识，培养学生实操能力和团队协作能力。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单元总结与作业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单元总结：梳理项目九核心知识点（标准化、认证制度、质量监督），强调重点难点及三者关联；布置作业：1. 完成实训报告，下节课汇报；2. 选取身边小型产品，收集相关标准，梳理认证流程，制定简单质量监督方案（不少于150字）。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通俗讲解法；多媒体呈现单元总结要点、作业要求。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跟随教师梳理单元知识体系，记录作业和实训要求，明确课后任务。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帮助学生梳理知识体系，强化记忆，通过作业和实训巩固综合实操能力。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7" w:id="17"/>
      <w:r>
        <w:rPr>
          <w:rFonts w:eastAsia="等线" w:ascii="Arial" w:cs="Arial" w:hAnsi="Arial"/>
          <w:b w:val="true"/>
          <w:sz w:val="36"/>
        </w:rPr>
        <w:t>六、单元考核评价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本单元考核纳入课程过程性考核（占课程总评60%），重点考核学生的知识掌握情况、案例分析能力和实操能力，具体考核内容及分值如下：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课堂表现（5分）：2课时的课堂参与度、互动回答、小组讨论表现，杜绝迟到、早退、旷课。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课堂练习（5分）：完成第2课时的选择、简答题，按正确率计分（正确率80%及以上得满分）。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案例分析表现（5分）：两个课时案例分析的参与度、观点合理性、分析准确性、课堂发言表现。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课后作业（5分）：按时提交课后作业，分析贴合知识点，符合字数要求，建议可行。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实训项目（10分）：完成小型产品标准化梳理、认证流程梳理及质量监督实操，操作规范、记录完整、分析准确、报告规范，小组合作表现良好。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本单元总考核分值为30分，考核结果计入课程过程性考核总分，注重过程性评价，兼顾知识掌握、能力提升和素养培养，贴合高职实操导向，重点突出案例分析和实操应用能力的考核。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8" w:id="18"/>
      <w:r>
        <w:rPr>
          <w:rFonts w:eastAsia="等线" w:ascii="Arial" w:cs="Arial" w:hAnsi="Arial"/>
          <w:b w:val="true"/>
          <w:sz w:val="36"/>
        </w:rPr>
        <w:t>七、单元实施建议</w:t>
      </w:r>
      <w:bookmarkEnd w:id="18"/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贴合专业适配：可根据学生专业（如电子、食品、机电）替换案例和实训材料，如电子专业选取电子零件标准及认证案例，食品专业选取食品行业标准及监督案例，增强课程适配性。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优化互动引导：课堂提问、小组讨论环节，多鼓励基础薄弱学生发言，及时给予肯定；案例分析和实训环节，加强个别指导，帮助学生规避标准识别、认证流程梳理中的易错点。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强化难点突破：针对“ISO9001认证流程”“三者综合应用”等难点，可增加简单实例讲解和实操演示，避免复杂理论，确保学生理解和掌握；结合课堂练习即时巩固知识点。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灵活调整时长：根据学生课堂掌握情况，可灵活调整案例分析和实训的时长，确保知识点讲授和巩固充分；实训项目可根据课堂实际，适当延长操作和讨论时间，保证实训质量。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注重素养培养：授课过程中，结合案例和实训，强调“严格执行标准、强化质量监督”的质量管理理念，培养学生的岗位责任意识、规范操作意识和严谨细致的工作态度。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强化实操保障：提前准备好实训材料、标准节选、认证流程资料和质量监督记录表模板，确保每位学生都能参与实操；授课前简单讲解标准识别方法，提升实训效率。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八、单元衔接</w:t>
      </w:r>
      <w:bookmarkEnd w:id="1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（一）前置衔接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承接项目八“质量改进的综合应用”，以项目八所学的质量改进思路和实操方法为前提，进一步聚焦质量管理的“基础规范”，即标准化、认证制度和质量监督，实现从“质量改进”到“基础规范落地”的递进衔接，让学生理解质量改进与标准化、认证、监督的关联，完善质量管理知识体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（二）后置衔接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衔接课程后续岗位综合实训、质量体系审核等单元，为后续学习质量体系搭建、全流程质量管控、综合质量改进方案制定等内容提供理论和实操基础，确保课程知识体系的连贯性，为学生后续从事质检、生产管控等岗位实操奠定核心能力基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注：本单元设计严格贴合课程整体设计的时间安排和教学目标，整合项目九2课时教案内容，适配高职“重实践、轻理论”的教学特点，突出案例分析和实操应用，可直接用于课堂教学，也可根据学校、专业具体需求灵活调整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4026927">
    <w:lvl>
      <w:numFmt w:val="bullet"/>
      <w:suff w:val="tab"/>
      <w:lvlText w:val="•"/>
      <w:rPr>
        <w:color w:val="3370ff"/>
      </w:rPr>
    </w:lvl>
  </w:abstractNum>
  <w:abstractNum w:abstractNumId="4026928">
    <w:lvl>
      <w:numFmt w:val="bullet"/>
      <w:suff w:val="tab"/>
      <w:lvlText w:val="•"/>
      <w:rPr>
        <w:color w:val="3370ff"/>
      </w:rPr>
    </w:lvl>
  </w:abstractNum>
  <w:abstractNum w:abstractNumId="4026929">
    <w:lvl>
      <w:numFmt w:val="bullet"/>
      <w:suff w:val="tab"/>
      <w:lvlText w:val="•"/>
      <w:rPr>
        <w:color w:val="3370ff"/>
      </w:rPr>
    </w:lvl>
  </w:abstractNum>
  <w:abstractNum w:abstractNumId="4026930">
    <w:lvl>
      <w:numFmt w:val="bullet"/>
      <w:suff w:val="tab"/>
      <w:lvlText w:val="•"/>
      <w:rPr>
        <w:color w:val="3370ff"/>
      </w:rPr>
    </w:lvl>
  </w:abstractNum>
  <w:abstractNum w:abstractNumId="4026931">
    <w:lvl>
      <w:numFmt w:val="bullet"/>
      <w:suff w:val="tab"/>
      <w:lvlText w:val="•"/>
      <w:rPr>
        <w:color w:val="3370ff"/>
      </w:rPr>
    </w:lvl>
  </w:abstractNum>
  <w:abstractNum w:abstractNumId="4026932">
    <w:lvl>
      <w:numFmt w:val="bullet"/>
      <w:suff w:val="tab"/>
      <w:lvlText w:val="•"/>
      <w:rPr>
        <w:color w:val="3370ff"/>
      </w:rPr>
    </w:lvl>
  </w:abstractNum>
  <w:abstractNum w:abstractNumId="4026933">
    <w:lvl>
      <w:numFmt w:val="bullet"/>
      <w:suff w:val="tab"/>
      <w:lvlText w:val="•"/>
      <w:rPr>
        <w:color w:val="3370ff"/>
      </w:rPr>
    </w:lvl>
  </w:abstractNum>
  <w:abstractNum w:abstractNumId="4026934">
    <w:lvl>
      <w:numFmt w:val="bullet"/>
      <w:suff w:val="tab"/>
      <w:lvlText w:val="•"/>
      <w:rPr>
        <w:color w:val="3370ff"/>
      </w:rPr>
    </w:lvl>
  </w:abstractNum>
  <w:abstractNum w:abstractNumId="4026935">
    <w:lvl>
      <w:numFmt w:val="bullet"/>
      <w:suff w:val="tab"/>
      <w:lvlText w:val="•"/>
      <w:rPr>
        <w:color w:val="3370ff"/>
      </w:rPr>
    </w:lvl>
  </w:abstractNum>
  <w:abstractNum w:abstractNumId="4026936">
    <w:lvl>
      <w:numFmt w:val="bullet"/>
      <w:suff w:val="tab"/>
      <w:lvlText w:val="•"/>
      <w:rPr>
        <w:color w:val="3370ff"/>
      </w:rPr>
    </w:lvl>
  </w:abstractNum>
  <w:abstractNum w:abstractNumId="4026937">
    <w:lvl>
      <w:numFmt w:val="bullet"/>
      <w:suff w:val="tab"/>
      <w:lvlText w:val="•"/>
      <w:rPr>
        <w:color w:val="3370ff"/>
      </w:rPr>
    </w:lvl>
  </w:abstractNum>
  <w:abstractNum w:abstractNumId="4026938">
    <w:lvl>
      <w:numFmt w:val="bullet"/>
      <w:suff w:val="tab"/>
      <w:lvlText w:val="•"/>
      <w:rPr>
        <w:color w:val="3370ff"/>
      </w:rPr>
    </w:lvl>
  </w:abstractNum>
  <w:abstractNum w:abstractNumId="4026939">
    <w:lvl>
      <w:numFmt w:val="bullet"/>
      <w:suff w:val="tab"/>
      <w:lvlText w:val="•"/>
      <w:rPr>
        <w:color w:val="3370ff"/>
      </w:rPr>
    </w:lvl>
  </w:abstractNum>
  <w:abstractNum w:abstractNumId="4026940">
    <w:lvl>
      <w:numFmt w:val="bullet"/>
      <w:suff w:val="tab"/>
      <w:lvlText w:val="•"/>
      <w:rPr>
        <w:color w:val="3370ff"/>
      </w:rPr>
    </w:lvl>
  </w:abstractNum>
  <w:abstractNum w:abstractNumId="4026941">
    <w:lvl>
      <w:numFmt w:val="bullet"/>
      <w:suff w:val="tab"/>
      <w:lvlText w:val="•"/>
      <w:rPr>
        <w:color w:val="3370ff"/>
      </w:rPr>
    </w:lvl>
  </w:abstractNum>
  <w:abstractNum w:abstractNumId="4026942">
    <w:lvl>
      <w:numFmt w:val="bullet"/>
      <w:suff w:val="tab"/>
      <w:lvlText w:val="•"/>
      <w:rPr>
        <w:color w:val="3370ff"/>
      </w:rPr>
    </w:lvl>
  </w:abstractNum>
  <w:abstractNum w:abstractNumId="4026943">
    <w:lvl>
      <w:numFmt w:val="bullet"/>
      <w:suff w:val="tab"/>
      <w:lvlText w:val="•"/>
      <w:rPr>
        <w:color w:val="3370ff"/>
      </w:rPr>
    </w:lvl>
  </w:abstractNum>
  <w:abstractNum w:abstractNumId="4026944">
    <w:lvl>
      <w:numFmt w:val="bullet"/>
      <w:suff w:val="tab"/>
      <w:lvlText w:val="•"/>
      <w:rPr>
        <w:color w:val="3370ff"/>
      </w:rPr>
    </w:lvl>
  </w:abstractNum>
  <w:abstractNum w:abstractNumId="4026945">
    <w:lvl>
      <w:numFmt w:val="bullet"/>
      <w:suff w:val="tab"/>
      <w:lvlText w:val="•"/>
      <w:rPr>
        <w:color w:val="3370ff"/>
      </w:rPr>
    </w:lvl>
  </w:abstractNum>
  <w:abstractNum w:abstractNumId="4026946">
    <w:lvl>
      <w:numFmt w:val="bullet"/>
      <w:suff w:val="tab"/>
      <w:lvlText w:val="•"/>
      <w:rPr>
        <w:color w:val="3370ff"/>
      </w:rPr>
    </w:lvl>
  </w:abstractNum>
  <w:abstractNum w:abstractNumId="4026947">
    <w:lvl>
      <w:numFmt w:val="bullet"/>
      <w:suff w:val="tab"/>
      <w:lvlText w:val="•"/>
      <w:rPr>
        <w:color w:val="3370ff"/>
      </w:rPr>
    </w:lvl>
  </w:abstractNum>
  <w:abstractNum w:abstractNumId="4026948">
    <w:lvl>
      <w:numFmt w:val="bullet"/>
      <w:suff w:val="tab"/>
      <w:lvlText w:val="•"/>
      <w:rPr>
        <w:color w:val="3370ff"/>
      </w:rPr>
    </w:lvl>
  </w:abstractNum>
  <w:abstractNum w:abstractNumId="4026949">
    <w:lvl>
      <w:numFmt w:val="bullet"/>
      <w:suff w:val="tab"/>
      <w:lvlText w:val="•"/>
      <w:rPr>
        <w:color w:val="3370ff"/>
      </w:rPr>
    </w:lvl>
  </w:abstractNum>
  <w:abstractNum w:abstractNumId="4026950">
    <w:lvl>
      <w:numFmt w:val="bullet"/>
      <w:suff w:val="tab"/>
      <w:lvlText w:val="•"/>
      <w:rPr>
        <w:color w:val="3370ff"/>
      </w:rPr>
    </w:lvl>
  </w:abstractNum>
  <w:abstractNum w:abstractNumId="4026951">
    <w:lvl>
      <w:numFmt w:val="bullet"/>
      <w:suff w:val="tab"/>
      <w:lvlText w:val="•"/>
      <w:rPr>
        <w:color w:val="3370ff"/>
      </w:rPr>
    </w:lvl>
  </w:abstractNum>
  <w:abstractNum w:abstractNumId="4026952">
    <w:lvl>
      <w:numFmt w:val="bullet"/>
      <w:suff w:val="tab"/>
      <w:lvlText w:val="•"/>
      <w:rPr>
        <w:color w:val="3370ff"/>
      </w:rPr>
    </w:lvl>
  </w:abstractNum>
  <w:abstractNum w:abstractNumId="4026953">
    <w:lvl>
      <w:numFmt w:val="bullet"/>
      <w:suff w:val="tab"/>
      <w:lvlText w:val="•"/>
      <w:rPr>
        <w:color w:val="3370ff"/>
      </w:rPr>
    </w:lvl>
  </w:abstractNum>
  <w:abstractNum w:abstractNumId="4026954">
    <w:lvl>
      <w:numFmt w:val="bullet"/>
      <w:suff w:val="tab"/>
      <w:lvlText w:val="•"/>
      <w:rPr>
        <w:color w:val="3370ff"/>
      </w:rPr>
    </w:lvl>
  </w:abstractNum>
  <w:abstractNum w:abstractNumId="4026955">
    <w:lvl>
      <w:numFmt w:val="bullet"/>
      <w:suff w:val="tab"/>
      <w:lvlText w:val="•"/>
      <w:rPr>
        <w:color w:val="3370ff"/>
      </w:rPr>
    </w:lvl>
  </w:abstractNum>
  <w:abstractNum w:abstractNumId="4026956">
    <w:lvl>
      <w:numFmt w:val="bullet"/>
      <w:suff w:val="tab"/>
      <w:lvlText w:val="•"/>
      <w:rPr>
        <w:color w:val="3370ff"/>
      </w:rPr>
    </w:lvl>
  </w:abstractNum>
  <w:abstractNum w:abstractNumId="4026957">
    <w:lvl>
      <w:numFmt w:val="bullet"/>
      <w:suff w:val="tab"/>
      <w:lvlText w:val="•"/>
      <w:rPr>
        <w:color w:val="3370ff"/>
      </w:rPr>
    </w:lvl>
  </w:abstractNum>
  <w:abstractNum w:abstractNumId="4026958">
    <w:lvl>
      <w:numFmt w:val="bullet"/>
      <w:suff w:val="tab"/>
      <w:lvlText w:val="•"/>
      <w:rPr>
        <w:color w:val="3370ff"/>
      </w:rPr>
    </w:lvl>
  </w:abstractNum>
  <w:abstractNum w:abstractNumId="4026959">
    <w:lvl>
      <w:numFmt w:val="bullet"/>
      <w:suff w:val="tab"/>
      <w:lvlText w:val="•"/>
      <w:rPr>
        <w:color w:val="3370ff"/>
      </w:rPr>
    </w:lvl>
  </w:abstractNum>
  <w:abstractNum w:abstractNumId="4026960">
    <w:lvl>
      <w:numFmt w:val="bullet"/>
      <w:suff w:val="tab"/>
      <w:lvlText w:val="•"/>
      <w:rPr>
        <w:color w:val="3370ff"/>
      </w:rPr>
    </w:lvl>
  </w:abstractNum>
  <w:abstractNum w:abstractNumId="4026961">
    <w:lvl>
      <w:numFmt w:val="bullet"/>
      <w:suff w:val="tab"/>
      <w:lvlText w:val="•"/>
      <w:rPr>
        <w:color w:val="3370ff"/>
      </w:rPr>
    </w:lvl>
  </w:abstractNum>
  <w:abstractNum w:abstractNumId="4026962">
    <w:lvl>
      <w:numFmt w:val="bullet"/>
      <w:suff w:val="tab"/>
      <w:lvlText w:val="•"/>
      <w:rPr>
        <w:color w:val="3370ff"/>
      </w:rPr>
    </w:lvl>
  </w:abstractNum>
  <w:abstractNum w:abstractNumId="4026963">
    <w:lvl>
      <w:numFmt w:val="bullet"/>
      <w:suff w:val="tab"/>
      <w:lvlText w:val="•"/>
      <w:rPr>
        <w:color w:val="3370ff"/>
      </w:rPr>
    </w:lvl>
  </w:abstractNum>
  <w:abstractNum w:abstractNumId="4026964">
    <w:lvl>
      <w:numFmt w:val="bullet"/>
      <w:suff w:val="tab"/>
      <w:lvlText w:val="•"/>
      <w:rPr>
        <w:color w:val="3370ff"/>
      </w:rPr>
    </w:lvl>
  </w:abstractNum>
  <w:abstractNum w:abstractNumId="4026965">
    <w:lvl>
      <w:numFmt w:val="bullet"/>
      <w:suff w:val="tab"/>
      <w:lvlText w:val="•"/>
      <w:rPr>
        <w:color w:val="3370ff"/>
      </w:rPr>
    </w:lvl>
  </w:abstractNum>
  <w:abstractNum w:abstractNumId="4026966">
    <w:lvl>
      <w:numFmt w:val="bullet"/>
      <w:suff w:val="tab"/>
      <w:lvlText w:val="•"/>
      <w:rPr>
        <w:color w:val="3370ff"/>
      </w:rPr>
    </w:lvl>
  </w:abstractNum>
  <w:abstractNum w:abstractNumId="4026967">
    <w:lvl>
      <w:numFmt w:val="bullet"/>
      <w:suff w:val="tab"/>
      <w:lvlText w:val="•"/>
      <w:rPr>
        <w:color w:val="3370ff"/>
      </w:rPr>
    </w:lvl>
  </w:abstractNum>
  <w:abstractNum w:abstractNumId="4026968">
    <w:lvl>
      <w:numFmt w:val="bullet"/>
      <w:suff w:val="tab"/>
      <w:lvlText w:val="•"/>
      <w:rPr>
        <w:color w:val="3370ff"/>
      </w:rPr>
    </w:lvl>
  </w:abstractNum>
  <w:abstractNum w:abstractNumId="4026969">
    <w:lvl>
      <w:numFmt w:val="bullet"/>
      <w:suff w:val="tab"/>
      <w:lvlText w:val="•"/>
      <w:rPr>
        <w:color w:val="3370ff"/>
      </w:rPr>
    </w:lvl>
  </w:abstractNum>
  <w:abstractNum w:abstractNumId="4026970">
    <w:lvl>
      <w:numFmt w:val="bullet"/>
      <w:suff w:val="tab"/>
      <w:lvlText w:val="•"/>
      <w:rPr>
        <w:color w:val="3370ff"/>
      </w:rPr>
    </w:lvl>
  </w:abstractNum>
  <w:abstractNum w:abstractNumId="4026971">
    <w:lvl>
      <w:numFmt w:val="bullet"/>
      <w:suff w:val="tab"/>
      <w:lvlText w:val="•"/>
      <w:rPr>
        <w:color w:val="3370ff"/>
      </w:rPr>
    </w:lvl>
  </w:abstractNum>
  <w:abstractNum w:abstractNumId="4026972">
    <w:lvl>
      <w:numFmt w:val="bullet"/>
      <w:suff w:val="tab"/>
      <w:lvlText w:val="•"/>
      <w:rPr>
        <w:color w:val="3370ff"/>
      </w:rPr>
    </w:lvl>
  </w:abstractNum>
  <w:abstractNum w:abstractNumId="4026973">
    <w:lvl>
      <w:numFmt w:val="bullet"/>
      <w:suff w:val="tab"/>
      <w:lvlText w:val="•"/>
      <w:rPr>
        <w:color w:val="3370ff"/>
      </w:rPr>
    </w:lvl>
  </w:abstractNum>
  <w:abstractNum w:abstractNumId="4026974">
    <w:lvl>
      <w:numFmt w:val="bullet"/>
      <w:suff w:val="tab"/>
      <w:lvlText w:val="•"/>
      <w:rPr>
        <w:color w:val="3370ff"/>
      </w:rPr>
    </w:lvl>
  </w:abstractNum>
  <w:abstractNum w:abstractNumId="4026975">
    <w:lvl>
      <w:numFmt w:val="bullet"/>
      <w:suff w:val="tab"/>
      <w:lvlText w:val="•"/>
      <w:rPr>
        <w:color w:val="3370ff"/>
      </w:rPr>
    </w:lvl>
  </w:abstractNum>
  <w:abstractNum w:abstractNumId="4026976">
    <w:lvl>
      <w:numFmt w:val="bullet"/>
      <w:suff w:val="tab"/>
      <w:lvlText w:val="•"/>
      <w:rPr>
        <w:color w:val="3370ff"/>
      </w:rPr>
    </w:lvl>
  </w:abstractNum>
  <w:abstractNum w:abstractNumId="4026977">
    <w:lvl>
      <w:numFmt w:val="bullet"/>
      <w:suff w:val="tab"/>
      <w:lvlText w:val="•"/>
      <w:rPr>
        <w:color w:val="3370ff"/>
      </w:rPr>
    </w:lvl>
  </w:abstractNum>
  <w:num w:numId="1">
    <w:abstractNumId w:val="4026927"/>
  </w:num>
  <w:num w:numId="2">
    <w:abstractNumId w:val="4026928"/>
  </w:num>
  <w:num w:numId="3">
    <w:abstractNumId w:val="4026929"/>
  </w:num>
  <w:num w:numId="4">
    <w:abstractNumId w:val="4026930"/>
  </w:num>
  <w:num w:numId="5">
    <w:abstractNumId w:val="4026931"/>
  </w:num>
  <w:num w:numId="6">
    <w:abstractNumId w:val="4026932"/>
  </w:num>
  <w:num w:numId="7">
    <w:abstractNumId w:val="4026933"/>
  </w:num>
  <w:num w:numId="8">
    <w:abstractNumId w:val="4026934"/>
  </w:num>
  <w:num w:numId="9">
    <w:abstractNumId w:val="4026935"/>
  </w:num>
  <w:num w:numId="10">
    <w:abstractNumId w:val="4026936"/>
  </w:num>
  <w:num w:numId="11">
    <w:abstractNumId w:val="4026937"/>
  </w:num>
  <w:num w:numId="12">
    <w:abstractNumId w:val="4026938"/>
  </w:num>
  <w:num w:numId="13">
    <w:abstractNumId w:val="4026939"/>
  </w:num>
  <w:num w:numId="14">
    <w:abstractNumId w:val="4026940"/>
  </w:num>
  <w:num w:numId="15">
    <w:abstractNumId w:val="4026941"/>
  </w:num>
  <w:num w:numId="16">
    <w:abstractNumId w:val="4026942"/>
  </w:num>
  <w:num w:numId="17">
    <w:abstractNumId w:val="4026943"/>
  </w:num>
  <w:num w:numId="18">
    <w:abstractNumId w:val="4026944"/>
  </w:num>
  <w:num w:numId="19">
    <w:abstractNumId w:val="4026945"/>
  </w:num>
  <w:num w:numId="20">
    <w:abstractNumId w:val="4026946"/>
  </w:num>
  <w:num w:numId="21">
    <w:abstractNumId w:val="4026947"/>
  </w:num>
  <w:num w:numId="22">
    <w:abstractNumId w:val="4026948"/>
  </w:num>
  <w:num w:numId="23">
    <w:abstractNumId w:val="4026949"/>
  </w:num>
  <w:num w:numId="24">
    <w:abstractNumId w:val="4026950"/>
  </w:num>
  <w:num w:numId="25">
    <w:abstractNumId w:val="4026951"/>
  </w:num>
  <w:num w:numId="26">
    <w:abstractNumId w:val="4026952"/>
  </w:num>
  <w:num w:numId="27">
    <w:abstractNumId w:val="4026953"/>
  </w:num>
  <w:num w:numId="28">
    <w:abstractNumId w:val="4026954"/>
  </w:num>
  <w:num w:numId="29">
    <w:abstractNumId w:val="4026955"/>
  </w:num>
  <w:num w:numId="30">
    <w:abstractNumId w:val="4026956"/>
  </w:num>
  <w:num w:numId="31">
    <w:abstractNumId w:val="4026957"/>
  </w:num>
  <w:num w:numId="32">
    <w:abstractNumId w:val="4026958"/>
  </w:num>
  <w:num w:numId="33">
    <w:abstractNumId w:val="4026959"/>
  </w:num>
  <w:num w:numId="34">
    <w:abstractNumId w:val="4026960"/>
  </w:num>
  <w:num w:numId="35">
    <w:abstractNumId w:val="4026961"/>
  </w:num>
  <w:num w:numId="36">
    <w:abstractNumId w:val="4026962"/>
  </w:num>
  <w:num w:numId="37">
    <w:abstractNumId w:val="4026963"/>
  </w:num>
  <w:num w:numId="38">
    <w:abstractNumId w:val="4026964"/>
  </w:num>
  <w:num w:numId="39">
    <w:abstractNumId w:val="4026965"/>
  </w:num>
  <w:num w:numId="40">
    <w:abstractNumId w:val="4026966"/>
  </w:num>
  <w:num w:numId="41">
    <w:abstractNumId w:val="4026967"/>
  </w:num>
  <w:num w:numId="42">
    <w:abstractNumId w:val="4026968"/>
  </w:num>
  <w:num w:numId="43">
    <w:abstractNumId w:val="4026969"/>
  </w:num>
  <w:num w:numId="44">
    <w:abstractNumId w:val="4026970"/>
  </w:num>
  <w:num w:numId="45">
    <w:abstractNumId w:val="4026971"/>
  </w:num>
  <w:num w:numId="46">
    <w:abstractNumId w:val="4026972"/>
  </w:num>
  <w:num w:numId="47">
    <w:abstractNumId w:val="4026973"/>
  </w:num>
  <w:num w:numId="48">
    <w:abstractNumId w:val="4026974"/>
  </w:num>
  <w:num w:numId="49">
    <w:abstractNumId w:val="4026975"/>
  </w:num>
  <w:num w:numId="50">
    <w:abstractNumId w:val="4026976"/>
  </w:num>
  <w:num w:numId="51">
    <w:abstractNumId w:val="402697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2026-03-03T02:28:20Z</dcterms:created>
  <dc:creator>Apache POI</dc:creator>
</cp:coreProperties>
</file>