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5086" w:type="pct"/>
        <w:jc w:val="center"/>
        <w:tblLayout w:type="autofit"/>
        <w:tblCellMar>
          <w:top w:w="32" w:type="dxa"/>
          <w:left w:w="64" w:type="dxa"/>
          <w:bottom w:w="32" w:type="dxa"/>
          <w:right w:w="64" w:type="dxa"/>
        </w:tblCellMar>
      </w:tblPr>
      <w:tblGrid>
        <w:gridCol w:w="10"/>
        <w:gridCol w:w="10"/>
        <w:gridCol w:w="3"/>
        <w:gridCol w:w="3"/>
        <w:gridCol w:w="25"/>
        <w:gridCol w:w="30"/>
        <w:gridCol w:w="938"/>
        <w:gridCol w:w="64"/>
        <w:gridCol w:w="21"/>
        <w:gridCol w:w="21"/>
        <w:gridCol w:w="9"/>
        <w:gridCol w:w="11"/>
        <w:gridCol w:w="5"/>
        <w:gridCol w:w="455"/>
        <w:gridCol w:w="121"/>
        <w:gridCol w:w="474"/>
        <w:gridCol w:w="45"/>
        <w:gridCol w:w="235"/>
        <w:gridCol w:w="293"/>
        <w:gridCol w:w="293"/>
        <w:gridCol w:w="218"/>
        <w:gridCol w:w="223"/>
        <w:gridCol w:w="177"/>
        <w:gridCol w:w="27"/>
        <w:gridCol w:w="20"/>
        <w:gridCol w:w="209"/>
        <w:gridCol w:w="180"/>
        <w:gridCol w:w="11"/>
        <w:gridCol w:w="105"/>
        <w:gridCol w:w="46"/>
        <w:gridCol w:w="14"/>
        <w:gridCol w:w="54"/>
        <w:gridCol w:w="121"/>
        <w:gridCol w:w="77"/>
        <w:gridCol w:w="37"/>
        <w:gridCol w:w="82"/>
        <w:gridCol w:w="157"/>
        <w:gridCol w:w="59"/>
        <w:gridCol w:w="66"/>
        <w:gridCol w:w="68"/>
        <w:gridCol w:w="73"/>
        <w:gridCol w:w="5"/>
        <w:gridCol w:w="62"/>
        <w:gridCol w:w="78"/>
        <w:gridCol w:w="54"/>
        <w:gridCol w:w="11"/>
        <w:gridCol w:w="54"/>
        <w:gridCol w:w="54"/>
        <w:gridCol w:w="29"/>
        <w:gridCol w:w="36"/>
        <w:gridCol w:w="11"/>
        <w:gridCol w:w="7"/>
        <w:gridCol w:w="73"/>
        <w:gridCol w:w="50"/>
        <w:gridCol w:w="12"/>
        <w:gridCol w:w="11"/>
        <w:gridCol w:w="46"/>
        <w:gridCol w:w="77"/>
        <w:gridCol w:w="71"/>
        <w:gridCol w:w="4"/>
        <w:gridCol w:w="7"/>
        <w:gridCol w:w="84"/>
        <w:gridCol w:w="75"/>
        <w:gridCol w:w="78"/>
        <w:gridCol w:w="84"/>
        <w:gridCol w:w="96"/>
        <w:gridCol w:w="80"/>
        <w:gridCol w:w="62"/>
        <w:gridCol w:w="112"/>
        <w:gridCol w:w="120"/>
        <w:gridCol w:w="11"/>
        <w:gridCol w:w="41"/>
        <w:gridCol w:w="45"/>
        <w:gridCol w:w="36"/>
        <w:gridCol w:w="25"/>
        <w:gridCol w:w="86"/>
        <w:gridCol w:w="12"/>
        <w:gridCol w:w="9"/>
        <w:gridCol w:w="16"/>
        <w:gridCol w:w="54"/>
        <w:gridCol w:w="29"/>
        <w:gridCol w:w="61"/>
        <w:gridCol w:w="45"/>
        <w:gridCol w:w="73"/>
        <w:gridCol w:w="4"/>
        <w:gridCol w:w="89"/>
        <w:gridCol w:w="112"/>
        <w:gridCol w:w="144"/>
        <w:gridCol w:w="717"/>
        <w:gridCol w:w="612"/>
        <w:gridCol w:w="36"/>
        <w:gridCol w:w="4"/>
        <w:gridCol w:w="25"/>
      </w:tblGrid>
      <w:tr w14:paraId="4A35D36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7A1B7C59">
            <w:pPr>
              <w:pStyle w:val="4"/>
              <w:snapToGrid w:val="0"/>
              <w:jc w:val="left"/>
            </w:pPr>
            <w:bookmarkStart w:id="0" w:name="钢铁企业文化第1课时教案"/>
            <w:r>
              <w:rPr>
                <w:i w:val="0"/>
              </w:rPr>
              <w:t>《</w:t>
            </w:r>
            <w:r>
              <w:rPr>
                <w:rFonts w:hint="eastAsia"/>
                <w:i w:val="0"/>
                <w:lang w:val="en-US" w:eastAsia="zh-CN"/>
              </w:rPr>
              <w:t>第一章：</w:t>
            </w:r>
            <w:r>
              <w:rPr>
                <w:rFonts w:hint="default" w:ascii="Times New Roman" w:hAnsi="Times New Roman" w:cs="Times New Roman"/>
                <w:b/>
                <w:bCs/>
                <w:sz w:val="28"/>
                <w:szCs w:val="28"/>
              </w:rPr>
              <w:t>中国钢铁企业文化的“发展脉络”</w:t>
            </w:r>
            <w:r>
              <w:rPr>
                <w:i w:val="0"/>
              </w:rPr>
              <w:t>》第1课时教案</w:t>
            </w:r>
            <w:bookmarkEnd w:id="0"/>
          </w:p>
        </w:tc>
      </w:tr>
      <w:tr w14:paraId="43BE199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EB57918">
            <w:pPr>
              <w:pStyle w:val="26"/>
              <w:snapToGrid w:val="0"/>
              <w:jc w:val="left"/>
            </w:pPr>
            <w:r>
              <w:t>学科</w:t>
            </w:r>
          </w:p>
        </w:tc>
        <w:tc>
          <w:tcPr>
            <w:tcW w:w="1503" w:type="pct"/>
            <w:gridSpan w:val="22"/>
            <w:tcBorders>
              <w:top w:val="single" w:color="000000" w:sz="4" w:space="0"/>
              <w:left w:val="single" w:color="000000" w:sz="4" w:space="0"/>
              <w:bottom w:val="single" w:color="000000" w:sz="4" w:space="0"/>
              <w:right w:val="single" w:color="000000" w:sz="4" w:space="0"/>
            </w:tcBorders>
            <w:vAlign w:val="center"/>
          </w:tcPr>
          <w:p w14:paraId="3A22AFFC">
            <w:pPr>
              <w:pStyle w:val="26"/>
              <w:snapToGrid w:val="0"/>
              <w:jc w:val="left"/>
            </w:pPr>
            <w:r>
              <w:t>通识教育</w:t>
            </w:r>
          </w:p>
        </w:tc>
        <w:tc>
          <w:tcPr>
            <w:tcW w:w="491" w:type="pct"/>
            <w:gridSpan w:val="20"/>
            <w:tcBorders>
              <w:top w:val="single" w:color="000000" w:sz="4" w:space="0"/>
              <w:left w:val="single" w:color="000000" w:sz="4" w:space="0"/>
              <w:bottom w:val="single" w:color="000000" w:sz="4" w:space="0"/>
              <w:right w:val="single" w:color="000000" w:sz="4" w:space="0"/>
            </w:tcBorders>
            <w:vAlign w:val="center"/>
          </w:tcPr>
          <w:p w14:paraId="1375B228">
            <w:pPr>
              <w:pStyle w:val="26"/>
              <w:snapToGrid w:val="0"/>
              <w:jc w:val="left"/>
            </w:pPr>
            <w:r>
              <w:t>年级</w:t>
            </w:r>
          </w:p>
        </w:tc>
        <w:tc>
          <w:tcPr>
            <w:tcW w:w="986" w:type="pct"/>
            <w:gridSpan w:val="30"/>
            <w:tcBorders>
              <w:top w:val="single" w:color="000000" w:sz="4" w:space="0"/>
              <w:left w:val="single" w:color="000000" w:sz="4" w:space="0"/>
              <w:bottom w:val="single" w:color="000000" w:sz="4" w:space="0"/>
              <w:right w:val="single" w:color="000000" w:sz="4" w:space="0"/>
            </w:tcBorders>
            <w:vAlign w:val="center"/>
          </w:tcPr>
          <w:p w14:paraId="5304ADDE">
            <w:pPr>
              <w:pStyle w:val="26"/>
              <w:snapToGrid w:val="0"/>
              <w:jc w:val="left"/>
              <w:rPr>
                <w:rFonts w:hint="default" w:eastAsia="宋体"/>
                <w:lang w:val="en-US" w:eastAsia="zh-CN"/>
              </w:rPr>
            </w:pPr>
            <w:r>
              <w:t>高职一年级</w:t>
            </w:r>
            <w:r>
              <w:rPr>
                <w:rFonts w:hint="eastAsia"/>
                <w:lang w:val="en-US" w:eastAsia="zh-CN"/>
              </w:rPr>
              <w:t>上学期</w:t>
            </w:r>
            <w:r>
              <w:t xml:space="preserve"> </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2CE5AD3E">
            <w:pPr>
              <w:pStyle w:val="26"/>
              <w:snapToGrid w:val="0"/>
              <w:jc w:val="left"/>
            </w:pPr>
            <w:r>
              <w:t>共</w:t>
            </w:r>
            <w:r>
              <w:rPr>
                <w:rFonts w:hint="eastAsia"/>
                <w:lang w:val="en-US" w:eastAsia="zh-CN"/>
              </w:rPr>
              <w:t>4</w:t>
            </w:r>
            <w:r>
              <w:t>课时</w:t>
            </w:r>
          </w:p>
        </w:tc>
      </w:tr>
      <w:tr w14:paraId="4CCBB9A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7F4E866">
            <w:pPr>
              <w:pStyle w:val="26"/>
              <w:snapToGrid w:val="0"/>
              <w:jc w:val="left"/>
            </w:pPr>
            <w:r>
              <w:t>教材</w:t>
            </w:r>
          </w:p>
        </w:tc>
        <w:tc>
          <w:tcPr>
            <w:tcW w:w="1503" w:type="pct"/>
            <w:gridSpan w:val="22"/>
            <w:tcBorders>
              <w:top w:val="single" w:color="000000" w:sz="4" w:space="0"/>
              <w:left w:val="single" w:color="000000" w:sz="4" w:space="0"/>
              <w:bottom w:val="single" w:color="000000" w:sz="4" w:space="0"/>
              <w:right w:val="single" w:color="000000" w:sz="4" w:space="0"/>
            </w:tcBorders>
            <w:vAlign w:val="center"/>
          </w:tcPr>
          <w:p w14:paraId="0E337F62">
            <w:pPr>
              <w:pStyle w:val="26"/>
              <w:snapToGrid w:val="0"/>
              <w:jc w:val="left"/>
            </w:pPr>
            <w:r>
              <w:t>自编校本教材《钢铁企业文化》</w:t>
            </w:r>
          </w:p>
        </w:tc>
        <w:tc>
          <w:tcPr>
            <w:tcW w:w="491" w:type="pct"/>
            <w:gridSpan w:val="20"/>
            <w:tcBorders>
              <w:top w:val="single" w:color="000000" w:sz="4" w:space="0"/>
              <w:left w:val="single" w:color="000000" w:sz="4" w:space="0"/>
              <w:bottom w:val="single" w:color="000000" w:sz="4" w:space="0"/>
              <w:right w:val="single" w:color="000000" w:sz="4" w:space="0"/>
            </w:tcBorders>
            <w:vAlign w:val="center"/>
          </w:tcPr>
          <w:p w14:paraId="5FCF9FF2">
            <w:pPr>
              <w:pStyle w:val="26"/>
              <w:snapToGrid w:val="0"/>
              <w:jc w:val="left"/>
            </w:pPr>
            <w:r>
              <w:t>授课类型</w:t>
            </w:r>
          </w:p>
        </w:tc>
        <w:tc>
          <w:tcPr>
            <w:tcW w:w="986" w:type="pct"/>
            <w:gridSpan w:val="30"/>
            <w:tcBorders>
              <w:top w:val="single" w:color="000000" w:sz="4" w:space="0"/>
              <w:left w:val="single" w:color="000000" w:sz="4" w:space="0"/>
              <w:bottom w:val="single" w:color="000000" w:sz="4" w:space="0"/>
              <w:right w:val="single" w:color="000000" w:sz="4" w:space="0"/>
            </w:tcBorders>
            <w:vAlign w:val="center"/>
          </w:tcPr>
          <w:p w14:paraId="207D34AA">
            <w:pPr>
              <w:pStyle w:val="26"/>
              <w:snapToGrid w:val="0"/>
              <w:jc w:val="left"/>
            </w:pPr>
            <w:r>
              <w:t>新授课</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D760C05">
            <w:pPr>
              <w:pStyle w:val="26"/>
              <w:snapToGrid w:val="0"/>
              <w:jc w:val="left"/>
            </w:pPr>
            <w:r>
              <w:t>第1课时</w:t>
            </w:r>
          </w:p>
        </w:tc>
      </w:tr>
      <w:tr w14:paraId="1334BF8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109B1D6">
            <w:pPr>
              <w:pStyle w:val="5"/>
              <w:snapToGrid w:val="0"/>
              <w:jc w:val="left"/>
            </w:pPr>
            <w:bookmarkStart w:id="1" w:name="教材分析"/>
            <w:r>
              <w:rPr>
                <w:i w:val="0"/>
              </w:rPr>
              <w:t>教材分析</w:t>
            </w:r>
            <w:bookmarkEnd w:id="1"/>
          </w:p>
        </w:tc>
      </w:tr>
      <w:tr w14:paraId="50F8D0C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737F70C">
            <w:pPr>
              <w:pStyle w:val="26"/>
              <w:snapToGrid w:val="0"/>
              <w:jc w:val="left"/>
            </w:pPr>
            <w:r>
              <w:rPr>
                <w:b/>
                <w:bCs/>
              </w:rPr>
              <w:t>教材分析</w:t>
            </w:r>
            <w:r>
              <w:br w:type="textWrapping"/>
            </w:r>
            <w:r>
              <w:t>本课选自校本教材《钢铁企业文化》第一章“</w:t>
            </w:r>
            <w:r>
              <w:rPr>
                <w:rFonts w:hint="eastAsia"/>
                <w:lang w:val="en-US" w:eastAsia="zh-CN"/>
              </w:rPr>
              <w:t>钢铁企业文化</w:t>
            </w:r>
            <w:r>
              <w:t>发展脉络”，聚焦新中国成立至改革开放前的萌芽奠基阶段。教材通过陆达、孟泰等典型人物案例，系统呈现了红色基因如何融入钢铁工业创业征程，艰苦奋斗精神如何铸就行业内核，“鞍钢宪法”如何引领管理革新。内容具有鲜明的历史纵深感和价值导向性，是学生理解中国钢铁文化精神源头的关键章节。</w:t>
            </w:r>
            <w:r>
              <w:br w:type="textWrapping"/>
            </w:r>
            <w:r>
              <w:rPr>
                <w:b/>
                <w:bCs/>
              </w:rPr>
              <w:t>学情分析</w:t>
            </w:r>
            <w:r>
              <w:br w:type="textWrapping"/>
            </w:r>
            <w:r>
              <w:t>授课对象为高职冶金专业一年级学生，具备一定历史知识基础，但对新中国初期工业建设背景认知模糊；生活经验中缺乏对艰苦奋斗情境的真实体验；策略上习惯被动接受知识，探究意识较弱。学生处于职业价值观形成关键期，易受社会浮躁风气影响。针对此，需通过沉浸式情境创设唤醒情感共鸣，借助任务驱动提升参与深度，以榜样力量强化职业认同，突破抽象理念理解障碍。</w:t>
            </w:r>
          </w:p>
        </w:tc>
      </w:tr>
      <w:tr w14:paraId="2B798DB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EA30654">
            <w:pPr>
              <w:pStyle w:val="5"/>
              <w:snapToGrid w:val="0"/>
              <w:jc w:val="left"/>
            </w:pPr>
            <w:bookmarkStart w:id="2" w:name="课时教学目标"/>
            <w:r>
              <w:rPr>
                <w:i w:val="0"/>
              </w:rPr>
              <w:t>课时教学目标</w:t>
            </w:r>
            <w:bookmarkEnd w:id="2"/>
          </w:p>
        </w:tc>
      </w:tr>
      <w:tr w14:paraId="2BD92E1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A0EBAEE">
            <w:pPr>
              <w:pStyle w:val="26"/>
              <w:snapToGrid w:val="0"/>
              <w:jc w:val="left"/>
            </w:pPr>
            <w:r>
              <w:rPr>
                <w:rFonts w:hint="eastAsia"/>
                <w:b/>
                <w:bCs/>
                <w:lang w:val="en-US" w:eastAsia="zh-CN"/>
              </w:rPr>
              <w:t>能力目标</w:t>
            </w:r>
            <w:r>
              <w:br w:type="textWrapping"/>
            </w:r>
            <w:r>
              <w:t>1.</w:t>
            </w:r>
            <w:r>
              <w:rPr>
                <w:rFonts w:hint="eastAsia"/>
              </w:rPr>
              <w:t>能基于“鞍钢宪法”等史料，分析该阶段企业文化形成的多重动因</w:t>
            </w:r>
            <w:r>
              <w:rPr>
                <w:rFonts w:hint="eastAsia"/>
                <w:lang w:eastAsia="zh-CN"/>
              </w:rPr>
              <w:t>。</w:t>
            </w:r>
            <w:r>
              <w:br w:type="textWrapping"/>
            </w:r>
            <w:r>
              <w:t>2.培养艰苦奋斗、勇于担当的责任意识，自觉抵制享乐主义、个人主义倾向。</w:t>
            </w:r>
            <w:r>
              <w:br w:type="textWrapping"/>
            </w:r>
            <w:r>
              <w:rPr>
                <w:rFonts w:hint="eastAsia"/>
                <w:b/>
                <w:bCs/>
                <w:lang w:val="en-US" w:eastAsia="zh-CN"/>
              </w:rPr>
              <w:t>知识目标</w:t>
            </w:r>
            <w:r>
              <w:br w:type="textWrapping"/>
            </w:r>
            <w:r>
              <w:t>1.学习陆达、孟泰等先进人物爱党爱国、无私奉献的高尚品格，树立正确的职业道德观。</w:t>
            </w:r>
            <w:r>
              <w:br w:type="textWrapping"/>
            </w:r>
            <w:r>
              <w:t>2.认同中国共产党领导下的社会主义建设伟大成就，理解钢铁工业在国家独立与工业化进程中的战略地位。</w:t>
            </w:r>
            <w:r>
              <w:br w:type="textWrapping"/>
            </w:r>
            <w:r>
              <w:rPr>
                <w:rFonts w:hint="eastAsia"/>
                <w:b/>
                <w:bCs/>
                <w:lang w:val="en-US" w:eastAsia="zh-CN"/>
              </w:rPr>
              <w:t>素养目标</w:t>
            </w:r>
            <w:r>
              <w:br w:type="textWrapping"/>
            </w:r>
            <w:r>
              <w:t>1.明确新时代冶金人才肩负的技术报国、产业强国使命，增强专业学习动力。</w:t>
            </w:r>
            <w:r>
              <w:br w:type="textWrapping"/>
            </w:r>
            <w:r>
              <w:t>2.理解个人成长与国家发展同频共振的关系，立志扎根钢铁岗位建功立业。</w:t>
            </w:r>
          </w:p>
        </w:tc>
      </w:tr>
      <w:tr w14:paraId="5694E8C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1098BDA">
            <w:pPr>
              <w:pStyle w:val="5"/>
              <w:snapToGrid w:val="0"/>
              <w:jc w:val="left"/>
            </w:pPr>
            <w:bookmarkStart w:id="3" w:name="教学重点难点"/>
            <w:r>
              <w:rPr>
                <w:i w:val="0"/>
              </w:rPr>
              <w:t>教学重点、难点</w:t>
            </w:r>
            <w:bookmarkEnd w:id="3"/>
          </w:p>
        </w:tc>
      </w:tr>
      <w:tr w14:paraId="63EC2C9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4C02932">
            <w:pPr>
              <w:pStyle w:val="26"/>
              <w:snapToGrid w:val="0"/>
              <w:jc w:val="left"/>
            </w:pPr>
            <w:r>
              <w:rPr>
                <w:b/>
                <w:bCs/>
              </w:rPr>
              <w:t>重点</w:t>
            </w:r>
            <w:r>
              <w:br w:type="textWrapping"/>
            </w:r>
            <w:r>
              <w:t>1.掌握“红色基因融入创业征程”的历史事实及其精神内涵。</w:t>
            </w:r>
            <w:r>
              <w:br w:type="textWrapping"/>
            </w:r>
            <w:r>
              <w:t>2.理解艰苦奋斗、无私奉献作为钢铁文化核心价值的时代意义。</w:t>
            </w:r>
            <w:r>
              <w:br w:type="textWrapping"/>
            </w:r>
            <w:r>
              <w:rPr>
                <w:b/>
                <w:bCs/>
              </w:rPr>
              <w:t>难点</w:t>
            </w:r>
            <w:r>
              <w:br w:type="textWrapping"/>
            </w:r>
            <w:r>
              <w:t>1.引导学生从历史语境中深刻体悟先辈的精神境界，避免概念化理解。</w:t>
            </w:r>
            <w:r>
              <w:br w:type="textWrapping"/>
            </w:r>
            <w:r>
              <w:t>2.</w:t>
            </w:r>
            <w:bookmarkStart w:id="218" w:name="_GoBack"/>
            <w:bookmarkEnd w:id="218"/>
            <w:r>
              <w:t>实现从“感动”到“行动”的转化，将榜样力量内化为自身成长动力。</w:t>
            </w:r>
          </w:p>
        </w:tc>
      </w:tr>
      <w:tr w14:paraId="0F97901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923F96F">
            <w:pPr>
              <w:pStyle w:val="5"/>
              <w:snapToGrid w:val="0"/>
              <w:jc w:val="left"/>
            </w:pPr>
            <w:bookmarkStart w:id="4" w:name="教学方法与准备"/>
            <w:r>
              <w:rPr>
                <w:i w:val="0"/>
              </w:rPr>
              <w:t>教学方法与准备</w:t>
            </w:r>
            <w:bookmarkEnd w:id="4"/>
          </w:p>
        </w:tc>
      </w:tr>
      <w:tr w14:paraId="1A7B20C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0A67AB9">
            <w:pPr>
              <w:pStyle w:val="26"/>
              <w:snapToGrid w:val="0"/>
              <w:jc w:val="left"/>
            </w:pPr>
            <w:r>
              <w:rPr>
                <w:b/>
                <w:bCs/>
              </w:rPr>
              <w:t>教学方法</w:t>
            </w:r>
            <w:r>
              <w:br w:type="textWrapping"/>
            </w:r>
            <w:r>
              <w:t>情境探究法、合作学习法、讲授法</w:t>
            </w:r>
            <w:r>
              <w:br w:type="textWrapping"/>
            </w:r>
            <w:r>
              <w:rPr>
                <w:b/>
                <w:bCs/>
              </w:rPr>
              <w:t>教具准备</w:t>
            </w:r>
            <w:r>
              <w:br w:type="textWrapping"/>
            </w:r>
            <w:r>
              <w:t>AI动画视频《陆达归来》《孟泰守炉》、PPT课件、任务卡、时代信箱道具</w:t>
            </w:r>
          </w:p>
        </w:tc>
      </w:tr>
      <w:tr w14:paraId="60E65FD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9A9D57B">
            <w:pPr>
              <w:pStyle w:val="5"/>
              <w:snapToGrid w:val="0"/>
              <w:jc w:val="left"/>
            </w:pPr>
            <w:bookmarkStart w:id="5" w:name="教学环节"/>
            <w:r>
              <w:rPr>
                <w:i w:val="0"/>
              </w:rPr>
              <w:t>教学环节</w:t>
            </w:r>
            <w:bookmarkEnd w:id="5"/>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3D2CB7A1">
            <w:pPr>
              <w:pStyle w:val="5"/>
              <w:snapToGrid w:val="0"/>
              <w:jc w:val="left"/>
            </w:pPr>
            <w:bookmarkStart w:id="6" w:name="教师活动"/>
            <w:r>
              <w:rPr>
                <w:i w:val="0"/>
              </w:rPr>
              <w:t>教师活动</w:t>
            </w:r>
            <w:bookmarkEnd w:id="6"/>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4019A15">
            <w:pPr>
              <w:pStyle w:val="5"/>
              <w:snapToGrid w:val="0"/>
              <w:jc w:val="left"/>
            </w:pPr>
            <w:bookmarkStart w:id="7" w:name="学生活动"/>
            <w:r>
              <w:rPr>
                <w:i w:val="0"/>
              </w:rPr>
              <w:t>学生活动</w:t>
            </w:r>
            <w:bookmarkEnd w:id="7"/>
          </w:p>
        </w:tc>
      </w:tr>
      <w:tr w14:paraId="2D19DF5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FB7200E">
            <w:pPr>
              <w:pStyle w:val="26"/>
              <w:snapToGrid w:val="0"/>
              <w:jc w:val="left"/>
            </w:pPr>
            <w:r>
              <w:rPr>
                <w:b/>
                <w:bCs/>
              </w:rPr>
              <w:t>导入：时代回响·一封未寄出的信</w:t>
            </w:r>
            <w:r>
              <w:br w:type="textWrapping"/>
            </w:r>
            <w:r>
              <w:rPr>
                <w:b/>
                <w:bCs/>
              </w:rPr>
              <w:t>【5分钟】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3F27F155">
            <w:pPr>
              <w:pStyle w:val="6"/>
              <w:snapToGrid w:val="0"/>
              <w:jc w:val="left"/>
            </w:pPr>
            <w:bookmarkStart w:id="8" w:name="一创设历史情境激发探究兴趣"/>
            <w:r>
              <w:rPr>
                <w:i w:val="0"/>
              </w:rPr>
              <w:t>一、创设历史情境，激发探究兴趣</w:t>
            </w:r>
            <w:bookmarkEnd w:id="8"/>
          </w:p>
          <w:p w14:paraId="19AD372F">
            <w:pPr>
              <w:pStyle w:val="26"/>
              <w:snapToGrid w:val="0"/>
              <w:jc w:val="left"/>
            </w:pPr>
            <w:r>
              <w:rPr>
                <w:b/>
                <w:bCs/>
              </w:rPr>
              <w:t>（一）、出示“时代信箱”实物，引发好奇。</w:t>
            </w:r>
            <w:r>
              <w:br w:type="textWrapping"/>
            </w:r>
            <w:r>
              <w:t>教师手持一个做旧处理的木质信箱，放置于讲台中央，信箱上贴有“1949·致未来钢铁人”字样。引导语：“同学们，在整理校史档案时，我们发现了一封尘封75年的信件，它来自一位老钢铁人的手稿残片。今天，我们将共同开启这封穿越时空的信，聆听那个年代最真实的心跳。”</w:t>
            </w:r>
            <w:r>
              <w:br w:type="textWrapping"/>
            </w:r>
            <w:r>
              <w:rPr>
                <w:b/>
                <w:bCs/>
              </w:rPr>
              <w:t>（二）、播放AI动画片段《陆达归来》，构建情感场域。</w:t>
            </w:r>
            <w:r>
              <w:br w:type="textWrapping"/>
            </w:r>
            <w:r>
              <w:t>启动多媒体设备，播放精心制作的3分钟AI动画短片《陆达归来》。画面呈现：战火纷飞的太行山，陆达在柳沟铁厂蹲守反射炉，手中记录着温度数据；镜头切换至巴黎反法西斯大会现场，青年陆达慷慨陈词；最后定格在他站在故县高炉前凝望第一炉铁水奔涌而出的画面。背景音乐选用低沉而坚定的小提琴曲《我的祖国》变奏版。</w:t>
            </w:r>
            <w:r>
              <w:br w:type="textWrapping"/>
            </w:r>
            <w:r>
              <w:rPr>
                <w:b/>
                <w:bCs/>
              </w:rPr>
              <w:t>（三）、提出驱动性问题，锚定学习主题。</w:t>
            </w:r>
            <w:r>
              <w:br w:type="textWrapping"/>
            </w:r>
            <w:r>
              <w:t>待画面结束，灯光渐亮，教师缓步走到学生中间提问：“如果你是那位收到信的年轻人，面对这样一位放弃学位、毅然归国的科学家，你会问他什么？他又想告诉我们这一代钢铁新人怎样的秘密？”随即揭晓信件内容节选：“……那时没有图纸，没有设备，只有信念。我们靠的是什么？——是信仰，是骨头里的硬气！”引出本课主题：中国钢铁企业文化的萌芽，始于一种深入骨髓的精神</w:t>
            </w:r>
            <w:r>
              <w:rPr>
                <w:rFonts w:hint="eastAsia"/>
                <w:lang w:val="en-US" w:eastAsia="zh-CN"/>
              </w:rPr>
              <w:t>力</w:t>
            </w:r>
            <w:r>
              <w:t>量。</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46C101B">
            <w:pPr>
              <w:pStyle w:val="26"/>
              <w:snapToGrid w:val="0"/>
              <w:jc w:val="left"/>
            </w:pPr>
            <w:r>
              <w:t>1. 观察“时代信箱”，产生探究兴趣。</w:t>
            </w:r>
            <w:r>
              <w:br w:type="textWrapping"/>
            </w:r>
            <w:r>
              <w:t>2. 全神贯注观看AI动画，感受历史氛围。</w:t>
            </w:r>
            <w:r>
              <w:br w:type="textWrapping"/>
            </w:r>
            <w:r>
              <w:t>3. 思考并口头回应教师提问。</w:t>
            </w:r>
            <w:r>
              <w:br w:type="textWrapping"/>
            </w:r>
            <w:r>
              <w:t>4. 记录信件关键词，初步感知主题。</w:t>
            </w:r>
          </w:p>
        </w:tc>
      </w:tr>
      <w:tr w14:paraId="56130E2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0020E1A">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377B4B6">
            <w:pPr>
              <w:pStyle w:val="26"/>
              <w:snapToGrid w:val="0"/>
              <w:jc w:val="left"/>
            </w:pPr>
            <w:r>
              <w:t>专注观影：☆☆☆</w:t>
            </w:r>
            <w:r>
              <w:br w:type="textWrapping"/>
            </w:r>
            <w:r>
              <w:t>提出问题：☆☆☆</w:t>
            </w:r>
            <w:r>
              <w:br w:type="textWrapping"/>
            </w:r>
            <w:r>
              <w:t>捕捉关键词：☆☆☆</w:t>
            </w:r>
          </w:p>
        </w:tc>
      </w:tr>
      <w:tr w14:paraId="6463E1E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04AE902">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996833D">
            <w:pPr>
              <w:pStyle w:val="26"/>
              <w:snapToGrid w:val="0"/>
              <w:jc w:val="left"/>
            </w:pPr>
            <w:r>
              <w:t>以“未寄出的信”为叙事线索贯穿全课，赋予抽象文化以具象载体；利用AI技术还原历史场景，打破时空壁垒，增强沉浸感；通过设问激活思维，使学生从被动听讲转为主动追问，奠定深度探究的基础。</w:t>
            </w:r>
          </w:p>
        </w:tc>
      </w:tr>
      <w:tr w14:paraId="310E306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E9DB114">
            <w:pPr>
              <w:pStyle w:val="26"/>
              <w:snapToGrid w:val="0"/>
              <w:jc w:val="left"/>
            </w:pPr>
            <w:r>
              <w:rPr>
                <w:b/>
                <w:bCs/>
              </w:rPr>
              <w:t>新知探究一：红色基因·科技报国的选择</w:t>
            </w:r>
            <w:r>
              <w:br w:type="textWrapping"/>
            </w:r>
            <w:r>
              <w:rPr>
                <w:b/>
                <w:bCs/>
              </w:rPr>
              <w:t>【12分钟】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7C2A8A66">
            <w:pPr>
              <w:pStyle w:val="6"/>
              <w:snapToGrid w:val="0"/>
              <w:jc w:val="left"/>
            </w:pPr>
            <w:bookmarkStart w:id="9" w:name="一剖析陆达案例解读为何归来"/>
            <w:r>
              <w:rPr>
                <w:i w:val="0"/>
              </w:rPr>
              <w:t>一、剖析陆达案例，解读“为何归来”</w:t>
            </w:r>
            <w:bookmarkEnd w:id="9"/>
          </w:p>
          <w:p w14:paraId="37D8DD51">
            <w:pPr>
              <w:pStyle w:val="26"/>
              <w:snapToGrid w:val="0"/>
              <w:jc w:val="left"/>
            </w:pPr>
            <w:r>
              <w:rPr>
                <w:b/>
                <w:bCs/>
              </w:rPr>
              <w:t>（一）、发放任务卡A，组织小组研读材料。</w:t>
            </w:r>
            <w:r>
              <w:br w:type="textWrapping"/>
            </w:r>
            <w:r>
              <w:t>每组分发一张任务卡，上面印有陆达生平关键节点时间轴：1933年赴德留学→1937年中断学业回国→1939年奔赴太行山→1948年建成故县高炉→1950年任钢铁局副局长→1979年当选学会副理事长。要求各组围绕三个问题展开讨论：①陆达每一次人生转折背后的核心驱动力是什么？②“放弃学位”与“建造高炉”之间有何深层联系？③他的选择对我们今天的专业学习有何启示？教师巡视指导，提示学生关注“九一八事变”“七七事变”等时代背景。</w:t>
            </w:r>
            <w:r>
              <w:br w:type="textWrapping"/>
            </w:r>
            <w:r>
              <w:rPr>
                <w:b/>
                <w:bCs/>
              </w:rPr>
              <w:t>（二）、引导深度对话，揭示精神内核。</w:t>
            </w:r>
            <w:r>
              <w:br w:type="textWrapping"/>
            </w:r>
            <w:r>
              <w:t>邀请两组代表分享讨论成果。当学生提到“爱国”时，进一步追问：“仅仅用‘爱国’二字概括是否足够？试想，若你在德国已获得博士学位，正处在科研黄金期，此时祖国召唤你回国参与一场胜负未卜的战争，你是否会做出同样选择？”通过角色代入式提问，促使学生超越表层情绪，进入价值抉择的深层思考。适时补充史料：当时国内冶金技术人员不足百人，而前线每月急需数万发炮弹，强调其选择的历史紧迫性与不可替代性。</w:t>
            </w:r>
            <w:r>
              <w:br w:type="textWrapping"/>
            </w:r>
            <w:r>
              <w:rPr>
                <w:b/>
                <w:bCs/>
              </w:rPr>
              <w:t>（三）、提炼核心概念，板书“红色基因”内涵。</w:t>
            </w:r>
            <w:r>
              <w:br w:type="textWrapping"/>
            </w:r>
            <w:r>
              <w:t>在学生充分表达后，教师总结：“陆达的选择不是一时冲动，而是将个人命运与民族命运紧密相连的自觉行动。这种‘工业救国’的理想</w:t>
            </w:r>
            <w:r>
              <w:rPr>
                <w:rFonts w:hint="eastAsia"/>
                <w:lang w:eastAsia="zh-CN"/>
              </w:rPr>
              <w:t>、</w:t>
            </w:r>
            <w:r>
              <w:t>‘舍我其谁’的担当、‘越是艰险越向前’的勇气，正是植入中国钢铁血脉的红色基因。它源于革命理想，成于实践淬炼，是我们行业最宝贵的精神遗产。”同步在黑板左侧绘制一棵大树简笔画，树根标注“红色基因：信仰+担当+创新”。</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462ED043">
            <w:pPr>
              <w:pStyle w:val="26"/>
              <w:snapToGrid w:val="0"/>
              <w:jc w:val="left"/>
            </w:pPr>
            <w:r>
              <w:t>1. 分组阅读任务卡，开展合作讨论。</w:t>
            </w:r>
            <w:r>
              <w:br w:type="textWrapping"/>
            </w:r>
            <w:r>
              <w:t>2. 围绕问题进行观点交流与思想碰撞。</w:t>
            </w:r>
            <w:r>
              <w:br w:type="textWrapping"/>
            </w:r>
            <w:r>
              <w:t>3. 代表发言，阐述小组结论。</w:t>
            </w:r>
            <w:r>
              <w:br w:type="textWrapping"/>
            </w:r>
            <w:r>
              <w:t>4. 记录教师归纳的核心要点。</w:t>
            </w:r>
          </w:p>
        </w:tc>
      </w:tr>
      <w:tr w14:paraId="3FF27B9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3718D9D">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75A9640">
            <w:pPr>
              <w:pStyle w:val="26"/>
              <w:snapToGrid w:val="0"/>
              <w:jc w:val="left"/>
            </w:pPr>
            <w:r>
              <w:rPr>
                <w:b/>
                <w:bCs/>
              </w:rPr>
              <w:t>史料解读</w:t>
            </w:r>
            <w:r>
              <w:t>：☆☆☆</w:t>
            </w:r>
            <w:r>
              <w:br w:type="textWrapping"/>
            </w:r>
            <w:r>
              <w:rPr>
                <w:b/>
                <w:bCs/>
              </w:rPr>
              <w:t>价值辨析</w:t>
            </w:r>
            <w:r>
              <w:t>：☆☆☆</w:t>
            </w:r>
            <w:r>
              <w:br w:type="textWrapping"/>
            </w:r>
            <w:r>
              <w:rPr>
                <w:b/>
                <w:bCs/>
              </w:rPr>
              <w:t>语言表达</w:t>
            </w:r>
            <w:r>
              <w:t>：☆☆☆</w:t>
            </w:r>
          </w:p>
        </w:tc>
      </w:tr>
      <w:tr w14:paraId="75023A4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7370842">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5826D15">
            <w:pPr>
              <w:pStyle w:val="26"/>
              <w:snapToGrid w:val="0"/>
              <w:jc w:val="left"/>
            </w:pPr>
            <w:r>
              <w:t>通过结构化任务引导学生自主挖掘人物行为背后的动机逻辑；设置两难情境促进高阶思维发展；运用可视化板书将抽象精神具象化，帮助学生建立清晰的认知图式；强调历史语境还原，避免空泛赞美，实现理性认同。</w:t>
            </w:r>
          </w:p>
        </w:tc>
      </w:tr>
      <w:tr w14:paraId="24F5A32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DAE1B16">
            <w:pPr>
              <w:pStyle w:val="26"/>
              <w:snapToGrid w:val="0"/>
              <w:jc w:val="left"/>
            </w:pPr>
            <w:r>
              <w:rPr>
                <w:b/>
                <w:bCs/>
              </w:rPr>
              <w:t>新知探究二：钢铁脊梁·平凡岗位的伟大坚守</w:t>
            </w:r>
            <w:r>
              <w:br w:type="textWrapping"/>
            </w:r>
            <w:r>
              <w:rPr>
                <w:b/>
                <w:bCs/>
              </w:rPr>
              <w:t>【15分钟】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36EB9A4D">
            <w:pPr>
              <w:pStyle w:val="6"/>
              <w:snapToGrid w:val="0"/>
              <w:jc w:val="left"/>
            </w:pPr>
            <w:bookmarkStart w:id="10" w:name="一再现孟泰事迹追问何以为家"/>
            <w:r>
              <w:rPr>
                <w:i w:val="0"/>
              </w:rPr>
              <w:t>一、再现孟泰事迹，追问“何以为家”</w:t>
            </w:r>
            <w:bookmarkEnd w:id="10"/>
          </w:p>
          <w:p w14:paraId="2C50ED16">
            <w:pPr>
              <w:pStyle w:val="26"/>
              <w:snapToGrid w:val="0"/>
              <w:jc w:val="left"/>
            </w:pPr>
            <w:r>
              <w:rPr>
                <w:b/>
                <w:bCs/>
              </w:rPr>
              <w:t>（一）、播放AI动画《孟泰守炉》，营造紧张氛围。</w:t>
            </w:r>
            <w:r>
              <w:br w:type="textWrapping"/>
            </w:r>
            <w:r>
              <w:t>播放第二段4分钟AI动画《孟泰守炉》。画面展现：暴风雪夜，孟泰背着行李走向高炉；空袭警报响起，他冲向总水门守护阀门；四号高炉爆炸瞬间，蒸汽弥漫中他果断处置险情；三年困难时期，他牵着猪走向食堂。采用第一人称旁白</w:t>
            </w:r>
            <w:r>
              <w:rPr>
                <w:rFonts w:hint="eastAsia"/>
                <w:lang w:eastAsia="zh-CN"/>
              </w:rPr>
              <w:t>：</w:t>
            </w:r>
            <w:r>
              <w:t>“高炉是我的命，工人是我的家人，只要我在，就不能让它停。”</w:t>
            </w:r>
            <w:r>
              <w:br w:type="textWrapping"/>
            </w:r>
            <w:r>
              <w:rPr>
                <w:b/>
                <w:bCs/>
              </w:rPr>
              <w:t>（二）、发布情境任务B，模拟新闻访谈。</w:t>
            </w:r>
            <w:r>
              <w:br w:type="textWrapping"/>
            </w:r>
            <w:r>
              <w:t>将班级分为“记者团”与“孟泰亲友团”两大阵营。“记者团”需设计三个犀利问题，如：“您冒着生命危险守炉值得吗？”“捡废品修高炉是不是作秀？”“把女儿养的猪送给厂里，她不怨恨您吗？”“亲友团”则根据教材材料准备回答，力求还原真实情感。教师担任主持人，控制节奏，鼓励质疑与辩护。过程中适时插入原始影像资料片段，增强真实感。</w:t>
            </w:r>
            <w:r>
              <w:br w:type="textWrapping"/>
            </w:r>
            <w:r>
              <w:rPr>
                <w:b/>
                <w:bCs/>
              </w:rPr>
              <w:t>（三）、组织全班评议，升华精神价值。</w:t>
            </w:r>
            <w:r>
              <w:br w:type="textWrapping"/>
            </w:r>
            <w:r>
              <w:t>访谈结束后，引导全体学生投票评选“最具冲击力的问题”与“最动人回答”。随后提问：“孟泰并非科学家，也无显赫权力，为何被称为‘钢铁脊梁’？他的‘家’究竟指什么？”启发学生认识到：真正的主人翁精神不在于职位高低，而在于将企业视为生命共同体的责任感；“家”既是物理空间的工厂，更是精神归属的集体。最终提炼出“艰苦奋斗、无私奉献、爱厂如家”的十二字精神，并将其写入板书大树主干。</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CCA6770">
            <w:pPr>
              <w:pStyle w:val="26"/>
              <w:snapToGrid w:val="0"/>
              <w:jc w:val="left"/>
            </w:pPr>
            <w:r>
              <w:t>1. 观看动画，体会人物情感。</w:t>
            </w:r>
            <w:r>
              <w:br w:type="textWrapping"/>
            </w:r>
            <w:r>
              <w:t>2. 分组准备，设计问题或答案。</w:t>
            </w:r>
            <w:r>
              <w:br w:type="textWrapping"/>
            </w:r>
            <w:r>
              <w:t>3. 参与模拟访谈，进行角色演绎。</w:t>
            </w:r>
            <w:r>
              <w:br w:type="textWrapping"/>
            </w:r>
            <w:r>
              <w:t>4. 投票评议，参与集体讨论。</w:t>
            </w:r>
          </w:p>
        </w:tc>
      </w:tr>
      <w:tr w14:paraId="0C6FF0B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8641B4B">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771EEB5">
            <w:pPr>
              <w:pStyle w:val="26"/>
              <w:snapToGrid w:val="0"/>
              <w:jc w:val="left"/>
            </w:pPr>
            <w:r>
              <w:rPr>
                <w:b/>
                <w:bCs/>
              </w:rPr>
              <w:t>问题设计</w:t>
            </w:r>
            <w:r>
              <w:t>：☆☆☆</w:t>
            </w:r>
            <w:r>
              <w:br w:type="textWrapping"/>
            </w:r>
            <w:r>
              <w:rPr>
                <w:b/>
                <w:bCs/>
              </w:rPr>
              <w:t>角色投入</w:t>
            </w:r>
            <w:r>
              <w:t>：☆☆☆</w:t>
            </w:r>
            <w:r>
              <w:br w:type="textWrapping"/>
            </w:r>
            <w:r>
              <w:rPr>
                <w:b/>
                <w:bCs/>
              </w:rPr>
              <w:t>观点提炼</w:t>
            </w:r>
            <w:r>
              <w:t>：☆☆☆</w:t>
            </w:r>
          </w:p>
        </w:tc>
      </w:tr>
      <w:tr w14:paraId="7749EE3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DEC9B11">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EF51FCF">
            <w:pPr>
              <w:pStyle w:val="26"/>
              <w:snapToGrid w:val="0"/>
              <w:jc w:val="left"/>
            </w:pPr>
            <w:r>
              <w:t>通过角色扮演打破旁观者心态，让学生亲历价值冲突；设置“质疑—辩护”机制培养批判性思维；以“家”的意象串联情感纽带，深化对集体主义的理解；强调普通劳动者的价值尊严，契合职业教育育人导向。</w:t>
            </w:r>
          </w:p>
        </w:tc>
      </w:tr>
      <w:tr w14:paraId="63FAFD4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7374401">
            <w:pPr>
              <w:pStyle w:val="26"/>
              <w:snapToGrid w:val="0"/>
              <w:jc w:val="left"/>
            </w:pPr>
            <w:r>
              <w:rPr>
                <w:b/>
                <w:bCs/>
              </w:rPr>
              <w:t>新知探究三：制度创新·人民企业的管理智慧</w:t>
            </w:r>
            <w:r>
              <w:br w:type="textWrapping"/>
            </w:r>
            <w:r>
              <w:rPr>
                <w:b/>
                <w:bCs/>
              </w:rPr>
              <w:t>【8分钟】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6BC90F33">
            <w:pPr>
              <w:pStyle w:val="6"/>
              <w:snapToGrid w:val="0"/>
              <w:jc w:val="left"/>
            </w:pPr>
            <w:bookmarkStart w:id="11" w:name="一解析鞍钢宪法理解谁来治理"/>
            <w:r>
              <w:rPr>
                <w:i w:val="0"/>
              </w:rPr>
              <w:t>一、解析“鞍钢宪法”，理解“谁来治理”</w:t>
            </w:r>
            <w:bookmarkEnd w:id="11"/>
          </w:p>
          <w:p w14:paraId="1BE887D6">
            <w:pPr>
              <w:pStyle w:val="26"/>
              <w:snapToGrid w:val="0"/>
              <w:jc w:val="left"/>
            </w:pPr>
            <w:r>
              <w:rPr>
                <w:b/>
                <w:bCs/>
              </w:rPr>
              <w:t>（一）、展示原始文献影印件，还原历史现场。</w:t>
            </w:r>
            <w:r>
              <w:br w:type="textWrapping"/>
            </w:r>
            <w:r>
              <w:t>PPT展示1960年毛泽东批示原文扫描件：“鞍钢技术革新的报告很好，建议在全国推广。”引导学生观察批示日期“三月二十二日”，提问：“为什么一份企业报告能引起最高领导人关注？这说明了什么？”结合当时背景解释：苏联撤走专家后，中国必须走出自己的工业化道路，鞍钢经验成为破局关键。</w:t>
            </w:r>
            <w:r>
              <w:br w:type="textWrapping"/>
            </w:r>
            <w:r>
              <w:rPr>
                <w:b/>
                <w:bCs/>
              </w:rPr>
              <w:t>（二）、拆解“两参一改三结合”，开展概念拼图游戏。</w:t>
            </w:r>
            <w:r>
              <w:br w:type="textWrapping"/>
            </w:r>
            <w:r>
              <w:t>将“干部参加劳动、工人参加管理、改革不合理规章、管理人员/技术人员/生产人员三结合”四个要素制成卡片，打乱顺序贴于黑板。邀请四组学生上台协作完成匹配，并举例说明每一项的具体表现。例如，“工人参加管理”可举孟泰建立仓库自行调配物资为例；“三结合”可联系陆达带领工人试验韧化处理技术的情境。</w:t>
            </w:r>
            <w:r>
              <w:br w:type="textWrapping"/>
            </w:r>
            <w:r>
              <w:rPr>
                <w:b/>
                <w:bCs/>
              </w:rPr>
              <w:t>（三）、点明制度背后的文化意义。</w:t>
            </w:r>
            <w:r>
              <w:br w:type="textWrapping"/>
            </w:r>
            <w:r>
              <w:t>总结道：“‘鞍钢宪法’不只是管理制度，更是一种哲学——它承认每一个劳动者都是智慧的源泉，都应享有尊严与话语权。这是中国工人阶级主体地位的制度体现，也为后来的企业民主管理奠定了基石。”将“民主管理、全员创新”写入板书大树枝叶部分。</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37CF7E54">
            <w:pPr>
              <w:pStyle w:val="26"/>
              <w:snapToGrid w:val="0"/>
              <w:jc w:val="left"/>
            </w:pPr>
            <w:r>
              <w:t>1. 阅读批示原文，思考其重要性。</w:t>
            </w:r>
            <w:r>
              <w:br w:type="textWrapping"/>
            </w:r>
            <w:r>
              <w:t>2. 上台参与拼图游戏，完成概念匹配。</w:t>
            </w:r>
            <w:r>
              <w:br w:type="textWrapping"/>
            </w:r>
            <w:r>
              <w:t>3. 结合案例解释制度内涵。</w:t>
            </w:r>
            <w:r>
              <w:br w:type="textWrapping"/>
            </w:r>
            <w:r>
              <w:t>4. 理解制度背后的价值理念。</w:t>
            </w:r>
          </w:p>
        </w:tc>
      </w:tr>
      <w:tr w14:paraId="360BF02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09D5841">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979FB0B">
            <w:pPr>
              <w:pStyle w:val="26"/>
              <w:snapToGrid w:val="0"/>
              <w:jc w:val="left"/>
            </w:pPr>
            <w:r>
              <w:t>文献识读：☆☆☆</w:t>
            </w:r>
            <w:r>
              <w:br w:type="textWrapping"/>
            </w:r>
            <w:r>
              <w:t>概念匹配：☆☆☆</w:t>
            </w:r>
            <w:r>
              <w:br w:type="textWrapping"/>
            </w:r>
            <w:r>
              <w:t>联系实际：☆☆☆</w:t>
            </w:r>
          </w:p>
        </w:tc>
      </w:tr>
      <w:tr w14:paraId="3CB0C98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F123EB6">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A430433">
            <w:pPr>
              <w:pStyle w:val="26"/>
              <w:snapToGrid w:val="0"/>
              <w:jc w:val="left"/>
            </w:pPr>
            <w:r>
              <w:t>通过原始文献增强历史真实感；采用游戏化方式化解理论枯燥性；强调制度与人物案例的内在关联，避免割裂理解；突出“人民性”这一社会主义企业文化本质特征，强化政治认同。</w:t>
            </w:r>
          </w:p>
        </w:tc>
      </w:tr>
      <w:tr w14:paraId="4FFC5E2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D0F89EA">
            <w:pPr>
              <w:pStyle w:val="26"/>
              <w:snapToGrid w:val="0"/>
              <w:jc w:val="left"/>
            </w:pPr>
            <w:r>
              <w:rPr>
                <w:b/>
                <w:bCs/>
              </w:rPr>
              <w:t>总结升华：写给未来的回信</w:t>
            </w:r>
            <w:r>
              <w:br w:type="textWrapping"/>
            </w:r>
            <w:r>
              <w:rPr>
                <w:b/>
                <w:bCs/>
              </w:rPr>
              <w:t>【5分钟】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7231EB04">
            <w:pPr>
              <w:pStyle w:val="6"/>
              <w:snapToGrid w:val="0"/>
              <w:jc w:val="left"/>
            </w:pPr>
            <w:bookmarkStart w:id="12" w:name="一回归主线完成情感闭环"/>
            <w:r>
              <w:rPr>
                <w:i w:val="0"/>
              </w:rPr>
              <w:t>一、回归主线，完成情感闭环</w:t>
            </w:r>
            <w:bookmarkEnd w:id="12"/>
          </w:p>
          <w:p w14:paraId="16A2A50B">
            <w:pPr>
              <w:pStyle w:val="26"/>
              <w:snapToGrid w:val="0"/>
              <w:jc w:val="left"/>
            </w:pPr>
            <w:r>
              <w:rPr>
                <w:b/>
                <w:bCs/>
              </w:rPr>
              <w:t>（一）、重提“时代信箱”，发起书写行动。</w:t>
            </w:r>
            <w:r>
              <w:br w:type="textWrapping"/>
            </w:r>
            <w:r>
              <w:t>教师再次拿起“时代信箱”，说道：“现在，我们已经读懂了那封75年前的信。他们问：你们还记得我们的名字吗？你们还会那样拼命吗？请每位同学以‘致陆达爷爷/孟泰伯伯的一封信’为题，在便签纸上写下你的回答。可以是一句承诺，一个决心，或一段反思。”提供印有钢花图案的专用信纸，播放轻柔背景音乐。</w:t>
            </w:r>
            <w:r>
              <w:br w:type="textWrapping"/>
            </w:r>
            <w:r>
              <w:rPr>
                <w:b/>
                <w:bCs/>
              </w:rPr>
              <w:t>（二）、随机抽取朗读，凝聚集体共识。</w:t>
            </w:r>
            <w:r>
              <w:br w:type="textWrapping"/>
            </w:r>
            <w:r>
              <w:t>选取五位学生现场朗读信件内容。示例</w:t>
            </w:r>
            <w:r>
              <w:rPr>
                <w:rFonts w:hint="eastAsia"/>
                <w:lang w:eastAsia="zh-CN"/>
              </w:rPr>
              <w:t>：</w:t>
            </w:r>
            <w:r>
              <w:t>“陆达爷爷，您用知识铸造武器，我将以技能锻造强国之材！”“孟泰伯伯，您的‘孟泰仓库’装的是废铁，我的心愿箱里装的是振兴钢铁的梦想！”教师逐一回应，肯定真挚情感，强调“传承不在口号，而在每日实训的精益求精”。最后将所有信件投入信箱，宣布该信箱将永久陈列于学院文化长廊。</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28867EC">
            <w:pPr>
              <w:pStyle w:val="26"/>
              <w:snapToGrid w:val="0"/>
              <w:jc w:val="left"/>
            </w:pPr>
            <w:r>
              <w:t>1. 撰写回信，抒发内心感悟。</w:t>
            </w:r>
            <w:r>
              <w:br w:type="textWrapping"/>
            </w:r>
            <w:r>
              <w:t>2. 自愿朗读，分享个人承诺。</w:t>
            </w:r>
            <w:r>
              <w:br w:type="textWrapping"/>
            </w:r>
            <w:r>
              <w:t>3. 倾听他人信件，接受精神洗礼。</w:t>
            </w:r>
            <w:r>
              <w:br w:type="textWrapping"/>
            </w:r>
            <w:r>
              <w:t>4. 投递信件，完成仪式闭环。</w:t>
            </w:r>
          </w:p>
        </w:tc>
      </w:tr>
      <w:tr w14:paraId="38CAC28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4F297AC">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96C1817">
            <w:pPr>
              <w:pStyle w:val="26"/>
              <w:snapToGrid w:val="0"/>
              <w:jc w:val="left"/>
            </w:pPr>
            <w:r>
              <w:t>情感真挚：☆☆☆</w:t>
            </w:r>
            <w:r>
              <w:br w:type="textWrapping"/>
            </w:r>
            <w:r>
              <w:t>语言凝练：☆☆☆</w:t>
            </w:r>
            <w:r>
              <w:br w:type="textWrapping"/>
            </w:r>
            <w:r>
              <w:t>志向明确：☆☆☆</w:t>
            </w:r>
          </w:p>
        </w:tc>
      </w:tr>
      <w:tr w14:paraId="4760E1F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EC5FBEC">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054534F">
            <w:pPr>
              <w:pStyle w:val="26"/>
              <w:snapToGrid w:val="0"/>
              <w:jc w:val="left"/>
            </w:pPr>
            <w:r>
              <w:t>以“写回信”呼应“读来信”，形成完整叙事闭环；通过书面表达促进内省，实现情感沉淀；公开分享放大正向激励效应；实物留存强化仪式感，使课堂影响延伸至课外，构建持久文化记忆。</w:t>
            </w:r>
          </w:p>
        </w:tc>
      </w:tr>
      <w:tr w14:paraId="178ED0D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FA34AC1">
            <w:pPr>
              <w:pStyle w:val="5"/>
              <w:snapToGrid w:val="0"/>
              <w:jc w:val="left"/>
            </w:pPr>
            <w:bookmarkStart w:id="13" w:name="作业设计"/>
            <w:r>
              <w:rPr>
                <w:i w:val="0"/>
              </w:rPr>
              <w:t>作业设计</w:t>
            </w:r>
            <w:bookmarkEnd w:id="13"/>
          </w:p>
        </w:tc>
      </w:tr>
      <w:tr w14:paraId="345CE33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3AF644C">
            <w:pPr>
              <w:pStyle w:val="26"/>
              <w:snapToGrid w:val="0"/>
              <w:jc w:val="left"/>
            </w:pPr>
            <w:r>
              <w:rPr>
                <w:b/>
                <w:bCs/>
              </w:rPr>
              <w:t>一、口述史访谈任务</w:t>
            </w:r>
            <w:r>
              <w:br w:type="textWrapping"/>
            </w:r>
            <w:r>
              <w:t>采访一位家中长辈（尤其是曾从事工业生产的老人），了解他们年轻时的工作故事。问题建议：</w:t>
            </w:r>
            <w:r>
              <w:br w:type="textWrapping"/>
            </w:r>
            <w:r>
              <w:t>1. 您当年工作中最难忘的一件事是什么？</w:t>
            </w:r>
            <w:r>
              <w:br w:type="textWrapping"/>
            </w:r>
            <w:r>
              <w:t>2. 当时大家常说的一句话或流行口号是什么？</w:t>
            </w:r>
            <w:r>
              <w:br w:type="textWrapping"/>
            </w:r>
            <w:r>
              <w:t>3. 您认为那时候的“好工人”应该具备哪些品质？</w:t>
            </w:r>
            <w:r>
              <w:br w:type="textWrapping"/>
            </w:r>
            <w:r>
              <w:t>4. 您觉得现在的年轻人和你们当年有什么不同？</w:t>
            </w:r>
            <w:r>
              <w:br w:type="textWrapping"/>
            </w:r>
            <w:r>
              <w:t>整理访谈笔记不少于300字，并附一张受访者工作老照片（如有）或绘制场景简图。</w:t>
            </w:r>
            <w:r>
              <w:br w:type="textWrapping"/>
            </w:r>
            <w:r>
              <w:rPr>
                <w:b/>
                <w:bCs/>
              </w:rPr>
              <w:t>二、微视频创作提案</w:t>
            </w:r>
            <w:r>
              <w:br w:type="textWrapping"/>
            </w:r>
            <w:r>
              <w:t>假设你要为“中国钢铁文化数字博物馆”制作一部3分钟短视频，主题为“第一代钢铁人的一天”。请撰写创作方案：</w:t>
            </w:r>
            <w:r>
              <w:br w:type="textWrapping"/>
            </w:r>
            <w:r>
              <w:t>1. 确定主角身份（工程师/工人/技术员等）；</w:t>
            </w:r>
            <w:r>
              <w:br w:type="textWrapping"/>
            </w:r>
            <w:r>
              <w:t>2. 设计三个典型场景及台词；</w:t>
            </w:r>
            <w:r>
              <w:br w:type="textWrapping"/>
            </w:r>
            <w:r>
              <w:t>3. 选择背景音乐并说明理由；</w:t>
            </w:r>
            <w:r>
              <w:br w:type="textWrapping"/>
            </w:r>
            <w:r>
              <w:t>4. 拟一句打动人心的结尾标语。</w:t>
            </w:r>
            <w:r>
              <w:br w:type="textWrapping"/>
            </w:r>
            <w:r>
              <w:t>方案要求图文并茂，可用手绘草图或PPT截图辅助说明。</w:t>
            </w:r>
          </w:p>
        </w:tc>
      </w:tr>
      <w:tr w14:paraId="4C9A84C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4331E58">
            <w:pPr>
              <w:pStyle w:val="26"/>
              <w:snapToGrid w:val="0"/>
              <w:jc w:val="left"/>
            </w:pPr>
            <w:r>
              <w:rPr>
                <w:b/>
                <w:bCs/>
              </w:rPr>
              <w:t>【答案解析】</w:t>
            </w:r>
            <w:r>
              <w:br w:type="textWrapping"/>
            </w:r>
            <w:r>
              <w:rPr>
                <w:b/>
                <w:bCs/>
              </w:rPr>
              <w:t>一、口述史访谈任务</w:t>
            </w:r>
            <w:r>
              <w:br w:type="textWrapping"/>
            </w:r>
            <w:r>
              <w:t>考察点：①信息采集能力；②代际对话意识；③历史感知迁移。优秀标准：能捕捉细节故事，准确提炼精神特质，体现反思性比较。</w:t>
            </w:r>
            <w:r>
              <w:br w:type="textWrapping"/>
            </w:r>
            <w:r>
              <w:t>示例亮点：“父亲讲起冬天徒手更换管道阀门，手指冻裂仍坚持作业，说‘机器不能停’——这句话让我重新理解了‘坚守’的重量。”</w:t>
            </w:r>
            <w:r>
              <w:br w:type="textWrapping"/>
            </w:r>
            <w:r>
              <w:rPr>
                <w:b/>
                <w:bCs/>
              </w:rPr>
              <w:t>二、微视频创作提案</w:t>
            </w:r>
            <w:r>
              <w:br w:type="textWrapping"/>
            </w:r>
            <w:r>
              <w:t>考察点：①历史情境还原能力；②艺术表达构思；③价值传播意识。优秀标准：场景典型、台词真实、音乐契合、标语有力。</w:t>
            </w:r>
            <w:r>
              <w:br w:type="textWrapping"/>
            </w:r>
            <w:r>
              <w:t>示例亮点：结尾标语“他们没有留下名字，却铸就了时代的脊梁”，配乐选用《咱们工人有力量》钢琴慢板版，营造庄严感。</w:t>
            </w:r>
          </w:p>
        </w:tc>
      </w:tr>
      <w:tr w14:paraId="32D70AC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872B581">
            <w:pPr>
              <w:pStyle w:val="5"/>
              <w:snapToGrid w:val="0"/>
              <w:jc w:val="left"/>
            </w:pPr>
            <w:bookmarkStart w:id="14" w:name="教学反思"/>
            <w:r>
              <w:rPr>
                <w:i w:val="0"/>
              </w:rPr>
              <w:t>教学反思</w:t>
            </w:r>
            <w:bookmarkEnd w:id="14"/>
          </w:p>
        </w:tc>
      </w:tr>
      <w:tr w14:paraId="1413B20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94EF768">
            <w:pPr>
              <w:pStyle w:val="26"/>
              <w:snapToGrid w:val="0"/>
              <w:jc w:val="left"/>
            </w:pPr>
            <w:r>
              <w:rPr>
                <w:b/>
                <w:bCs/>
              </w:rPr>
              <w:t>成功之处</w:t>
            </w:r>
            <w:r>
              <w:br w:type="textWrapping"/>
            </w:r>
            <w:r>
              <w:t>1. “时代信箱”主线设计有效串联各环节，形成强烈情感牵引，学生参与度显著高于常规讲授模式。</w:t>
            </w:r>
            <w:r>
              <w:br w:type="textWrapping"/>
            </w:r>
            <w:r>
              <w:t>2. AI动画精准还原历史场景，特别是陆达试验韧化处理、孟泰处置爆炸事故等关键画面，极大增强了代入感与可信度。</w:t>
            </w:r>
            <w:r>
              <w:br w:type="textWrapping"/>
            </w:r>
            <w:r>
              <w:t>3. “模拟访谈”活动激发深度思辨，多名学生提出尖锐问题如“是否过度美化苦难”，反映出批判性思维的觉醒。</w:t>
            </w:r>
            <w:r>
              <w:br w:type="textWrapping"/>
            </w:r>
            <w:r>
              <w:rPr>
                <w:b/>
                <w:bCs/>
              </w:rPr>
              <w:t>不足之处</w:t>
            </w:r>
            <w:r>
              <w:br w:type="textWrapping"/>
            </w:r>
            <w:r>
              <w:t>1. 对“鞍钢宪法”的讲解略显仓促，部分学生未能完全理解“三结合”的操作逻辑，下次可增加企业流程图辅助说明。</w:t>
            </w:r>
            <w:r>
              <w:br w:type="textWrapping"/>
            </w:r>
            <w:r>
              <w:t>2. 少数学生在写信环节流于形式，仅写“我要努力学习”等套话，后续需加强写作引导，提供更多情感触发点。</w:t>
            </w:r>
            <w:r>
              <w:br w:type="textWrapping"/>
            </w:r>
            <w:r>
              <w:t>3. 未能充分关照</w:t>
            </w:r>
            <w:r>
              <w:rPr>
                <w:rFonts w:hint="eastAsia"/>
                <w:lang w:val="en-US" w:eastAsia="zh-CN"/>
              </w:rPr>
              <w:t>学</w:t>
            </w:r>
            <w:r>
              <w:t>生的认知差异，个别术语如“配管工”“循环水系统”需提前释义。</w:t>
            </w:r>
          </w:p>
        </w:tc>
      </w:tr>
      <w:tr w14:paraId="33B9BE8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628758A7">
            <w:pPr>
              <w:pStyle w:val="4"/>
              <w:snapToGrid w:val="0"/>
              <w:jc w:val="left"/>
            </w:pPr>
            <w:r>
              <w:rPr>
                <w:i w:val="0"/>
              </w:rPr>
              <w:t>《</w:t>
            </w:r>
            <w:r>
              <w:rPr>
                <w:rFonts w:hint="eastAsia"/>
                <w:i w:val="0"/>
                <w:lang w:val="en-US" w:eastAsia="zh-CN"/>
              </w:rPr>
              <w:t>第一章：</w:t>
            </w:r>
            <w:r>
              <w:rPr>
                <w:rFonts w:hint="default" w:ascii="Times New Roman" w:hAnsi="Times New Roman" w:cs="Times New Roman"/>
                <w:b/>
                <w:bCs/>
                <w:sz w:val="28"/>
                <w:szCs w:val="28"/>
              </w:rPr>
              <w:t>中国钢铁企业文化的“发展脉络”</w:t>
            </w:r>
            <w:r>
              <w:rPr>
                <w:i w:val="0"/>
              </w:rPr>
              <w:t>》第</w:t>
            </w:r>
            <w:r>
              <w:rPr>
                <w:rFonts w:hint="eastAsia"/>
                <w:i w:val="0"/>
                <w:lang w:val="en-US" w:eastAsia="zh-CN"/>
              </w:rPr>
              <w:t>2</w:t>
            </w:r>
            <w:r>
              <w:rPr>
                <w:i w:val="0"/>
              </w:rPr>
              <w:t>课时教案</w:t>
            </w:r>
          </w:p>
        </w:tc>
      </w:tr>
      <w:tr w14:paraId="29567F6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D2746A4">
            <w:pPr>
              <w:pStyle w:val="26"/>
              <w:snapToGrid w:val="0"/>
              <w:jc w:val="left"/>
            </w:pPr>
            <w:r>
              <w:t>学科</w:t>
            </w:r>
          </w:p>
        </w:tc>
        <w:tc>
          <w:tcPr>
            <w:tcW w:w="1503" w:type="pct"/>
            <w:gridSpan w:val="22"/>
            <w:tcBorders>
              <w:top w:val="single" w:color="000000" w:sz="4" w:space="0"/>
              <w:left w:val="single" w:color="000000" w:sz="4" w:space="0"/>
              <w:bottom w:val="single" w:color="000000" w:sz="4" w:space="0"/>
              <w:right w:val="single" w:color="000000" w:sz="4" w:space="0"/>
            </w:tcBorders>
            <w:vAlign w:val="center"/>
          </w:tcPr>
          <w:p w14:paraId="17547F3E">
            <w:pPr>
              <w:pStyle w:val="26"/>
              <w:snapToGrid w:val="0"/>
              <w:jc w:val="left"/>
            </w:pPr>
            <w:r>
              <w:t>通识教育</w:t>
            </w:r>
          </w:p>
        </w:tc>
        <w:tc>
          <w:tcPr>
            <w:tcW w:w="491" w:type="pct"/>
            <w:gridSpan w:val="20"/>
            <w:tcBorders>
              <w:top w:val="single" w:color="000000" w:sz="4" w:space="0"/>
              <w:left w:val="single" w:color="000000" w:sz="4" w:space="0"/>
              <w:bottom w:val="single" w:color="000000" w:sz="4" w:space="0"/>
              <w:right w:val="single" w:color="000000" w:sz="4" w:space="0"/>
            </w:tcBorders>
            <w:vAlign w:val="center"/>
          </w:tcPr>
          <w:p w14:paraId="08F4FD3D">
            <w:pPr>
              <w:pStyle w:val="26"/>
              <w:snapToGrid w:val="0"/>
              <w:jc w:val="left"/>
            </w:pPr>
            <w:r>
              <w:t>年级</w:t>
            </w:r>
          </w:p>
        </w:tc>
        <w:tc>
          <w:tcPr>
            <w:tcW w:w="986" w:type="pct"/>
            <w:gridSpan w:val="30"/>
            <w:tcBorders>
              <w:top w:val="single" w:color="000000" w:sz="4" w:space="0"/>
              <w:left w:val="single" w:color="000000" w:sz="4" w:space="0"/>
              <w:bottom w:val="single" w:color="000000" w:sz="4" w:space="0"/>
              <w:right w:val="single" w:color="000000" w:sz="4" w:space="0"/>
            </w:tcBorders>
            <w:vAlign w:val="center"/>
          </w:tcPr>
          <w:p w14:paraId="6332017E">
            <w:pPr>
              <w:pStyle w:val="26"/>
              <w:snapToGrid w:val="0"/>
              <w:jc w:val="left"/>
              <w:rPr>
                <w:rFonts w:hint="eastAsia" w:eastAsia="宋体"/>
                <w:lang w:eastAsia="zh-CN"/>
              </w:rPr>
            </w:pPr>
            <w:r>
              <w:t>高职一年级 上</w:t>
            </w:r>
            <w:r>
              <w:rPr>
                <w:rFonts w:hint="eastAsia"/>
                <w:lang w:val="en-US" w:eastAsia="zh-CN"/>
              </w:rPr>
              <w:t>学期</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653A8D77">
            <w:pPr>
              <w:pStyle w:val="26"/>
              <w:snapToGrid w:val="0"/>
              <w:jc w:val="left"/>
            </w:pPr>
            <w:r>
              <w:t>共</w:t>
            </w:r>
            <w:r>
              <w:rPr>
                <w:rFonts w:hint="eastAsia"/>
                <w:lang w:val="en-US" w:eastAsia="zh-CN"/>
              </w:rPr>
              <w:t>4</w:t>
            </w:r>
            <w:r>
              <w:t>课时</w:t>
            </w:r>
          </w:p>
        </w:tc>
      </w:tr>
      <w:tr w14:paraId="53B8B5C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0B3121B">
            <w:pPr>
              <w:pStyle w:val="26"/>
              <w:snapToGrid w:val="0"/>
              <w:jc w:val="left"/>
            </w:pPr>
            <w:r>
              <w:t>教材</w:t>
            </w:r>
          </w:p>
        </w:tc>
        <w:tc>
          <w:tcPr>
            <w:tcW w:w="1503" w:type="pct"/>
            <w:gridSpan w:val="22"/>
            <w:tcBorders>
              <w:top w:val="single" w:color="000000" w:sz="4" w:space="0"/>
              <w:left w:val="single" w:color="000000" w:sz="4" w:space="0"/>
              <w:bottom w:val="single" w:color="000000" w:sz="4" w:space="0"/>
              <w:right w:val="single" w:color="000000" w:sz="4" w:space="0"/>
            </w:tcBorders>
            <w:vAlign w:val="center"/>
          </w:tcPr>
          <w:p w14:paraId="3DB533D5">
            <w:pPr>
              <w:pStyle w:val="26"/>
              <w:snapToGrid w:val="0"/>
              <w:jc w:val="left"/>
            </w:pPr>
            <w:r>
              <w:t>自编校本教材《钢铁企业文化》</w:t>
            </w:r>
          </w:p>
        </w:tc>
        <w:tc>
          <w:tcPr>
            <w:tcW w:w="491" w:type="pct"/>
            <w:gridSpan w:val="20"/>
            <w:tcBorders>
              <w:top w:val="single" w:color="000000" w:sz="4" w:space="0"/>
              <w:left w:val="single" w:color="000000" w:sz="4" w:space="0"/>
              <w:bottom w:val="single" w:color="000000" w:sz="4" w:space="0"/>
              <w:right w:val="single" w:color="000000" w:sz="4" w:space="0"/>
            </w:tcBorders>
            <w:vAlign w:val="center"/>
          </w:tcPr>
          <w:p w14:paraId="0285AAC2">
            <w:pPr>
              <w:pStyle w:val="26"/>
              <w:snapToGrid w:val="0"/>
              <w:jc w:val="left"/>
            </w:pPr>
            <w:r>
              <w:t>授课类型</w:t>
            </w:r>
          </w:p>
        </w:tc>
        <w:tc>
          <w:tcPr>
            <w:tcW w:w="986" w:type="pct"/>
            <w:gridSpan w:val="30"/>
            <w:tcBorders>
              <w:top w:val="single" w:color="000000" w:sz="4" w:space="0"/>
              <w:left w:val="single" w:color="000000" w:sz="4" w:space="0"/>
              <w:bottom w:val="single" w:color="000000" w:sz="4" w:space="0"/>
              <w:right w:val="single" w:color="000000" w:sz="4" w:space="0"/>
            </w:tcBorders>
            <w:vAlign w:val="center"/>
          </w:tcPr>
          <w:p w14:paraId="233F4835">
            <w:pPr>
              <w:pStyle w:val="26"/>
              <w:snapToGrid w:val="0"/>
              <w:jc w:val="left"/>
            </w:pPr>
            <w:r>
              <w:t>新授课</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31277C1A">
            <w:pPr>
              <w:pStyle w:val="26"/>
              <w:snapToGrid w:val="0"/>
              <w:jc w:val="left"/>
            </w:pPr>
            <w:r>
              <w:t>第2课时</w:t>
            </w:r>
          </w:p>
        </w:tc>
      </w:tr>
      <w:tr w14:paraId="7E0A368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BBEB047">
            <w:pPr>
              <w:pStyle w:val="5"/>
              <w:snapToGrid w:val="0"/>
              <w:jc w:val="left"/>
            </w:pPr>
            <w:r>
              <w:rPr>
                <w:i w:val="0"/>
              </w:rPr>
              <w:t>教材分析</w:t>
            </w:r>
          </w:p>
        </w:tc>
      </w:tr>
      <w:tr w14:paraId="2035568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DC8DD23">
            <w:pPr>
              <w:pStyle w:val="26"/>
              <w:snapToGrid w:val="0"/>
              <w:jc w:val="left"/>
            </w:pPr>
            <w:r>
              <w:rPr>
                <w:b/>
                <w:bCs/>
              </w:rPr>
              <w:t>教材分析</w:t>
            </w:r>
            <w:r>
              <w:br w:type="textWrapping"/>
            </w:r>
            <w:r>
              <w:t>本课承接第一课时“萌芽奠基”阶段，聚焦改革开放至20世纪末的“探索成长”时期。教材系统阐述了首钢承包制改革、武钢质量效益型道路、宝钢现代化管理三大典型实践，揭示了市场经济条件下钢铁企业文化从计划思维向效率意识、质量意识、用户意识转型的深层逻辑。内容具有鲜明的时代对比性和制度演进性，是学生理解中国工业体制变革的关键窗口。</w:t>
            </w:r>
            <w:r>
              <w:br w:type="textWrapping"/>
            </w:r>
            <w:r>
              <w:rPr>
                <w:b/>
                <w:bCs/>
              </w:rPr>
              <w:t>学情分析</w:t>
            </w:r>
            <w:r>
              <w:br w:type="textWrapping"/>
            </w:r>
            <w:r>
              <w:t>学生已掌握新中国初期钢铁文化的红色基因内核，具备初步的历史认知框架。但对“计划经济”与“市场经济”的本质差异理解模糊，缺乏对企业运营机制的具象感知；生活经验中普遍崇尚消费品牌，却忽视工业品质量背后的文化支撑。部分学生存在“技术万能论”倾向，轻视管理制度创新价值。需通过情境模拟强化体制比较，借助任务驱动建立质量与效益关联，以跨代对话打破认知隔阂，实现从情感认同到理性认知的跃升。</w:t>
            </w:r>
          </w:p>
        </w:tc>
      </w:tr>
      <w:tr w14:paraId="7BB4CC8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7A9C0DF">
            <w:pPr>
              <w:pStyle w:val="5"/>
              <w:snapToGrid w:val="0"/>
              <w:jc w:val="left"/>
            </w:pPr>
            <w:r>
              <w:rPr>
                <w:i w:val="0"/>
              </w:rPr>
              <w:t>课时教学目标</w:t>
            </w:r>
          </w:p>
        </w:tc>
      </w:tr>
      <w:tr w14:paraId="70ED55D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5E75A0E">
            <w:pPr>
              <w:pStyle w:val="26"/>
              <w:snapToGrid w:val="0"/>
              <w:jc w:val="left"/>
            </w:pPr>
            <w:r>
              <w:rPr>
                <w:rFonts w:hint="eastAsia"/>
                <w:b/>
                <w:bCs/>
                <w:lang w:val="en-US" w:eastAsia="zh-CN"/>
              </w:rPr>
              <w:t>能力目标</w:t>
            </w:r>
            <w:r>
              <w:br w:type="textWrapping"/>
            </w:r>
            <w:r>
              <w:t>1. 明确新时代技术工人在提升产品竞争力中的关键作用，增强岗位自豪感。</w:t>
            </w:r>
            <w:r>
              <w:br w:type="textWrapping"/>
            </w:r>
            <w:r>
              <w:t>2. 理解个人绩效与企业效益的共生关系，自觉践行高效履职的职业承诺。</w:t>
            </w:r>
            <w:r>
              <w:br w:type="textWrapping"/>
            </w:r>
            <w:r>
              <w:rPr>
                <w:rFonts w:hint="eastAsia"/>
                <w:b/>
                <w:bCs/>
                <w:lang w:val="en-US" w:eastAsia="zh-CN"/>
              </w:rPr>
              <w:t>知识目标</w:t>
            </w:r>
            <w:r>
              <w:br w:type="textWrapping"/>
            </w:r>
            <w:r>
              <w:t>1. 强化成本意识与资源节约观念，抵制铺张浪费、粗放经营的不良风气。</w:t>
            </w:r>
            <w:r>
              <w:br w:type="textWrapping"/>
            </w:r>
            <w:r>
              <w:t>2. 通过反思计划与市场两种体制的利弊，建立辩证看待社会变革的认知模式。</w:t>
            </w:r>
          </w:p>
          <w:p w14:paraId="2700C916">
            <w:pPr>
              <w:pStyle w:val="26"/>
              <w:snapToGrid w:val="0"/>
              <w:jc w:val="left"/>
            </w:pPr>
            <w:r>
              <w:rPr>
                <w:rFonts w:hint="eastAsia"/>
                <w:b/>
                <w:bCs/>
                <w:lang w:val="en-US" w:eastAsia="zh-CN"/>
              </w:rPr>
              <w:t>素养目标</w:t>
            </w:r>
            <w:r>
              <w:br w:type="textWrapping"/>
            </w:r>
            <w:r>
              <w:t>1. 培养精益求精的职业操守，树立“质量就是生命”的行业伦理观。</w:t>
            </w:r>
            <w:r>
              <w:br w:type="textWrapping"/>
            </w:r>
            <w:r>
              <w:t>2. 认同改革开放是决定当代中国命运的关键一招，理解国有企业改革对国家发展的战略意义。</w:t>
            </w:r>
          </w:p>
        </w:tc>
      </w:tr>
      <w:tr w14:paraId="0FA5118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77986A6">
            <w:pPr>
              <w:pStyle w:val="5"/>
              <w:snapToGrid w:val="0"/>
              <w:jc w:val="left"/>
            </w:pPr>
            <w:r>
              <w:rPr>
                <w:i w:val="0"/>
              </w:rPr>
              <w:t>教学重点、难点</w:t>
            </w:r>
          </w:p>
        </w:tc>
      </w:tr>
      <w:tr w14:paraId="4113CCB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E4F7CE4">
            <w:pPr>
              <w:pStyle w:val="26"/>
              <w:snapToGrid w:val="0"/>
              <w:jc w:val="left"/>
            </w:pPr>
            <w:r>
              <w:rPr>
                <w:b/>
                <w:bCs/>
              </w:rPr>
              <w:t>重点</w:t>
            </w:r>
            <w:r>
              <w:br w:type="textWrapping"/>
            </w:r>
            <w:r>
              <w:t>1. 理解承包制、质量效益型道路、现代化管理三大实践的核心内涵及其文化意义。</w:t>
            </w:r>
            <w:r>
              <w:br w:type="textWrapping"/>
            </w:r>
            <w:r>
              <w:t>2. 把握钢铁企业文化从“保供”向“强质”转型的历史动因与现实价值。</w:t>
            </w:r>
            <w:r>
              <w:br w:type="textWrapping"/>
            </w:r>
            <w:r>
              <w:rPr>
                <w:b/>
                <w:bCs/>
              </w:rPr>
              <w:t>难点</w:t>
            </w:r>
            <w:r>
              <w:br w:type="textWrapping"/>
            </w:r>
            <w:r>
              <w:t>1. 帮助学生突破“唯技术论”思维定式，深刻认识管理制度创新的决定性作用。</w:t>
            </w:r>
            <w:r>
              <w:br w:type="textWrapping"/>
            </w:r>
            <w:r>
              <w:t>2. 实现从抽象概念（如“市场经济”）到具体行为（如“用户满意”）的认知转化。</w:t>
            </w:r>
          </w:p>
        </w:tc>
      </w:tr>
      <w:tr w14:paraId="02E5CFB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ABABF7E">
            <w:pPr>
              <w:pStyle w:val="5"/>
              <w:snapToGrid w:val="0"/>
              <w:jc w:val="left"/>
            </w:pPr>
            <w:r>
              <w:rPr>
                <w:i w:val="0"/>
              </w:rPr>
              <w:t>教学方法与准备</w:t>
            </w:r>
          </w:p>
        </w:tc>
      </w:tr>
      <w:tr w14:paraId="1B8CBF4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399D4F4">
            <w:pPr>
              <w:pStyle w:val="26"/>
              <w:snapToGrid w:val="0"/>
              <w:jc w:val="left"/>
            </w:pPr>
            <w:r>
              <w:rPr>
                <w:b/>
                <w:bCs/>
              </w:rPr>
              <w:t>教学方法</w:t>
            </w:r>
            <w:r>
              <w:br w:type="textWrapping"/>
            </w:r>
            <w:r>
              <w:t>议题式教学法、情境探究法、合作学习法</w:t>
            </w:r>
            <w:r>
              <w:br w:type="textWrapping"/>
            </w:r>
            <w:r>
              <w:rPr>
                <w:b/>
                <w:bCs/>
              </w:rPr>
              <w:t>教具准备</w:t>
            </w:r>
            <w:r>
              <w:br w:type="textWrapping"/>
            </w:r>
            <w:r>
              <w:t>PPT课件、企业年报数据卡片、角色扮演胸牌、“钢铁超市”展板、CS战略流程图</w:t>
            </w:r>
          </w:p>
        </w:tc>
      </w:tr>
      <w:tr w14:paraId="1D9E27A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324AD83">
            <w:pPr>
              <w:pStyle w:val="5"/>
              <w:snapToGrid w:val="0"/>
              <w:jc w:val="left"/>
            </w:pPr>
            <w:r>
              <w:rPr>
                <w:i w:val="0"/>
              </w:rPr>
              <w:t>教学环节</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76ED5AD7">
            <w:pPr>
              <w:pStyle w:val="5"/>
              <w:snapToGrid w:val="0"/>
              <w:jc w:val="left"/>
            </w:pPr>
            <w:r>
              <w:rPr>
                <w:i w:val="0"/>
              </w:rPr>
              <w:t>教师活动</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5F1AE43">
            <w:pPr>
              <w:pStyle w:val="5"/>
              <w:snapToGrid w:val="0"/>
              <w:jc w:val="left"/>
            </w:pPr>
            <w:r>
              <w:rPr>
                <w:i w:val="0"/>
              </w:rPr>
              <w:t>学生活动</w:t>
            </w:r>
          </w:p>
        </w:tc>
      </w:tr>
      <w:tr w14:paraId="2788B1C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CEFC3B2">
            <w:pPr>
              <w:pStyle w:val="26"/>
              <w:snapToGrid w:val="0"/>
              <w:jc w:val="left"/>
            </w:pPr>
            <w:r>
              <w:rPr>
                <w:b/>
                <w:bCs/>
              </w:rPr>
              <w:t>导入：时空对照·我们的冰箱用什么钢板？</w:t>
            </w:r>
            <w:r>
              <w:br w:type="textWrapping"/>
            </w:r>
            <w:r>
              <w:rPr>
                <w:b/>
                <w:bCs/>
              </w:rPr>
              <w:t>【6分钟】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287E1FDC">
            <w:pPr>
              <w:pStyle w:val="6"/>
              <w:snapToGrid w:val="0"/>
              <w:jc w:val="left"/>
            </w:pPr>
            <w:bookmarkStart w:id="15" w:name="一创设生活情境激活认知冲突"/>
            <w:r>
              <w:rPr>
                <w:i w:val="0"/>
              </w:rPr>
              <w:t>一、创设生活情境，激活认知冲突</w:t>
            </w:r>
            <w:bookmarkEnd w:id="15"/>
          </w:p>
          <w:p w14:paraId="24FF3115">
            <w:pPr>
              <w:pStyle w:val="26"/>
              <w:snapToGrid w:val="0"/>
              <w:jc w:val="left"/>
            </w:pPr>
            <w:r>
              <w:rPr>
                <w:b/>
                <w:bCs/>
              </w:rPr>
              <w:t>（一）、展示两台老式冰箱照片，引发讨论。</w:t>
            </w:r>
            <w:r>
              <w:br w:type="textWrapping"/>
            </w:r>
            <w:r>
              <w:t>PPT并列呈现1970年代国产雪花冰箱与2020年代海尔对开门冰箱图片。提问：“同学们家里的冰箱是什么牌子？如果告诉你，40年前中国连冰箱面板都造不出来，你相信吗？”随即揭晓背景：上世纪80年代前，我国高端家电用钢全部依赖进口，国外厂商垄断冰箱面板供应，售价高昂且交货周期长。</w:t>
            </w:r>
            <w:r>
              <w:br w:type="textWrapping"/>
            </w:r>
            <w:r>
              <w:rPr>
                <w:b/>
                <w:bCs/>
              </w:rPr>
              <w:t>（二）、发布核心议题，锚定学习方向。</w:t>
            </w:r>
            <w:r>
              <w:br w:type="textWrapping"/>
            </w:r>
            <w:r>
              <w:t>提出本课主议题：“为什么说一块钢板的背后，是一场深刻的文化革命？”解释道：“今天我们要穿越回改革开放初期，见证中国钢铁人如何用制度创新打破技术封锁，让‘中国制造’走进千家万户。这场变革不仅改变了产品，更重塑了整个行业的思维方式。”同步在黑板中央绘制天平简笔画，左侧标注“计划经济：完成任务”，右侧预留空白待填。</w:t>
            </w:r>
            <w:r>
              <w:br w:type="textWrapping"/>
            </w:r>
            <w:r>
              <w:rPr>
                <w:b/>
                <w:bCs/>
              </w:rPr>
              <w:t>（三）、分发“时代档案袋”，启动探究旅程。</w:t>
            </w:r>
            <w:r>
              <w:br w:type="textWrapping"/>
            </w:r>
            <w:r>
              <w:t>每组发放一个牛皮纸档案袋，内含三类材料：①1980年首钢利润报表复印件（显示改革前亏损状态）；②武钢质量事故通报单（模拟件）；③宝钢引进设备清单节选。要求学生快速浏览，找出三个企业的共同困境——“不改不行”。</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6E623E71">
            <w:pPr>
              <w:pStyle w:val="26"/>
              <w:snapToGrid w:val="0"/>
              <w:jc w:val="left"/>
            </w:pPr>
            <w:r>
              <w:t>1. 观察图片，回忆家庭电器使用经历。</w:t>
            </w:r>
            <w:r>
              <w:br w:type="textWrapping"/>
            </w:r>
            <w:r>
              <w:t>2. 回应提问，表达惊讶或质疑。</w:t>
            </w:r>
            <w:r>
              <w:br w:type="textWrapping"/>
            </w:r>
            <w:r>
              <w:t>3. 阅读档案材料，提取关键信息。</w:t>
            </w:r>
            <w:r>
              <w:br w:type="textWrapping"/>
            </w:r>
            <w:r>
              <w:t>4. 小组交流，归纳企业面临的危机。</w:t>
            </w:r>
          </w:p>
        </w:tc>
      </w:tr>
      <w:tr w14:paraId="61AE4D0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12A16EA">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82CCC2F">
            <w:pPr>
              <w:pStyle w:val="26"/>
              <w:snapToGrid w:val="0"/>
              <w:jc w:val="left"/>
            </w:pPr>
            <w:r>
              <w:t>信息提取：☆☆☆</w:t>
            </w:r>
            <w:r>
              <w:br w:type="textWrapping"/>
            </w:r>
            <w:r>
              <w:t>问题意识：☆☆☆</w:t>
            </w:r>
            <w:r>
              <w:br w:type="textWrapping"/>
            </w:r>
            <w:r>
              <w:t>合作参与：☆☆☆</w:t>
            </w:r>
          </w:p>
        </w:tc>
      </w:tr>
      <w:tr w14:paraId="29EF248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14A7CA1">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0F9AE0D">
            <w:pPr>
              <w:pStyle w:val="26"/>
              <w:snapToGrid w:val="0"/>
              <w:jc w:val="left"/>
            </w:pPr>
            <w:r>
              <w:t>以日常家电为切入点，将宏大历史叙事具象化；通过强烈反差制造认知失衡，激发求知欲；用“档案袋”实物增强探究仪式感；提前埋下“制度＞技术”的思想伏笔，为后续突破思维定式做铺垫。</w:t>
            </w:r>
          </w:p>
        </w:tc>
      </w:tr>
      <w:tr w14:paraId="4486262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348412C">
            <w:pPr>
              <w:pStyle w:val="26"/>
              <w:snapToGrid w:val="0"/>
              <w:jc w:val="left"/>
            </w:pPr>
            <w:r>
              <w:rPr>
                <w:b/>
                <w:bCs/>
              </w:rPr>
              <w:t>新知探究一：破冰之举·首钢的承包突围战</w:t>
            </w:r>
            <w:r>
              <w:br w:type="textWrapping"/>
            </w:r>
            <w:r>
              <w:rPr>
                <w:b/>
                <w:bCs/>
              </w:rPr>
              <w:t>【12分钟】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07349291">
            <w:pPr>
              <w:pStyle w:val="6"/>
              <w:snapToGrid w:val="0"/>
              <w:jc w:val="left"/>
            </w:pPr>
            <w:bookmarkStart w:id="16" w:name="一模拟经营决策体验体制变革"/>
            <w:r>
              <w:rPr>
                <w:i w:val="0"/>
              </w:rPr>
              <w:t>一、模拟经营决策，体验体制变革</w:t>
            </w:r>
            <w:bookmarkEnd w:id="16"/>
          </w:p>
          <w:p w14:paraId="5A0E0C2D">
            <w:pPr>
              <w:pStyle w:val="26"/>
              <w:snapToGrid w:val="0"/>
              <w:jc w:val="left"/>
            </w:pPr>
            <w:r>
              <w:rPr>
                <w:b/>
                <w:bCs/>
              </w:rPr>
              <w:t>（一）、组织“厂长办公会”角色扮演。</w:t>
            </w:r>
            <w:r>
              <w:br w:type="textWrapping"/>
            </w:r>
            <w:r>
              <w:t>将班级分为六组，分别扮演冶金部领导、首钢厂长周冠五、车间主任、老工人、青年技工、财务科长。发放角色卡，明确各自立场：冶金部坚持“完成国家计划”，厂长主张“自主经营”，老工人担心“乱来”，青年技工渴望“多劳多得”。议题设定：“是否接受‘上缴利润递增包干’方案？”教师担任会议主持，引导各方陈述理由。</w:t>
            </w:r>
            <w:r>
              <w:br w:type="textWrapping"/>
            </w:r>
            <w:r>
              <w:rPr>
                <w:b/>
                <w:bCs/>
              </w:rPr>
              <w:t>（二）、插入关键史料，还原历史抉择。</w:t>
            </w:r>
            <w:r>
              <w:br w:type="textWrapping"/>
            </w:r>
            <w:r>
              <w:t>当争论激烈时，播放一段AI合成语音播报：“198</w:t>
            </w:r>
            <w:r>
              <w:rPr>
                <w:rFonts w:hint="eastAsia"/>
                <w:lang w:val="en-US" w:eastAsia="zh-CN"/>
              </w:rPr>
              <w:t>1</w:t>
            </w:r>
            <w:r>
              <w:t>年，国务院批准首钢实行承包制试点。规定每年上缴利润递增5%，超额部分全留企业。五年内，首钢累计留利12亿元，是此前十年总和的三倍。”随后追问：“如果你是那位反对改革的老工人，在看到这笔钱用于新建职工宿舍、更新设备后，态度会改变吗？”引导学生理解改革红利的再分配逻辑。</w:t>
            </w:r>
            <w:r>
              <w:br w:type="textWrapping"/>
            </w:r>
            <w:r>
              <w:rPr>
                <w:b/>
                <w:bCs/>
              </w:rPr>
              <w:t>（三）、提炼文化转变，完善板书天平。</w:t>
            </w:r>
            <w:r>
              <w:br w:type="textWrapping"/>
            </w:r>
            <w:r>
              <w:t>总结道：“承包制不是简单的‘多劳多得’，而是把企业从‘生产单位’变成‘经营主体’。它唤醒了沉睡的效率意识，催生了‘时间就是金钱’‘质量就是饭碗’的新信条。”请学生共同填写天平右侧：“市场经济：追求效益”。强调这是中国钢铁文化史上第一次真正意义上的管理觉醒。</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50827C7">
            <w:pPr>
              <w:pStyle w:val="26"/>
              <w:snapToGrid w:val="0"/>
              <w:jc w:val="left"/>
            </w:pPr>
            <w:r>
              <w:t>1. 领取角色卡，研读立场说明。</w:t>
            </w:r>
            <w:r>
              <w:br w:type="textWrapping"/>
            </w:r>
            <w:r>
              <w:t>2. 代入身份发表观点，参与辩论。</w:t>
            </w:r>
            <w:r>
              <w:br w:type="textWrapping"/>
            </w:r>
            <w:r>
              <w:t>3. 听取史料数据，调整原有立场。</w:t>
            </w:r>
            <w:r>
              <w:br w:type="textWrapping"/>
            </w:r>
            <w:r>
              <w:t>4. 参与集体归纳，记录文化转型要点。</w:t>
            </w:r>
          </w:p>
        </w:tc>
      </w:tr>
      <w:tr w14:paraId="4768A84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075D58C">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8E24F1D">
            <w:pPr>
              <w:pStyle w:val="26"/>
              <w:snapToGrid w:val="0"/>
              <w:jc w:val="left"/>
            </w:pPr>
            <w:r>
              <w:rPr>
                <w:b/>
                <w:bCs/>
              </w:rPr>
              <w:t>角色投入</w:t>
            </w:r>
            <w:r>
              <w:t>：☆☆☆</w:t>
            </w:r>
            <w:r>
              <w:br w:type="textWrapping"/>
            </w:r>
            <w:r>
              <w:rPr>
                <w:b/>
                <w:bCs/>
              </w:rPr>
              <w:t>逻辑表达</w:t>
            </w:r>
            <w:r>
              <w:t>：☆☆☆</w:t>
            </w:r>
            <w:r>
              <w:br w:type="textWrapping"/>
            </w:r>
            <w:r>
              <w:rPr>
                <w:b/>
                <w:bCs/>
              </w:rPr>
              <w:t>立场转换</w:t>
            </w:r>
            <w:r>
              <w:t>：☆☆☆</w:t>
            </w:r>
          </w:p>
        </w:tc>
      </w:tr>
      <w:tr w14:paraId="0F0D1DD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064540B">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E794246">
            <w:pPr>
              <w:pStyle w:val="26"/>
              <w:snapToGrid w:val="0"/>
              <w:jc w:val="left"/>
            </w:pPr>
            <w:r>
              <w:t>通过多角色对抗展现改革复杂性，避免简单归功于个人英雄主义；用真实数据化解空泛争论，体现政策实效；强调利益共享机制对凝聚共识的关键作用；使“效率意识”这一抽象概念获得坚实支撑。</w:t>
            </w:r>
          </w:p>
        </w:tc>
      </w:tr>
      <w:tr w14:paraId="0611714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01AEA12">
            <w:pPr>
              <w:pStyle w:val="26"/>
              <w:snapToGrid w:val="0"/>
              <w:jc w:val="left"/>
            </w:pPr>
            <w:r>
              <w:rPr>
                <w:b/>
                <w:bCs/>
              </w:rPr>
              <w:t>新知探究二：品质革命·武钢的质量生死战</w:t>
            </w:r>
            <w:r>
              <w:br w:type="textWrapping"/>
            </w:r>
            <w:r>
              <w:rPr>
                <w:b/>
                <w:bCs/>
              </w:rPr>
              <w:t>【13分钟】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16DC1CA4">
            <w:pPr>
              <w:pStyle w:val="6"/>
              <w:snapToGrid w:val="0"/>
              <w:jc w:val="left"/>
            </w:pPr>
            <w:bookmarkStart w:id="17" w:name="一开展质量诊断重构价值标准"/>
            <w:r>
              <w:rPr>
                <w:i w:val="0"/>
              </w:rPr>
              <w:t>一、开展质量诊断，重构价值标准</w:t>
            </w:r>
            <w:bookmarkEnd w:id="17"/>
          </w:p>
          <w:p w14:paraId="21EAF535">
            <w:pPr>
              <w:pStyle w:val="26"/>
              <w:snapToGrid w:val="0"/>
              <w:jc w:val="left"/>
            </w:pPr>
            <w:r>
              <w:rPr>
                <w:b/>
                <w:bCs/>
              </w:rPr>
              <w:t>（一）、设立“钢铁超市”，实施产品盲测。</w:t>
            </w:r>
            <w:r>
              <w:br w:type="textWrapping"/>
            </w:r>
            <w:r>
              <w:t>在教室前方布置“钢铁超市”展板，陈列四款模拟钢板样品标签：A（武钢1979年产）、B（武钢1985年产）、C（日本新日铁同期产品）、D（德国蒂森克虏伯产品）。每块样品附性能参数卡（含厚度误差、抗拉强度、表面光洁度等）。要求各组作为“家电制造商采购员”，仅凭参数选择供应商，并说明理由。</w:t>
            </w:r>
            <w:r>
              <w:br w:type="textWrapping"/>
            </w:r>
            <w:r>
              <w:rPr>
                <w:b/>
                <w:bCs/>
              </w:rPr>
              <w:t>（二）、揭示真实结果，制造认知冲击。</w:t>
            </w:r>
            <w:r>
              <w:br w:type="textWrapping"/>
            </w:r>
            <w:r>
              <w:t>公布答案：A产品退货率高达30%，导致洗衣机外壳批量开裂；B产品已接近C水平，被海尔首批选用。播放采访录音片段：“以前我们说‘差不多就行’，客户说‘差一点就废’。一句话点醒梦中人！”引导学生讨论：从“差不多”到“零缺陷”，需要改变的仅仅是技术吗？进而指出：武钢为此建立“三级质量责任制”，推行QC小组活动，将质量指标分解到每个岗位。</w:t>
            </w:r>
            <w:r>
              <w:br w:type="textWrapping"/>
            </w:r>
            <w:r>
              <w:rPr>
                <w:b/>
                <w:bCs/>
              </w:rPr>
              <w:t>（三）、绘制质量链条，理解全员责任。</w:t>
            </w:r>
            <w:r>
              <w:br w:type="textWrapping"/>
            </w:r>
            <w:r>
              <w:t>邀请学生上台，用红线连接“炼钢→轧制→检验→销售”各环节，形成闭环。强调：“一块好钢板不是质检员检出来的，而是所有人一点点做出来的。这种‘下道工序是用户’的理念，正是质量文化的精髓。”将“质量立企、用户至上”写入板书天平右侧延伸区。</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51367A6F">
            <w:pPr>
              <w:pStyle w:val="26"/>
              <w:snapToGrid w:val="0"/>
              <w:jc w:val="left"/>
            </w:pPr>
            <w:r>
              <w:t>1. 分析参数卡，进行产品比选。</w:t>
            </w:r>
            <w:r>
              <w:br w:type="textWrapping"/>
            </w:r>
            <w:r>
              <w:t>2. 宣布选择结果，陈述采购逻辑。</w:t>
            </w:r>
            <w:r>
              <w:br w:type="textWrapping"/>
            </w:r>
            <w:r>
              <w:t>3. 听取真实案例，反思质量差距。</w:t>
            </w:r>
            <w:r>
              <w:br w:type="textWrapping"/>
            </w:r>
            <w:r>
              <w:t>4. 上台连线，构建质量责任链。</w:t>
            </w:r>
          </w:p>
        </w:tc>
      </w:tr>
      <w:tr w14:paraId="2E19513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7CB500B">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58B3AF7">
            <w:pPr>
              <w:pStyle w:val="26"/>
              <w:snapToGrid w:val="0"/>
              <w:jc w:val="left"/>
            </w:pPr>
            <w:r>
              <w:rPr>
                <w:b/>
                <w:bCs/>
              </w:rPr>
              <w:t>数据分析</w:t>
            </w:r>
            <w:r>
              <w:t>：☆☆☆</w:t>
            </w:r>
            <w:r>
              <w:br w:type="textWrapping"/>
            </w:r>
            <w:r>
              <w:rPr>
                <w:b/>
                <w:bCs/>
              </w:rPr>
              <w:t>价值判断</w:t>
            </w:r>
            <w:r>
              <w:t>：☆☆☆</w:t>
            </w:r>
            <w:r>
              <w:br w:type="textWrapping"/>
            </w:r>
            <w:r>
              <w:rPr>
                <w:b/>
                <w:bCs/>
              </w:rPr>
              <w:t>系统思维</w:t>
            </w:r>
            <w:r>
              <w:t>：☆☆☆</w:t>
            </w:r>
          </w:p>
        </w:tc>
      </w:tr>
      <w:tr w14:paraId="3012822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416EE0A">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D4D947F">
            <w:pPr>
              <w:pStyle w:val="26"/>
              <w:snapToGrid w:val="0"/>
              <w:jc w:val="left"/>
            </w:pPr>
            <w:r>
              <w:t>通过模拟采购实现身份转换，让学生站在用户立场审视产品质量；用直观数据暴露历史差距，打破盲目自信；引入“质量链”概念，破除“质量只是检验部门的事”的误区；将文化理念落脚于可操作的行为规范。</w:t>
            </w:r>
          </w:p>
        </w:tc>
      </w:tr>
      <w:tr w14:paraId="3DAF788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A5E27AA">
            <w:pPr>
              <w:pStyle w:val="26"/>
              <w:snapToGrid w:val="0"/>
              <w:jc w:val="left"/>
            </w:pPr>
            <w:r>
              <w:rPr>
                <w:b/>
                <w:bCs/>
              </w:rPr>
              <w:t>新知探究三：对标世界·宝钢的管理移植记</w:t>
            </w:r>
            <w:r>
              <w:br w:type="textWrapping"/>
            </w:r>
            <w:r>
              <w:rPr>
                <w:b/>
                <w:bCs/>
              </w:rPr>
              <w:t>【9分钟】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1BD2066D">
            <w:pPr>
              <w:pStyle w:val="6"/>
              <w:snapToGrid w:val="0"/>
              <w:jc w:val="left"/>
            </w:pPr>
            <w:bookmarkStart w:id="18" w:name="一解码85.9精神透视管理革命"/>
            <w:r>
              <w:rPr>
                <w:i w:val="0"/>
              </w:rPr>
              <w:t>一、解码“85.9精神”，透视管理革命</w:t>
            </w:r>
            <w:bookmarkEnd w:id="18"/>
          </w:p>
          <w:p w14:paraId="21616CD7">
            <w:pPr>
              <w:pStyle w:val="26"/>
              <w:snapToGrid w:val="0"/>
              <w:jc w:val="left"/>
            </w:pPr>
            <w:r>
              <w:rPr>
                <w:b/>
                <w:bCs/>
              </w:rPr>
              <w:t>（一）、播放宝钢投产纪录片片段。</w:t>
            </w:r>
            <w:r>
              <w:br w:type="textWrapping"/>
            </w:r>
            <w:r>
              <w:t>播放3分钟精选视频：1985年9月，宝钢一号高炉点火仪式现场，全体职工宣誓“确保万无一失”；外国专家指导操作规程；工人逐字背诵作业指导书。字幕打出：“引进的不只是设备，更是百年工业文明的积淀。”</w:t>
            </w:r>
            <w:r>
              <w:br w:type="textWrapping"/>
            </w:r>
            <w:r>
              <w:rPr>
                <w:b/>
                <w:bCs/>
              </w:rPr>
              <w:t>（二）、分发“CS战略卡”，开展流程推演。</w:t>
            </w:r>
            <w:r>
              <w:br w:type="textWrapping"/>
            </w:r>
            <w:r>
              <w:t>每组获得一套彩色卡片：红色代表“用户投诉”、蓝色代表“内部改进”、绿色代表“成果反馈”。任务：按照“用户需求→生产响应→服务跟踪→持续优化”路径排列卡片。例如：红色卡“汽车厂反映钢板冲压开裂”→蓝色卡“调整热处理工艺参数”→绿色卡“三个月后客户满意度提升15%”。教师巡视指导，强调“用户满意”不是口号，而是可量化的闭环管理。</w:t>
            </w:r>
            <w:r>
              <w:br w:type="textWrapping"/>
            </w:r>
            <w:r>
              <w:rPr>
                <w:b/>
                <w:bCs/>
              </w:rPr>
              <w:t>（三）、辨析“移植”与“创新”关系。</w:t>
            </w:r>
            <w:r>
              <w:br w:type="textWrapping"/>
            </w:r>
            <w:r>
              <w:t>提问：“完全照搬外国管理模式可行吗？”举例说明：宝钢将日本“终身雇佣”改为“岗位竞争”，把“年功序列”变为“绩效优先”，形成“高压力、高激励、高成长”的中国特色现代企业制度。总结：“真正的对标，是在吸收中超越，在移植中生根。”将“全球视野、本土创新”补充至板书。</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5BE45D45">
            <w:pPr>
              <w:pStyle w:val="26"/>
              <w:snapToGrid w:val="0"/>
              <w:jc w:val="left"/>
            </w:pPr>
            <w:r>
              <w:t>1. 观看视频，感受严谨作风。</w:t>
            </w:r>
            <w:r>
              <w:br w:type="textWrapping"/>
            </w:r>
            <w:r>
              <w:t>2. 操作卡片，演练服务流程。</w:t>
            </w:r>
            <w:r>
              <w:br w:type="textWrapping"/>
            </w:r>
            <w:r>
              <w:t>3. 参与讨论，辨析管理模式差异。</w:t>
            </w:r>
            <w:r>
              <w:br w:type="textWrapping"/>
            </w:r>
            <w:r>
              <w:t>4. 理解“消化吸收再创新”的路径。</w:t>
            </w:r>
          </w:p>
        </w:tc>
      </w:tr>
      <w:tr w14:paraId="12486D6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0A0C792">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463B035">
            <w:pPr>
              <w:pStyle w:val="26"/>
              <w:snapToGrid w:val="0"/>
              <w:jc w:val="left"/>
            </w:pPr>
            <w:r>
              <w:t>流程理解：☆☆☆</w:t>
            </w:r>
            <w:r>
              <w:br w:type="textWrapping"/>
            </w:r>
            <w:r>
              <w:t>迁移应用：☆☆☆</w:t>
            </w:r>
            <w:r>
              <w:br w:type="textWrapping"/>
            </w:r>
            <w:r>
              <w:t>批判思考：☆☆☆</w:t>
            </w:r>
          </w:p>
        </w:tc>
      </w:tr>
      <w:tr w14:paraId="7F39C38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99B5F51">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FC30B79">
            <w:pPr>
              <w:pStyle w:val="26"/>
              <w:snapToGrid w:val="0"/>
              <w:jc w:val="left"/>
            </w:pPr>
            <w:r>
              <w:t>通过影像强化“万无一失”的极致追求；用游戏化方式解析CS战略运作机理；设置“是否照搬”思辨题，培养独立判断力；突出“中国特色”建构过程，防止陷入“崇洋”或“排外”极端。</w:t>
            </w:r>
          </w:p>
        </w:tc>
      </w:tr>
      <w:tr w14:paraId="59F7942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6A96FA7">
            <w:pPr>
              <w:pStyle w:val="26"/>
              <w:snapToGrid w:val="0"/>
              <w:jc w:val="left"/>
            </w:pPr>
            <w:r>
              <w:rPr>
                <w:b/>
                <w:bCs/>
              </w:rPr>
              <w:t>总结升华：给父母的一份质量承诺书</w:t>
            </w:r>
            <w:r>
              <w:br w:type="textWrapping"/>
            </w:r>
            <w:r>
              <w:rPr>
                <w:b/>
                <w:bCs/>
              </w:rPr>
              <w:t>【5分钟】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35DFF195">
            <w:pPr>
              <w:pStyle w:val="6"/>
              <w:snapToGrid w:val="0"/>
              <w:jc w:val="left"/>
            </w:pPr>
            <w:bookmarkStart w:id="19" w:name="一回归生活实现价值内化"/>
            <w:r>
              <w:rPr>
                <w:i w:val="0"/>
              </w:rPr>
              <w:t>一、回归生活，实现价值内化</w:t>
            </w:r>
            <w:bookmarkEnd w:id="19"/>
          </w:p>
          <w:p w14:paraId="754A8D2E">
            <w:pPr>
              <w:pStyle w:val="26"/>
              <w:snapToGrid w:val="0"/>
              <w:jc w:val="left"/>
            </w:pPr>
            <w:r>
              <w:rPr>
                <w:b/>
                <w:bCs/>
              </w:rPr>
              <w:t>（一）、发起“质量承诺行动”。</w:t>
            </w:r>
            <w:r>
              <w:br w:type="textWrapping"/>
            </w:r>
            <w:r>
              <w:t>教师拿出一只普通螺丝钉说：“这颗螺丝可能来自你们未来工作的生产线。它若松动，可能导致电梯故障、汽车失灵。请每位同学写下一份《岗位质量承诺书》，承诺在未来实训或工作中做到：①至少一项具体质量标准；②一种预防差错的方法；③一句自我警示语。”提供印有宝钢高炉剪影的信笺纸。</w:t>
            </w:r>
            <w:r>
              <w:br w:type="textWrapping"/>
            </w:r>
            <w:r>
              <w:br w:type="textWrapping"/>
            </w:r>
            <w:r>
              <w:rPr>
                <w:b/>
                <w:bCs/>
              </w:rPr>
              <w:t>（二）、组建“质量监督联盟”。</w:t>
            </w:r>
            <w:r>
              <w:br w:type="textWrapping"/>
            </w:r>
            <w:r>
              <w:t>收集承诺书后宣布：这些将成为班级“质量文化档案”。每月评选“质量之星”，由同学互评产生。鼓励大家在实训课上互相提醒：“你的焊缝宽度达标了吗？”“这件工件的倒角处理够精细吗？”让质量意识渗透到日常学习行为中。</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DEB0744">
            <w:pPr>
              <w:pStyle w:val="26"/>
              <w:snapToGrid w:val="0"/>
              <w:jc w:val="left"/>
            </w:pPr>
            <w:r>
              <w:t>1. 撰写个性化质量承诺。</w:t>
            </w:r>
            <w:r>
              <w:br w:type="textWrapping"/>
            </w:r>
            <w:r>
              <w:t>2. 明确具体执行标准。</w:t>
            </w:r>
            <w:r>
              <w:br w:type="textWrapping"/>
            </w:r>
            <w:r>
              <w:t>3. 自我设定监督机制。</w:t>
            </w:r>
            <w:r>
              <w:br w:type="textWrapping"/>
            </w:r>
            <w:r>
              <w:t>4. 接受同伴互评监督。</w:t>
            </w:r>
          </w:p>
        </w:tc>
      </w:tr>
      <w:tr w14:paraId="30F6304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9D64A97">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BA7955C">
            <w:pPr>
              <w:pStyle w:val="26"/>
              <w:snapToGrid w:val="0"/>
              <w:jc w:val="left"/>
            </w:pPr>
            <w:r>
              <w:t>承诺具体：☆☆☆</w:t>
            </w:r>
            <w:r>
              <w:br w:type="textWrapping"/>
            </w:r>
            <w:r>
              <w:t>方法可行：☆☆☆</w:t>
            </w:r>
            <w:r>
              <w:br w:type="textWrapping"/>
            </w:r>
            <w:r>
              <w:t>态度诚恳：☆☆☆</w:t>
            </w:r>
          </w:p>
        </w:tc>
      </w:tr>
      <w:tr w14:paraId="2780982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B0BEF3B">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86F2D81">
            <w:pPr>
              <w:pStyle w:val="26"/>
              <w:snapToGrid w:val="0"/>
              <w:jc w:val="left"/>
            </w:pPr>
            <w:r>
              <w:t>以“螺丝钉”象征平凡岗位的重大责任，实现宏观叙事与微观行动的联结；通过书面承诺促进心理契约建立；创建可持续的同伴监督机制，使课堂影响延续至课外；将企业质量文化转化为可践行的学生行为准则。</w:t>
            </w:r>
          </w:p>
        </w:tc>
      </w:tr>
      <w:tr w14:paraId="2475002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8361603">
            <w:pPr>
              <w:pStyle w:val="5"/>
              <w:snapToGrid w:val="0"/>
              <w:jc w:val="left"/>
            </w:pPr>
            <w:r>
              <w:rPr>
                <w:i w:val="0"/>
              </w:rPr>
              <w:t>作业设计</w:t>
            </w:r>
          </w:p>
        </w:tc>
      </w:tr>
      <w:tr w14:paraId="411534A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D38B534">
            <w:pPr>
              <w:pStyle w:val="26"/>
              <w:snapToGrid w:val="0"/>
              <w:jc w:val="left"/>
            </w:pPr>
            <w:r>
              <w:rPr>
                <w:b/>
                <w:bCs/>
              </w:rPr>
              <w:t>一、企业改革对比报告</w:t>
            </w:r>
            <w:r>
              <w:br w:type="textWrapping"/>
            </w:r>
            <w:r>
              <w:t>选择首钢、武钢、宝钢中任一企业，查阅其1980-2000年间的发展资料，撰写500字小论文：</w:t>
            </w:r>
            <w:r>
              <w:br w:type="textWrapping"/>
            </w:r>
            <w:r>
              <w:t>1. 描述该企业在改革前的主要问题；</w:t>
            </w:r>
            <w:r>
              <w:br w:type="textWrapping"/>
            </w:r>
            <w:r>
              <w:t>2. 分析其采取的关键改革举措；</w:t>
            </w:r>
            <w:r>
              <w:br w:type="textWrapping"/>
            </w:r>
            <w:r>
              <w:t>3. 列举两项具体成效数据；</w:t>
            </w:r>
            <w:r>
              <w:br w:type="textWrapping"/>
            </w:r>
            <w:r>
              <w:t>4. 总结其对企业文化的重塑作用。</w:t>
            </w:r>
            <w:r>
              <w:br w:type="textWrapping"/>
            </w:r>
            <w:r>
              <w:t>要求引用至少两个数据来源（可截图附后）。</w:t>
            </w:r>
            <w:r>
              <w:br w:type="textWrapping"/>
            </w:r>
            <w:r>
              <w:rPr>
                <w:b/>
                <w:bCs/>
              </w:rPr>
              <w:t>二、“假如我是厂长”决策沙盘</w:t>
            </w:r>
            <w:r>
              <w:br w:type="textWrapping"/>
            </w:r>
            <w:r>
              <w:t>假设你是1990年某中型钢厂厂长，面临以下困境：</w:t>
            </w:r>
            <w:r>
              <w:br w:type="textWrapping"/>
            </w:r>
            <w:r>
              <w:t>- 设备老化，产能落后；</w:t>
            </w:r>
            <w:r>
              <w:br w:type="textWrapping"/>
            </w:r>
            <w:r>
              <w:t>- 产品积压，资金紧张；</w:t>
            </w:r>
            <w:r>
              <w:br w:type="textWrapping"/>
            </w:r>
            <w:r>
              <w:t>- 职工士气低落，人才流失。</w:t>
            </w:r>
            <w:r>
              <w:br w:type="textWrapping"/>
            </w:r>
            <w:r>
              <w:t>请制定一份三年振兴计划，包含：</w:t>
            </w:r>
            <w:r>
              <w:br w:type="textWrapping"/>
            </w:r>
            <w:r>
              <w:t>1. 优先级排序的三项改革措施；</w:t>
            </w:r>
            <w:r>
              <w:br w:type="textWrapping"/>
            </w:r>
            <w:r>
              <w:t>2. 每项措施的预期成本与收益；</w:t>
            </w:r>
            <w:r>
              <w:br w:type="textWrapping"/>
            </w:r>
            <w:r>
              <w:t>3. 如何向职工解释改革必要性；</w:t>
            </w:r>
            <w:r>
              <w:br w:type="textWrapping"/>
            </w:r>
            <w:r>
              <w:t>4. 设计一句凝聚人心的口号。</w:t>
            </w:r>
            <w:r>
              <w:br w:type="textWrapping"/>
            </w:r>
            <w:r>
              <w:t>形式不限，可用文字、表格或思维导图呈现。</w:t>
            </w:r>
          </w:p>
        </w:tc>
      </w:tr>
      <w:tr w14:paraId="1B068EE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FD5B134">
            <w:pPr>
              <w:pStyle w:val="26"/>
              <w:snapToGrid w:val="0"/>
              <w:jc w:val="left"/>
            </w:pPr>
            <w:r>
              <w:rPr>
                <w:b/>
                <w:bCs/>
              </w:rPr>
              <w:t>【答案解析】</w:t>
            </w:r>
            <w:r>
              <w:br w:type="textWrapping"/>
            </w:r>
            <w:r>
              <w:rPr>
                <w:b/>
                <w:bCs/>
              </w:rPr>
              <w:t>一、企业改革对比报告</w:t>
            </w:r>
            <w:r>
              <w:br w:type="textWrapping"/>
            </w:r>
            <w:r>
              <w:t>考察点：①史料搜集能力；②因果分析深度；③数据支撑意识。优秀标准：能准确识别体制性矛盾，清晰描述改革路径，善用图表呈现数据变化。</w:t>
            </w:r>
            <w:r>
              <w:br w:type="textWrapping"/>
            </w:r>
            <w:r>
              <w:t>示例亮点：“武钢通过‘质量否决权’制度，使一级品率从78%提升至96%，出口订单增长3倍，证明质量转型直接创造经济效益。”</w:t>
            </w:r>
            <w:r>
              <w:br w:type="textWrapping"/>
            </w:r>
            <w:r>
              <w:rPr>
                <w:b/>
                <w:bCs/>
              </w:rPr>
              <w:t>二、“假如我是厂长”决策沙盘</w:t>
            </w:r>
            <w:r>
              <w:br w:type="textWrapping"/>
            </w:r>
            <w:r>
              <w:t>考察点：①系统规划能力；②成本效益意识；③沟通策略设计。优秀标准：措施可行、排序合理、兼顾短期生存与长期发展。</w:t>
            </w:r>
            <w:r>
              <w:br w:type="textWrapping"/>
            </w:r>
            <w:r>
              <w:t>示例亮点：口号“今天的汗水，铸明天的钢魂”既承认困难，又点燃希望，体现领导力语言艺术。</w:t>
            </w:r>
          </w:p>
        </w:tc>
      </w:tr>
      <w:tr w14:paraId="7EF5454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426313A">
            <w:pPr>
              <w:pStyle w:val="5"/>
              <w:snapToGrid w:val="0"/>
              <w:jc w:val="left"/>
            </w:pPr>
            <w:r>
              <w:rPr>
                <w:i w:val="0"/>
              </w:rPr>
              <w:t>教学反思</w:t>
            </w:r>
          </w:p>
        </w:tc>
      </w:tr>
      <w:tr w14:paraId="7A0795E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31D74C4">
            <w:pPr>
              <w:pStyle w:val="26"/>
              <w:snapToGrid w:val="0"/>
              <w:jc w:val="left"/>
            </w:pPr>
            <w:r>
              <w:rPr>
                <w:b/>
                <w:bCs/>
              </w:rPr>
              <w:t>成功之处</w:t>
            </w:r>
            <w:r>
              <w:br w:type="textWrapping"/>
            </w:r>
            <w:r>
              <w:t>1. “钢铁超市”盲测活动效果显著，学生通过参数对比直观感受到质量差距，远超单纯讲解。</w:t>
            </w:r>
            <w:r>
              <w:br w:type="textWrapping"/>
            </w:r>
            <w:r>
              <w:t>2. 角色扮演中多位学生自发引用教材原话支持观点，表明预习充分且材料具有说服力。</w:t>
            </w:r>
            <w:r>
              <w:br w:type="textWrapping"/>
            </w:r>
            <w:r>
              <w:t>3. 承诺书环节出现个性化表达，如“每次打磨多花30秒，确保边缘无毛刺”，体现认知落地。</w:t>
            </w:r>
            <w:r>
              <w:br w:type="textWrapping"/>
            </w:r>
            <w:r>
              <w:rPr>
                <w:b/>
                <w:bCs/>
              </w:rPr>
              <w:t>不足之处</w:t>
            </w:r>
            <w:r>
              <w:br w:type="textWrapping"/>
            </w:r>
            <w:r>
              <w:t>1. CS战略卡片活动时间稍紧，部分小组未能完成完整流程推演，下次可简化步骤或延长2分钟。</w:t>
            </w:r>
            <w:r>
              <w:br w:type="textWrapping"/>
            </w:r>
            <w:r>
              <w:t>2. 对“承包制”与“股份制”区别未作延伸说明，有学生课后提问混淆概念，需在复习环节补强。</w:t>
            </w:r>
          </w:p>
        </w:tc>
      </w:tr>
      <w:tr w14:paraId="569820B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0ADC5D2F">
            <w:pPr>
              <w:pStyle w:val="4"/>
              <w:snapToGrid w:val="0"/>
              <w:jc w:val="left"/>
            </w:pPr>
            <w:r>
              <w:rPr>
                <w:i w:val="0"/>
              </w:rPr>
              <w:t>《</w:t>
            </w:r>
            <w:r>
              <w:rPr>
                <w:rFonts w:hint="eastAsia"/>
                <w:i w:val="0"/>
                <w:lang w:val="en-US" w:eastAsia="zh-CN"/>
              </w:rPr>
              <w:t>第一章：</w:t>
            </w:r>
            <w:r>
              <w:rPr>
                <w:rFonts w:hint="default" w:ascii="Times New Roman" w:hAnsi="Times New Roman" w:cs="Times New Roman"/>
                <w:b/>
                <w:bCs/>
                <w:sz w:val="28"/>
                <w:szCs w:val="28"/>
              </w:rPr>
              <w:t>中国钢铁企业文化的“发展脉络”</w:t>
            </w:r>
            <w:r>
              <w:rPr>
                <w:i w:val="0"/>
              </w:rPr>
              <w:t>》第</w:t>
            </w:r>
            <w:r>
              <w:rPr>
                <w:rFonts w:hint="eastAsia"/>
                <w:i w:val="0"/>
                <w:lang w:val="en-US" w:eastAsia="zh-CN"/>
              </w:rPr>
              <w:t>3</w:t>
            </w:r>
            <w:r>
              <w:rPr>
                <w:i w:val="0"/>
              </w:rPr>
              <w:t>课时教案</w:t>
            </w:r>
          </w:p>
        </w:tc>
      </w:tr>
      <w:tr w14:paraId="4E7D900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28367ECF">
            <w:pPr>
              <w:pStyle w:val="26"/>
              <w:snapToGrid w:val="0"/>
              <w:jc w:val="left"/>
            </w:pPr>
            <w:r>
              <w:t>学科</w:t>
            </w:r>
          </w:p>
        </w:tc>
        <w:tc>
          <w:tcPr>
            <w:tcW w:w="1500" w:type="pct"/>
            <w:gridSpan w:val="25"/>
            <w:tcBorders>
              <w:top w:val="single" w:color="000000" w:sz="4" w:space="0"/>
              <w:left w:val="single" w:color="000000" w:sz="4" w:space="0"/>
              <w:bottom w:val="single" w:color="000000" w:sz="4" w:space="0"/>
              <w:right w:val="single" w:color="000000" w:sz="4" w:space="0"/>
            </w:tcBorders>
            <w:vAlign w:val="center"/>
          </w:tcPr>
          <w:p w14:paraId="701727FB">
            <w:pPr>
              <w:pStyle w:val="26"/>
              <w:snapToGrid w:val="0"/>
              <w:jc w:val="left"/>
            </w:pPr>
            <w:r>
              <w:t>通识教育</w:t>
            </w:r>
          </w:p>
        </w:tc>
        <w:tc>
          <w:tcPr>
            <w:tcW w:w="697" w:type="pct"/>
            <w:gridSpan w:val="25"/>
            <w:tcBorders>
              <w:top w:val="single" w:color="000000" w:sz="4" w:space="0"/>
              <w:left w:val="single" w:color="000000" w:sz="4" w:space="0"/>
              <w:bottom w:val="single" w:color="000000" w:sz="4" w:space="0"/>
              <w:right w:val="single" w:color="000000" w:sz="4" w:space="0"/>
            </w:tcBorders>
            <w:vAlign w:val="center"/>
          </w:tcPr>
          <w:p w14:paraId="69F727C8">
            <w:pPr>
              <w:pStyle w:val="26"/>
              <w:snapToGrid w:val="0"/>
              <w:jc w:val="left"/>
            </w:pPr>
            <w:r>
              <w:t>年级</w:t>
            </w:r>
          </w:p>
        </w:tc>
        <w:tc>
          <w:tcPr>
            <w:tcW w:w="627" w:type="pct"/>
            <w:gridSpan w:val="20"/>
            <w:tcBorders>
              <w:top w:val="single" w:color="000000" w:sz="4" w:space="0"/>
              <w:left w:val="single" w:color="000000" w:sz="4" w:space="0"/>
              <w:bottom w:val="single" w:color="000000" w:sz="4" w:space="0"/>
              <w:right w:val="single" w:color="000000" w:sz="4" w:space="0"/>
            </w:tcBorders>
            <w:vAlign w:val="center"/>
          </w:tcPr>
          <w:p w14:paraId="48404D5E">
            <w:pPr>
              <w:pStyle w:val="26"/>
              <w:snapToGrid w:val="0"/>
              <w:jc w:val="left"/>
              <w:rPr>
                <w:rFonts w:hint="eastAsia" w:eastAsia="宋体"/>
                <w:lang w:eastAsia="zh-CN"/>
              </w:rPr>
            </w:pPr>
            <w:r>
              <w:t>高职一年级 上</w:t>
            </w:r>
            <w:r>
              <w:rPr>
                <w:rFonts w:hint="eastAsia"/>
                <w:lang w:val="en-US" w:eastAsia="zh-CN"/>
              </w:rPr>
              <w:t>学期</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2C2100C0">
            <w:pPr>
              <w:pStyle w:val="26"/>
              <w:snapToGrid w:val="0"/>
              <w:jc w:val="left"/>
            </w:pPr>
            <w:r>
              <w:t>共</w:t>
            </w:r>
            <w:r>
              <w:rPr>
                <w:rFonts w:hint="eastAsia"/>
                <w:lang w:val="en-US" w:eastAsia="zh-CN"/>
              </w:rPr>
              <w:t>4</w:t>
            </w:r>
            <w:r>
              <w:t>课时</w:t>
            </w:r>
          </w:p>
        </w:tc>
      </w:tr>
      <w:tr w14:paraId="207ECF5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46D0D3B6">
            <w:pPr>
              <w:pStyle w:val="26"/>
              <w:snapToGrid w:val="0"/>
              <w:jc w:val="left"/>
            </w:pPr>
            <w:r>
              <w:t>教材</w:t>
            </w:r>
          </w:p>
        </w:tc>
        <w:tc>
          <w:tcPr>
            <w:tcW w:w="1500" w:type="pct"/>
            <w:gridSpan w:val="25"/>
            <w:tcBorders>
              <w:top w:val="single" w:color="000000" w:sz="4" w:space="0"/>
              <w:left w:val="single" w:color="000000" w:sz="4" w:space="0"/>
              <w:bottom w:val="single" w:color="000000" w:sz="4" w:space="0"/>
              <w:right w:val="single" w:color="000000" w:sz="4" w:space="0"/>
            </w:tcBorders>
            <w:vAlign w:val="center"/>
          </w:tcPr>
          <w:p w14:paraId="26EE21B3">
            <w:pPr>
              <w:pStyle w:val="26"/>
              <w:snapToGrid w:val="0"/>
              <w:jc w:val="left"/>
            </w:pPr>
            <w:r>
              <w:t>自编校本教材《钢铁企业文化》</w:t>
            </w:r>
          </w:p>
        </w:tc>
        <w:tc>
          <w:tcPr>
            <w:tcW w:w="697" w:type="pct"/>
            <w:gridSpan w:val="25"/>
            <w:tcBorders>
              <w:top w:val="single" w:color="000000" w:sz="4" w:space="0"/>
              <w:left w:val="single" w:color="000000" w:sz="4" w:space="0"/>
              <w:bottom w:val="single" w:color="000000" w:sz="4" w:space="0"/>
              <w:right w:val="single" w:color="000000" w:sz="4" w:space="0"/>
            </w:tcBorders>
            <w:vAlign w:val="center"/>
          </w:tcPr>
          <w:p w14:paraId="66BAEEB2">
            <w:pPr>
              <w:pStyle w:val="26"/>
              <w:snapToGrid w:val="0"/>
              <w:jc w:val="left"/>
            </w:pPr>
            <w:r>
              <w:t>授课类型</w:t>
            </w:r>
          </w:p>
        </w:tc>
        <w:tc>
          <w:tcPr>
            <w:tcW w:w="627" w:type="pct"/>
            <w:gridSpan w:val="20"/>
            <w:tcBorders>
              <w:top w:val="single" w:color="000000" w:sz="4" w:space="0"/>
              <w:left w:val="single" w:color="000000" w:sz="4" w:space="0"/>
              <w:bottom w:val="single" w:color="000000" w:sz="4" w:space="0"/>
              <w:right w:val="single" w:color="000000" w:sz="4" w:space="0"/>
            </w:tcBorders>
            <w:vAlign w:val="center"/>
          </w:tcPr>
          <w:p w14:paraId="3FC015CE">
            <w:pPr>
              <w:pStyle w:val="26"/>
              <w:snapToGrid w:val="0"/>
              <w:jc w:val="left"/>
            </w:pPr>
            <w:r>
              <w:t>新授课</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8BF0534">
            <w:pPr>
              <w:pStyle w:val="26"/>
              <w:snapToGrid w:val="0"/>
              <w:jc w:val="left"/>
            </w:pPr>
            <w:r>
              <w:t>第3课时</w:t>
            </w:r>
          </w:p>
        </w:tc>
      </w:tr>
      <w:tr w14:paraId="6B53938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E85D89F">
            <w:pPr>
              <w:pStyle w:val="5"/>
              <w:snapToGrid w:val="0"/>
              <w:jc w:val="left"/>
            </w:pPr>
            <w:r>
              <w:rPr>
                <w:i w:val="0"/>
              </w:rPr>
              <w:t>教材分析</w:t>
            </w:r>
          </w:p>
        </w:tc>
      </w:tr>
      <w:tr w14:paraId="62AFD16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82FE34D">
            <w:pPr>
              <w:pStyle w:val="26"/>
              <w:snapToGrid w:val="0"/>
              <w:jc w:val="left"/>
            </w:pPr>
            <w:r>
              <w:rPr>
                <w:b/>
                <w:bCs/>
              </w:rPr>
              <w:t>教材分析</w:t>
            </w:r>
            <w:r>
              <w:br w:type="textWrapping"/>
            </w:r>
            <w:r>
              <w:t>本课聚焦21世纪初至党的十八大前的“深化转型”阶段，系统阐述企业重组、技术创新与国际化三大主题。教材以宝钢整合上钢、鞍本重组为案例揭示文化融合难题，通过宝钢科研成果展示技术创新的文化驱动力，并以鞍钢收购维加诺公司为例呈现跨文化交流实践。内容具有强烈的现实针对性和管理复杂性，是学生理解现代企业运行逻辑的关键环节。</w:t>
            </w:r>
            <w:r>
              <w:br w:type="textWrapping"/>
            </w:r>
            <w:r>
              <w:rPr>
                <w:b/>
                <w:bCs/>
              </w:rPr>
              <w:t>学情分析</w:t>
            </w:r>
            <w:r>
              <w:br w:type="textWrapping"/>
            </w:r>
            <w:r>
              <w:t>学生已掌握计划经济向市场经济转型的历史脉络，具备初步的企业文化认知框架。但对“并购重组”“技术秘密”“跨文化管理”等概念缺乏具象理解；生活经验中普遍接触消费品牌，却难以想象工业领域的企业整合过程；存在“技术决定一切”的片面认知，忽视组织协同与文化软实力的重要性。需通过模拟谈判强化利益博弈感知，借助专利墙增强创新敬畏感，以角色代入化解文化冲突认知障碍，实现从个体思维到系统思维的跃迁。</w:t>
            </w:r>
          </w:p>
        </w:tc>
      </w:tr>
      <w:tr w14:paraId="15A689D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FEF4C84">
            <w:pPr>
              <w:pStyle w:val="5"/>
              <w:snapToGrid w:val="0"/>
              <w:jc w:val="left"/>
            </w:pPr>
            <w:r>
              <w:rPr>
                <w:i w:val="0"/>
              </w:rPr>
              <w:t>课时教学目标</w:t>
            </w:r>
          </w:p>
        </w:tc>
      </w:tr>
      <w:tr w14:paraId="697084F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6CE2284">
            <w:pPr>
              <w:pStyle w:val="26"/>
              <w:snapToGrid w:val="0"/>
              <w:jc w:val="left"/>
            </w:pPr>
            <w:r>
              <w:rPr>
                <w:rFonts w:hint="eastAsia"/>
                <w:b/>
                <w:bCs/>
                <w:lang w:val="en-US" w:eastAsia="zh-CN"/>
              </w:rPr>
              <w:t>能力目标</w:t>
            </w:r>
            <w:r>
              <w:br w:type="textWrapping"/>
            </w:r>
            <w:r>
              <w:t>1. 培养尊重知识产权的职业操守，树立保护企业技术秘密的责任意识。</w:t>
            </w:r>
            <w:r>
              <w:br w:type="textWrapping"/>
            </w:r>
            <w:r>
              <w:t>2. 在模拟谈判中锻炼换位思考与协商能力，形成包容开放的心态。</w:t>
            </w:r>
            <w:r>
              <w:br w:type="textWrapping"/>
            </w:r>
            <w:r>
              <w:rPr>
                <w:rFonts w:hint="eastAsia"/>
                <w:b/>
                <w:bCs/>
                <w:lang w:val="en-US" w:eastAsia="zh-CN"/>
              </w:rPr>
              <w:t>知识目标</w:t>
            </w:r>
            <w:r>
              <w:br w:type="textWrapping"/>
            </w:r>
            <w:r>
              <w:t>1. 明确新时代技术工人在技术攻关与知识传承中的双重使命。</w:t>
            </w:r>
            <w:r>
              <w:br w:type="textWrapping"/>
            </w:r>
            <w:r>
              <w:t>2. 理解个人行为对企业国际形象的影响，自觉维护国家工业尊严。</w:t>
            </w:r>
          </w:p>
          <w:p w14:paraId="5A0AA4A3">
            <w:pPr>
              <w:pStyle w:val="26"/>
              <w:snapToGrid w:val="0"/>
              <w:jc w:val="left"/>
            </w:pPr>
            <w:r>
              <w:rPr>
                <w:rFonts w:hint="eastAsia"/>
                <w:b/>
                <w:bCs/>
                <w:lang w:val="en-US" w:eastAsia="zh-CN"/>
              </w:rPr>
              <w:t>素养目标</w:t>
            </w:r>
            <w:r>
              <w:br w:type="textWrapping"/>
            </w:r>
            <w:r>
              <w:t>1. 认同国家推动产业集中度提升的战略决策，理解企业重组对构建现代化产业体系的重大意义。</w:t>
            </w:r>
            <w:r>
              <w:br w:type="textWrapping"/>
            </w:r>
            <w:r>
              <w:t>2. 感悟自主创新在国际竞争中的战略地位，坚定科技自立自强的信心。</w:t>
            </w:r>
          </w:p>
        </w:tc>
      </w:tr>
      <w:tr w14:paraId="1E85520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8FCE401">
            <w:pPr>
              <w:pStyle w:val="5"/>
              <w:snapToGrid w:val="0"/>
              <w:jc w:val="left"/>
            </w:pPr>
            <w:r>
              <w:rPr>
                <w:i w:val="0"/>
              </w:rPr>
              <w:t>教学重点、难点</w:t>
            </w:r>
          </w:p>
        </w:tc>
      </w:tr>
      <w:tr w14:paraId="3120D3E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D43270E">
            <w:pPr>
              <w:pStyle w:val="26"/>
              <w:snapToGrid w:val="0"/>
              <w:jc w:val="left"/>
            </w:pPr>
            <w:r>
              <w:rPr>
                <w:b/>
                <w:bCs/>
              </w:rPr>
              <w:t>重点</w:t>
            </w:r>
            <w:r>
              <w:br w:type="textWrapping"/>
            </w:r>
            <w:r>
              <w:t>1. 理解企业重组中的文化融合挑战及其应对策略。</w:t>
            </w:r>
            <w:r>
              <w:br w:type="textWrapping"/>
            </w:r>
            <w:r>
              <w:t>2. 把握技术创新作为企业文化核心驱动力的内在机制。</w:t>
            </w:r>
            <w:r>
              <w:br w:type="textWrapping"/>
            </w:r>
            <w:r>
              <w:rPr>
                <w:b/>
                <w:bCs/>
              </w:rPr>
              <w:t>难点</w:t>
            </w:r>
            <w:r>
              <w:br w:type="textWrapping"/>
            </w:r>
            <w:r>
              <w:t>1. 帮助学生突破“物理整合易、文化融合难”的认知盲区，深刻理解价值观冲突的深层影响。</w:t>
            </w:r>
            <w:r>
              <w:br w:type="textWrapping"/>
            </w:r>
            <w:r>
              <w:t>2. 实现从“技术创新=个人智慧”到“创新生态=制度保障”的思维升级。</w:t>
            </w:r>
          </w:p>
        </w:tc>
      </w:tr>
      <w:tr w14:paraId="6EC884B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2DDF118">
            <w:pPr>
              <w:pStyle w:val="5"/>
              <w:snapToGrid w:val="0"/>
              <w:jc w:val="left"/>
            </w:pPr>
            <w:r>
              <w:rPr>
                <w:i w:val="0"/>
              </w:rPr>
              <w:t>教学方法与准备</w:t>
            </w:r>
          </w:p>
        </w:tc>
      </w:tr>
      <w:tr w14:paraId="1AA5D72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0603D40">
            <w:pPr>
              <w:pStyle w:val="26"/>
              <w:snapToGrid w:val="0"/>
              <w:jc w:val="left"/>
            </w:pPr>
            <w:r>
              <w:rPr>
                <w:b/>
                <w:bCs/>
              </w:rPr>
              <w:t>教学方法</w:t>
            </w:r>
            <w:r>
              <w:br w:type="textWrapping"/>
            </w:r>
            <w:r>
              <w:t>议题式教学法、合作探究法、情境模拟法</w:t>
            </w:r>
            <w:r>
              <w:br w:type="textWrapping"/>
            </w:r>
            <w:r>
              <w:rPr>
                <w:b/>
                <w:bCs/>
              </w:rPr>
              <w:t>教具准备</w:t>
            </w:r>
            <w:r>
              <w:br w:type="textWrapping"/>
            </w:r>
            <w:r>
              <w:t>PPT课件、“六统一”管理卡、专利证书仿制件、跨国并购谈判桌布置、文化冲突情景卡</w:t>
            </w:r>
          </w:p>
        </w:tc>
      </w:tr>
      <w:tr w14:paraId="778DC74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77CD98A5">
            <w:pPr>
              <w:pStyle w:val="5"/>
              <w:snapToGrid w:val="0"/>
              <w:jc w:val="left"/>
            </w:pPr>
            <w:r>
              <w:rPr>
                <w:i w:val="0"/>
              </w:rPr>
              <w:t>教学环节</w:t>
            </w:r>
          </w:p>
        </w:tc>
        <w:tc>
          <w:tcPr>
            <w:tcW w:w="2825" w:type="pct"/>
            <w:gridSpan w:val="70"/>
            <w:tcBorders>
              <w:top w:val="single" w:color="000000" w:sz="4" w:space="0"/>
              <w:left w:val="single" w:color="000000" w:sz="4" w:space="0"/>
              <w:bottom w:val="single" w:color="000000" w:sz="4" w:space="0"/>
              <w:right w:val="single" w:color="000000" w:sz="4" w:space="0"/>
            </w:tcBorders>
            <w:vAlign w:val="center"/>
          </w:tcPr>
          <w:p w14:paraId="3D095E5E">
            <w:pPr>
              <w:pStyle w:val="5"/>
              <w:snapToGrid w:val="0"/>
              <w:jc w:val="left"/>
            </w:pPr>
            <w:r>
              <w:rPr>
                <w:i w:val="0"/>
              </w:rPr>
              <w:t>教师活动</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1E4649A">
            <w:pPr>
              <w:pStyle w:val="5"/>
              <w:snapToGrid w:val="0"/>
              <w:jc w:val="left"/>
            </w:pPr>
            <w:r>
              <w:rPr>
                <w:i w:val="0"/>
              </w:rPr>
              <w:t>学生活动</w:t>
            </w:r>
          </w:p>
        </w:tc>
      </w:tr>
      <w:tr w14:paraId="14B269C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76B467FA">
            <w:pPr>
              <w:pStyle w:val="26"/>
              <w:snapToGrid w:val="0"/>
              <w:jc w:val="left"/>
            </w:pPr>
            <w:r>
              <w:rPr>
                <w:b/>
                <w:bCs/>
              </w:rPr>
              <w:t>导入：拼图游戏·谁拆散了这家钢厂？</w:t>
            </w:r>
            <w:r>
              <w:br w:type="textWrapping"/>
            </w:r>
            <w:r>
              <w:rPr>
                <w:b/>
                <w:bCs/>
              </w:rPr>
              <w:t>【6分钟】</w:t>
            </w:r>
          </w:p>
        </w:tc>
        <w:tc>
          <w:tcPr>
            <w:tcW w:w="2825" w:type="pct"/>
            <w:gridSpan w:val="70"/>
            <w:tcBorders>
              <w:top w:val="single" w:color="000000" w:sz="4" w:space="0"/>
              <w:left w:val="single" w:color="000000" w:sz="4" w:space="0"/>
              <w:bottom w:val="single" w:color="000000" w:sz="4" w:space="0"/>
              <w:right w:val="single" w:color="000000" w:sz="4" w:space="0"/>
            </w:tcBorders>
            <w:vAlign w:val="center"/>
          </w:tcPr>
          <w:p w14:paraId="357C6E26">
            <w:pPr>
              <w:pStyle w:val="6"/>
              <w:snapToGrid w:val="0"/>
              <w:jc w:val="left"/>
            </w:pPr>
            <w:bookmarkStart w:id="20" w:name="一创设悬念情境激活探究动机"/>
            <w:r>
              <w:rPr>
                <w:i w:val="0"/>
              </w:rPr>
              <w:t>一、创设悬念情境，激活探究动机</w:t>
            </w:r>
            <w:bookmarkEnd w:id="20"/>
          </w:p>
          <w:p w14:paraId="7438B717">
            <w:pPr>
              <w:pStyle w:val="26"/>
              <w:snapToGrid w:val="0"/>
              <w:jc w:val="left"/>
            </w:pPr>
            <w:r>
              <w:rPr>
                <w:b/>
                <w:bCs/>
              </w:rPr>
              <w:t>（一）、发布“钢铁地图拼图”任务。</w:t>
            </w:r>
            <w:r>
              <w:br w:type="textWrapping"/>
            </w:r>
            <w:r>
              <w:t>分发一套特制拼图，每组获得四块不规则纸板，分别标注“宝钢”“上钢三厂”“梅山钢铁”“广州钢铁”。要求拼合后形成完整长三角钢铁布局图。当学生完成拼接后，教师突然抽走中间连接块，导致图形断裂。提问：“如果这是真实的企业版图，这种‘断裂’意味着什么？”引导学生联想并购后的管理断层、标准不一、人心涣散等问题。</w:t>
            </w:r>
            <w:r>
              <w:br w:type="textWrapping"/>
            </w:r>
            <w:r>
              <w:rPr>
                <w:b/>
                <w:bCs/>
              </w:rPr>
              <w:t>（二）、提出核心议题，锚定学习方向。</w:t>
            </w:r>
            <w:r>
              <w:br w:type="textWrapping"/>
            </w:r>
            <w:r>
              <w:t>揭晓本课主议题：“为什么说最好的并购不是买下工厂，而是赢得人心？”解释道：“今天我们要深入企业重组的深水区，见证一场没有硝烟的战争——不是争夺设备与厂房，而是争夺共识与认同。这场战役的胜负，决定了中国钢铁能否真正做大做强。”同步在黑板左侧绘制“人体简笔画”，心脏部位标注“文化基因”。</w:t>
            </w:r>
            <w:r>
              <w:br w:type="textWrapping"/>
            </w:r>
            <w:r>
              <w:rPr>
                <w:b/>
                <w:bCs/>
              </w:rPr>
              <w:t>（三）、发放“重组档案袋”，启动深度调查。</w:t>
            </w:r>
            <w:r>
              <w:br w:type="textWrapping"/>
            </w:r>
            <w:r>
              <w:t>每组领取档案袋，内含三类材料：①2000年宝钢与上钢职工薪酬对比表；②合并初期员工满意度调查报告（显示47%认为“我们还是外人”）；③原上钢工会活动照片。要求找出三个最可能引发文化冲突的细节。</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91A16A3">
            <w:pPr>
              <w:pStyle w:val="26"/>
              <w:snapToGrid w:val="0"/>
              <w:jc w:val="left"/>
            </w:pPr>
            <w:r>
              <w:t>1. 参与拼图游戏，体验整合困难。</w:t>
            </w:r>
            <w:r>
              <w:br w:type="textWrapping"/>
            </w:r>
            <w:r>
              <w:t>2. 回应提问，表达对断裂现象的理解。</w:t>
            </w:r>
            <w:r>
              <w:br w:type="textWrapping"/>
            </w:r>
            <w:r>
              <w:t>3. 阅读档案材料，识别潜在矛盾点。</w:t>
            </w:r>
            <w:r>
              <w:br w:type="textWrapping"/>
            </w:r>
            <w:r>
              <w:t>4. 小组讨论，归纳文化冲突诱因。</w:t>
            </w:r>
          </w:p>
        </w:tc>
      </w:tr>
      <w:tr w14:paraId="124185F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6E4B4346">
            <w:pPr>
              <w:pStyle w:val="26"/>
              <w:snapToGrid w:val="0"/>
              <w:jc w:val="left"/>
            </w:pPr>
            <w:r>
              <w:rPr>
                <w:b/>
                <w:bCs/>
              </w:rPr>
              <w:t>评价任务</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7AEC47A6">
            <w:pPr>
              <w:pStyle w:val="26"/>
              <w:snapToGrid w:val="0"/>
              <w:jc w:val="left"/>
            </w:pPr>
            <w:r>
              <w:t>信息捕捉：☆☆☆</w:t>
            </w:r>
            <w:r>
              <w:br w:type="textWrapping"/>
            </w:r>
            <w:r>
              <w:t>问题预判：☆☆☆</w:t>
            </w:r>
            <w:r>
              <w:br w:type="textWrapping"/>
            </w:r>
            <w:r>
              <w:t>合作效率：☆☆☆</w:t>
            </w:r>
          </w:p>
        </w:tc>
      </w:tr>
      <w:tr w14:paraId="6E1DB89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4746CF8D">
            <w:pPr>
              <w:pStyle w:val="26"/>
              <w:snapToGrid w:val="0"/>
              <w:jc w:val="left"/>
            </w:pPr>
            <w:r>
              <w:rPr>
                <w:b/>
                <w:bCs/>
              </w:rPr>
              <w:t>设计意图</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6AA40874">
            <w:pPr>
              <w:pStyle w:val="26"/>
              <w:snapToGrid w:val="0"/>
              <w:jc w:val="left"/>
            </w:pPr>
            <w:r>
              <w:t>通过物理拼图隐喻组织整合，使抽象概念可视化；制造“断裂”瞬间强化认知冲击；用真实数据揭示情感隔阂，避免将重组简化为行政命令；提前埋下“人心工程”的思想主线，为后续破解难题做铺垫。</w:t>
            </w:r>
          </w:p>
        </w:tc>
      </w:tr>
      <w:tr w14:paraId="12D832C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6082159A">
            <w:pPr>
              <w:pStyle w:val="26"/>
              <w:snapToGrid w:val="0"/>
              <w:jc w:val="left"/>
            </w:pPr>
            <w:r>
              <w:rPr>
                <w:b/>
                <w:bCs/>
              </w:rPr>
              <w:t>新知探究一：融合之道·宝钢的“六统一”密码</w:t>
            </w:r>
            <w:r>
              <w:br w:type="textWrapping"/>
            </w:r>
            <w:r>
              <w:rPr>
                <w:b/>
                <w:bCs/>
              </w:rPr>
              <w:t>【13分钟】</w:t>
            </w:r>
          </w:p>
        </w:tc>
        <w:tc>
          <w:tcPr>
            <w:tcW w:w="2825" w:type="pct"/>
            <w:gridSpan w:val="70"/>
            <w:tcBorders>
              <w:top w:val="single" w:color="000000" w:sz="4" w:space="0"/>
              <w:left w:val="single" w:color="000000" w:sz="4" w:space="0"/>
              <w:bottom w:val="single" w:color="000000" w:sz="4" w:space="0"/>
              <w:right w:val="single" w:color="000000" w:sz="4" w:space="0"/>
            </w:tcBorders>
            <w:vAlign w:val="center"/>
          </w:tcPr>
          <w:p w14:paraId="45723498">
            <w:pPr>
              <w:pStyle w:val="6"/>
              <w:snapToGrid w:val="0"/>
              <w:jc w:val="left"/>
            </w:pPr>
            <w:bookmarkStart w:id="21" w:name="一解码管理移植透视融合路径"/>
            <w:r>
              <w:rPr>
                <w:i w:val="0"/>
              </w:rPr>
              <w:t>一、解码管理移植，透视融合路径</w:t>
            </w:r>
            <w:bookmarkEnd w:id="21"/>
          </w:p>
          <w:p w14:paraId="2B45B0A4">
            <w:pPr>
              <w:pStyle w:val="26"/>
              <w:snapToGrid w:val="0"/>
              <w:jc w:val="left"/>
            </w:pPr>
            <w:r>
              <w:rPr>
                <w:b/>
                <w:bCs/>
              </w:rPr>
              <w:t>（一）、组织“高管圆桌会”模拟谈判。</w:t>
            </w:r>
            <w:r>
              <w:br w:type="textWrapping"/>
            </w:r>
            <w:r>
              <w:t>设定情境：2001年宝钢重组协调会。分组扮演宝钢管理层、上钢老劳模、梅山技术骨干、工会代表。发放立场卡：宝钢方坚持“统一质量标准”，上钢方担忧“传统工艺被否定”，梅山方要求“保留奖金分配权”，工会关注“岗位安置”。议题：“如何推进‘六统一’（人事、财务、采购、销售、技术、品牌）而不引发群体抵触？”教师担任主持人，控制节奏，记录关键分歧点。</w:t>
            </w:r>
            <w:r>
              <w:br w:type="textWrapping"/>
            </w:r>
            <w:r>
              <w:rPr>
                <w:b/>
                <w:bCs/>
              </w:rPr>
              <w:t>（二）、插入改革亲历者口述视频。</w:t>
            </w:r>
            <w:r>
              <w:br w:type="textWrapping"/>
            </w:r>
            <w:r>
              <w:t>播放一段AI合成访谈影像：“我是原上钢三厂轧钢车间主任李建国。刚开始真不服气，觉得你们城里人只会写PPT。直到看到你们带来的SPC控制系统，废品率从8%降到1.2%，我才明白什么叫现代化。后来我主动报名参加QC培训，现在是我们分厂的首席技师。”通过一线声音展现态度转变的真实过程。</w:t>
            </w:r>
            <w:r>
              <w:br w:type="textWrapping"/>
            </w:r>
            <w:r>
              <w:rPr>
                <w:b/>
                <w:bCs/>
              </w:rPr>
              <w:t>（三）、提炼“渐进融合”策略，完善板书图示。</w:t>
            </w:r>
            <w:r>
              <w:br w:type="textWrapping"/>
            </w:r>
            <w:r>
              <w:t>总结道：“宝钢的成功在于‘先输血、再造血、最后共生’：先派干部输出管理，再建技改项目树立威信，最后通过联合攻关实现文化互认。这就像给大树嫁接新枝，既要切口精准，又要包扎得当。”请学生将“选派干部→输出管理→技术改造→文化认同”四个关键词贴于人体简笔画四肢末端，形成有机整体。</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36E8C020">
            <w:pPr>
              <w:pStyle w:val="26"/>
              <w:snapToGrid w:val="0"/>
              <w:jc w:val="left"/>
            </w:pPr>
            <w:r>
              <w:t>1. 领取角色卡，研读立场说明。</w:t>
            </w:r>
            <w:r>
              <w:br w:type="textWrapping"/>
            </w:r>
            <w:r>
              <w:t>2. 代入身份发表观点，参与协商。</w:t>
            </w:r>
            <w:r>
              <w:br w:type="textWrapping"/>
            </w:r>
            <w:r>
              <w:t>3. 观看口述实录，感受转变历程。</w:t>
            </w:r>
            <w:r>
              <w:br w:type="textWrapping"/>
            </w:r>
            <w:r>
              <w:t>4. 参与归纳，构建融合路径模型。</w:t>
            </w:r>
          </w:p>
        </w:tc>
      </w:tr>
      <w:tr w14:paraId="0950F6F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4D91E8B1">
            <w:pPr>
              <w:pStyle w:val="26"/>
              <w:snapToGrid w:val="0"/>
              <w:jc w:val="left"/>
            </w:pPr>
            <w:r>
              <w:rPr>
                <w:b/>
                <w:bCs/>
              </w:rPr>
              <w:t>评价任务</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1BBD21E2">
            <w:pPr>
              <w:pStyle w:val="26"/>
              <w:snapToGrid w:val="0"/>
              <w:jc w:val="left"/>
            </w:pPr>
            <w:r>
              <w:rPr>
                <w:b/>
                <w:bCs/>
              </w:rPr>
              <w:t>立场表达</w:t>
            </w:r>
            <w:r>
              <w:t>：☆☆☆</w:t>
            </w:r>
            <w:r>
              <w:br w:type="textWrapping"/>
            </w:r>
            <w:r>
              <w:rPr>
                <w:b/>
                <w:bCs/>
              </w:rPr>
              <w:t>倾听理解</w:t>
            </w:r>
            <w:r>
              <w:t>：☆☆☆</w:t>
            </w:r>
            <w:r>
              <w:br w:type="textWrapping"/>
            </w:r>
            <w:r>
              <w:rPr>
                <w:b/>
                <w:bCs/>
              </w:rPr>
              <w:t>解决方案</w:t>
            </w:r>
            <w:r>
              <w:t>：☆☆☆</w:t>
            </w:r>
          </w:p>
        </w:tc>
      </w:tr>
      <w:tr w14:paraId="398BF32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6EBD6E2C">
            <w:pPr>
              <w:pStyle w:val="26"/>
              <w:snapToGrid w:val="0"/>
              <w:jc w:val="left"/>
            </w:pPr>
            <w:r>
              <w:rPr>
                <w:b/>
                <w:bCs/>
              </w:rPr>
              <w:t>设计意图</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792AE4C2">
            <w:pPr>
              <w:pStyle w:val="26"/>
              <w:snapToGrid w:val="0"/>
              <w:jc w:val="left"/>
            </w:pPr>
            <w:r>
              <w:t>通过多利益方博弈展现融合复杂性，避免单向灌输；用一线员工证言增强说服力，体现“事实胜于说教”；以“嫁接”比喻揭示渐进式改革智慧；将管理动作转化为可感知的成长过程，帮助学生建立系统认知。</w:t>
            </w:r>
          </w:p>
        </w:tc>
      </w:tr>
      <w:tr w14:paraId="146FD10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14DCAC36">
            <w:pPr>
              <w:pStyle w:val="26"/>
              <w:snapToGrid w:val="0"/>
              <w:jc w:val="left"/>
            </w:pPr>
            <w:r>
              <w:rPr>
                <w:b/>
                <w:bCs/>
              </w:rPr>
              <w:t>新知探究二：创新引擎·从“跟跑”到“领跑”的跨越</w:t>
            </w:r>
            <w:r>
              <w:br w:type="textWrapping"/>
            </w:r>
            <w:r>
              <w:rPr>
                <w:b/>
                <w:bCs/>
              </w:rPr>
              <w:t>【14分钟】</w:t>
            </w:r>
          </w:p>
        </w:tc>
        <w:tc>
          <w:tcPr>
            <w:tcW w:w="2825" w:type="pct"/>
            <w:gridSpan w:val="70"/>
            <w:tcBorders>
              <w:top w:val="single" w:color="000000" w:sz="4" w:space="0"/>
              <w:left w:val="single" w:color="000000" w:sz="4" w:space="0"/>
              <w:bottom w:val="single" w:color="000000" w:sz="4" w:space="0"/>
              <w:right w:val="single" w:color="000000" w:sz="4" w:space="0"/>
            </w:tcBorders>
            <w:vAlign w:val="center"/>
          </w:tcPr>
          <w:p w14:paraId="3576A8B3">
            <w:pPr>
              <w:pStyle w:val="6"/>
              <w:snapToGrid w:val="0"/>
              <w:jc w:val="left"/>
            </w:pPr>
            <w:bookmarkStart w:id="22" w:name="一创建专利博物馆感受创新力量"/>
            <w:r>
              <w:rPr>
                <w:i w:val="0"/>
              </w:rPr>
              <w:t>一、创建“专利博物馆”，感受创新力量</w:t>
            </w:r>
            <w:bookmarkEnd w:id="22"/>
          </w:p>
          <w:p w14:paraId="5289025A">
            <w:pPr>
              <w:pStyle w:val="26"/>
              <w:snapToGrid w:val="0"/>
              <w:jc w:val="left"/>
            </w:pPr>
            <w:r>
              <w:rPr>
                <w:b/>
                <w:bCs/>
              </w:rPr>
              <w:t>（一）、布置“宝钢创新墙”实物展。</w:t>
            </w:r>
            <w:r>
              <w:br w:type="textWrapping"/>
            </w:r>
            <w:r>
              <w:t>在教室墙面悬挂十张高仿专利证书复印件，涵盖汽车板、易拉罐、荫罩网板等领域。每张证书旁附二维码，扫码可查看产品应用场景短视频。例如扫描“冰箱面板专利”，出现海尔生产线自动冲压画面；扫描“显像管荫罩专利”，显示CRT电视显像原理动画。要求各组任选三项专利，研究其技术突破点及市场价值。</w:t>
            </w:r>
            <w:r>
              <w:br w:type="textWrapping"/>
            </w:r>
            <w:r>
              <w:rPr>
                <w:b/>
                <w:bCs/>
              </w:rPr>
              <w:t>（二）、开展“创新成本核算”小组任务。</w:t>
            </w:r>
            <w:r>
              <w:br w:type="textWrapping"/>
            </w:r>
            <w:r>
              <w:t>发放成本卡：引进技术费用5000万元、消化吸收投入800万元/年、自主研发团队年薪总额1200万元、单项专利海外获奖奖金50万元。提问：“如果让你决策，是持续购买国外技术，还是自建研发体系？”引导学生计算长期投入产出比，认识到“买不来核心技术”的战略判断。</w:t>
            </w:r>
            <w:r>
              <w:br w:type="textWrapping"/>
            </w:r>
            <w:r>
              <w:rPr>
                <w:b/>
                <w:bCs/>
              </w:rPr>
              <w:t>（三）、解析“三级创新体系”运行机制。</w:t>
            </w:r>
            <w:r>
              <w:br w:type="textWrapping"/>
            </w:r>
            <w:r>
              <w:t>展示宝钢“研究院+厂级技术室+班组QC小组”三级架构图。举例说明：某青年工人发现轧辊冷却水流量异常，上报后经技术室验证形成新操作法，最终由研究院固化为行业标准。强调：“真正的创新文化，是让每一个螺丝钉都有发言权。”将“人人皆可创新”写入人体简笔画大脑部位。</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35F0BEFA">
            <w:pPr>
              <w:pStyle w:val="26"/>
              <w:snapToGrid w:val="0"/>
              <w:jc w:val="left"/>
            </w:pPr>
            <w:r>
              <w:t>1. 扫描二维码，观看技术应用视频。</w:t>
            </w:r>
            <w:r>
              <w:br w:type="textWrapping"/>
            </w:r>
            <w:r>
              <w:t>2. 分析专利文本，提炼创新要点。</w:t>
            </w:r>
            <w:r>
              <w:br w:type="textWrapping"/>
            </w:r>
            <w:r>
              <w:t>3. 进行成本效益计算，做出决策选择。</w:t>
            </w:r>
            <w:r>
              <w:br w:type="textWrapping"/>
            </w:r>
            <w:r>
              <w:t>4. 理解基层创新的价值链条。</w:t>
            </w:r>
          </w:p>
        </w:tc>
      </w:tr>
      <w:tr w14:paraId="6D8093F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535706E4">
            <w:pPr>
              <w:pStyle w:val="26"/>
              <w:snapToGrid w:val="0"/>
              <w:jc w:val="left"/>
            </w:pPr>
            <w:r>
              <w:rPr>
                <w:b/>
                <w:bCs/>
              </w:rPr>
              <w:t>评价任务</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14888F0E">
            <w:pPr>
              <w:pStyle w:val="26"/>
              <w:snapToGrid w:val="0"/>
              <w:jc w:val="left"/>
            </w:pPr>
            <w:r>
              <w:rPr>
                <w:b/>
                <w:bCs/>
              </w:rPr>
              <w:t>技术解读</w:t>
            </w:r>
            <w:r>
              <w:t>：☆☆☆</w:t>
            </w:r>
            <w:r>
              <w:br w:type="textWrapping"/>
            </w:r>
            <w:r>
              <w:rPr>
                <w:b/>
                <w:bCs/>
              </w:rPr>
              <w:t>经济分析</w:t>
            </w:r>
            <w:r>
              <w:t>：☆☆☆</w:t>
            </w:r>
            <w:r>
              <w:br w:type="textWrapping"/>
            </w:r>
            <w:r>
              <w:rPr>
                <w:b/>
                <w:bCs/>
              </w:rPr>
              <w:t>价值判断</w:t>
            </w:r>
            <w:r>
              <w:t>：☆☆☆</w:t>
            </w:r>
          </w:p>
        </w:tc>
      </w:tr>
      <w:tr w14:paraId="619B7A0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3BF07D32">
            <w:pPr>
              <w:pStyle w:val="26"/>
              <w:snapToGrid w:val="0"/>
              <w:jc w:val="left"/>
            </w:pPr>
            <w:r>
              <w:rPr>
                <w:b/>
                <w:bCs/>
              </w:rPr>
              <w:t>设计意图</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03E7A2A3">
            <w:pPr>
              <w:pStyle w:val="26"/>
              <w:snapToGrid w:val="0"/>
              <w:jc w:val="left"/>
            </w:pPr>
            <w:r>
              <w:t>通过实体展览增强创新敬畏感，打破“实验室专属”刻板印象；用经济账本揭示自主创新的战略必要性；展示从个体灵感到制度成果的转化路径，证明创新生态的真实性；强调一线工人的主体作用，契合职业教育定位。</w:t>
            </w:r>
          </w:p>
        </w:tc>
      </w:tr>
      <w:tr w14:paraId="60998A2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6B6F7941">
            <w:pPr>
              <w:pStyle w:val="26"/>
              <w:snapToGrid w:val="0"/>
              <w:jc w:val="left"/>
            </w:pPr>
            <w:r>
              <w:rPr>
                <w:b/>
                <w:bCs/>
              </w:rPr>
              <w:t>新知探究三：跨洋对话·中西文化的碰撞与共生</w:t>
            </w:r>
            <w:r>
              <w:br w:type="textWrapping"/>
            </w:r>
            <w:r>
              <w:rPr>
                <w:b/>
                <w:bCs/>
              </w:rPr>
              <w:t>【7分钟】</w:t>
            </w:r>
          </w:p>
        </w:tc>
        <w:tc>
          <w:tcPr>
            <w:tcW w:w="2825" w:type="pct"/>
            <w:gridSpan w:val="70"/>
            <w:tcBorders>
              <w:top w:val="single" w:color="000000" w:sz="4" w:space="0"/>
              <w:left w:val="single" w:color="000000" w:sz="4" w:space="0"/>
              <w:bottom w:val="single" w:color="000000" w:sz="4" w:space="0"/>
              <w:right w:val="single" w:color="000000" w:sz="4" w:space="0"/>
            </w:tcBorders>
            <w:vAlign w:val="center"/>
          </w:tcPr>
          <w:p w14:paraId="5F198D1D">
            <w:pPr>
              <w:pStyle w:val="6"/>
              <w:snapToGrid w:val="0"/>
              <w:jc w:val="left"/>
            </w:pPr>
            <w:bookmarkStart w:id="23" w:name="一演绎并购现场体验文化张力"/>
            <w:r>
              <w:rPr>
                <w:i w:val="0"/>
              </w:rPr>
              <w:t>一、演绎并购现场，体验文化张力</w:t>
            </w:r>
            <w:bookmarkEnd w:id="23"/>
          </w:p>
          <w:p w14:paraId="1FE9125D">
            <w:pPr>
              <w:pStyle w:val="26"/>
              <w:snapToGrid w:val="0"/>
              <w:jc w:val="left"/>
            </w:pPr>
            <w:r>
              <w:rPr>
                <w:b/>
                <w:bCs/>
              </w:rPr>
              <w:t>（一）、发布“维加诺接管日”情景卡。</w:t>
            </w:r>
            <w:r>
              <w:br w:type="textWrapping"/>
            </w:r>
            <w:r>
              <w:t>每组获得一张情境任务卡，描述接管首日突发状况：A组“意大利员工拒绝周末加班”；B组“中方经理直呼员工姓名遭抗议”；C组“食堂供应猪肉引发穆斯林员工不满”；D组“质量会议超时导致员工集体离席”。要求制定应对方案，并说明依据的文化原则。</w:t>
            </w:r>
            <w:r>
              <w:br w:type="textWrapping"/>
            </w:r>
            <w:r>
              <w:rPr>
                <w:b/>
                <w:bCs/>
              </w:rPr>
              <w:t>（二）、组织“文化调解员”答辩会。</w:t>
            </w:r>
            <w:r>
              <w:br w:type="textWrapping"/>
            </w:r>
            <w:r>
              <w:t>邀请各组代表陈述处理方案。当出现“强制执行国内制度”等偏激回答时，播放案例原文：“鞍钢采取柔性管理，允许本地化排班，设立清真窗口，将会议控制在90分钟内。”追问：“为什么尊重差异反而能提高效率？”引导学生理解：文化适应不是妥协，而是降低交易成本的智慧。</w:t>
            </w:r>
            <w:r>
              <w:br w:type="textWrapping"/>
            </w:r>
            <w:r>
              <w:rPr>
                <w:b/>
                <w:bCs/>
              </w:rPr>
              <w:t>（三）、提炼“三化融合策略”，闭环板书设计。</w:t>
            </w:r>
            <w:r>
              <w:br w:type="textWrapping"/>
            </w:r>
            <w:r>
              <w:t>总结道：“管理柔性化、制度本地化、认同情感化——这‘三化’本质是以尊重换信任，以沟通促协同。就像血液流遍全身，既保持本色，又滋养新生。”将“尊重、沟通、协同”三个词填入人体简笔画血液循环系统，完成整体建构。</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362B54C">
            <w:pPr>
              <w:pStyle w:val="26"/>
              <w:snapToGrid w:val="0"/>
              <w:jc w:val="left"/>
            </w:pPr>
            <w:r>
              <w:t>1. 阅读情景卡，分析文化冲突根源。</w:t>
            </w:r>
            <w:r>
              <w:br w:type="textWrapping"/>
            </w:r>
            <w:r>
              <w:t>2. 制定应对策略，准备答辩陈述。</w:t>
            </w:r>
            <w:r>
              <w:br w:type="textWrapping"/>
            </w:r>
            <w:r>
              <w:t>3. 参与调解会，听取他人方案。</w:t>
            </w:r>
            <w:r>
              <w:br w:type="textWrapping"/>
            </w:r>
            <w:r>
              <w:t>4. 理解跨文化管理的核心原则。</w:t>
            </w:r>
          </w:p>
        </w:tc>
      </w:tr>
      <w:tr w14:paraId="6822B85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7523CB7A">
            <w:pPr>
              <w:pStyle w:val="26"/>
              <w:snapToGrid w:val="0"/>
              <w:jc w:val="left"/>
            </w:pPr>
            <w:r>
              <w:rPr>
                <w:b/>
                <w:bCs/>
              </w:rPr>
              <w:t>评价任务</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42182AAE">
            <w:pPr>
              <w:pStyle w:val="26"/>
              <w:snapToGrid w:val="0"/>
              <w:jc w:val="left"/>
            </w:pPr>
            <w:r>
              <w:t>文化敏感：☆☆☆</w:t>
            </w:r>
            <w:r>
              <w:br w:type="textWrapping"/>
            </w:r>
            <w:r>
              <w:t>应对策略：☆☆☆</w:t>
            </w:r>
            <w:r>
              <w:br w:type="textWrapping"/>
            </w:r>
            <w:r>
              <w:t>反思深度：☆☆☆</w:t>
            </w:r>
          </w:p>
        </w:tc>
      </w:tr>
      <w:tr w14:paraId="0E8D95B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1FC7AE4F">
            <w:pPr>
              <w:pStyle w:val="26"/>
              <w:snapToGrid w:val="0"/>
              <w:jc w:val="left"/>
            </w:pPr>
            <w:r>
              <w:rPr>
                <w:b/>
                <w:bCs/>
              </w:rPr>
              <w:t>设计意图</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1C86D2E1">
            <w:pPr>
              <w:pStyle w:val="26"/>
              <w:snapToGrid w:val="0"/>
              <w:jc w:val="left"/>
            </w:pPr>
            <w:r>
              <w:t>通过具体冲突场景打破文化虚无感；设置答辩环节培养应急处突能力；用“血液流动”比喻揭示融合本质；强调“软实力”对硬指标的支撑作用，实现认知升维。</w:t>
            </w:r>
          </w:p>
        </w:tc>
      </w:tr>
      <w:tr w14:paraId="57E0DE3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00A66D03">
            <w:pPr>
              <w:pStyle w:val="26"/>
              <w:snapToGrid w:val="0"/>
              <w:jc w:val="left"/>
            </w:pPr>
            <w:r>
              <w:rPr>
                <w:b/>
                <w:bCs/>
              </w:rPr>
              <w:t>总结升华：我的“创新承诺章”</w:t>
            </w:r>
            <w:r>
              <w:br w:type="textWrapping"/>
            </w:r>
            <w:r>
              <w:rPr>
                <w:b/>
                <w:bCs/>
              </w:rPr>
              <w:t>【5分钟】</w:t>
            </w:r>
          </w:p>
        </w:tc>
        <w:tc>
          <w:tcPr>
            <w:tcW w:w="2825" w:type="pct"/>
            <w:gridSpan w:val="70"/>
            <w:tcBorders>
              <w:top w:val="single" w:color="000000" w:sz="4" w:space="0"/>
              <w:left w:val="single" w:color="000000" w:sz="4" w:space="0"/>
              <w:bottom w:val="single" w:color="000000" w:sz="4" w:space="0"/>
              <w:right w:val="single" w:color="000000" w:sz="4" w:space="0"/>
            </w:tcBorders>
            <w:vAlign w:val="center"/>
          </w:tcPr>
          <w:p w14:paraId="49B5D91A">
            <w:pPr>
              <w:pStyle w:val="6"/>
              <w:snapToGrid w:val="0"/>
              <w:jc w:val="left"/>
            </w:pPr>
            <w:bookmarkStart w:id="24" w:name="一回归个体践行文化使命"/>
            <w:r>
              <w:rPr>
                <w:i w:val="0"/>
              </w:rPr>
              <w:t>一、回归个体，践行文化使命</w:t>
            </w:r>
            <w:bookmarkEnd w:id="24"/>
          </w:p>
          <w:p w14:paraId="4A2AC252">
            <w:pPr>
              <w:pStyle w:val="26"/>
              <w:snapToGrid w:val="0"/>
              <w:jc w:val="left"/>
            </w:pPr>
            <w:r>
              <w:rPr>
                <w:b/>
                <w:bCs/>
              </w:rPr>
              <w:t>（一）、发起“微创新行动计划”。</w:t>
            </w:r>
            <w:r>
              <w:br w:type="textWrapping"/>
            </w:r>
            <w:r>
              <w:t>教师展示一枚定制徽章模板：“创新贡献者”。宣布：每位同学可在本周内提交一项针对实训课的改进提案（如工具摆放优化、安全警示标识设计等），经班级评审采纳后，授予实体徽章并录入成长档案。强调：“伟大的创新始于微小的改善，你的名字也可能出现在未来的专利书上。”</w:t>
            </w:r>
            <w:r>
              <w:br w:type="textWrapping"/>
            </w:r>
            <w:r>
              <w:rPr>
                <w:b/>
                <w:bCs/>
              </w:rPr>
              <w:t>（二）、组建“跨文化互助小组”。</w:t>
            </w:r>
            <w:r>
              <w:br w:type="textWrapping"/>
            </w:r>
            <w:r>
              <w:t>根据生源地差异（城市/农村、南方/北方）随机结对，任务：相互讲述家乡工业故事，寻找两种工作习惯的异同点，共同完成一份《我们班组的文化公约》。目标是让多元背景成为协同优势而非隔阂屏障。</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6485A04">
            <w:pPr>
              <w:pStyle w:val="26"/>
              <w:snapToGrid w:val="0"/>
              <w:jc w:val="left"/>
            </w:pPr>
            <w:r>
              <w:t>1. 设想实训改进方案。</w:t>
            </w:r>
            <w:r>
              <w:br w:type="textWrapping"/>
            </w:r>
            <w:r>
              <w:t>2. 登记参与微创新计划。</w:t>
            </w:r>
            <w:r>
              <w:br w:type="textWrapping"/>
            </w:r>
            <w:r>
              <w:t>3. 结对交流地域文化差异。</w:t>
            </w:r>
            <w:r>
              <w:br w:type="textWrapping"/>
            </w:r>
            <w:r>
              <w:t>4. 共同起草班组文化公约。</w:t>
            </w:r>
          </w:p>
        </w:tc>
      </w:tr>
      <w:tr w14:paraId="56ECF29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2164F222">
            <w:pPr>
              <w:pStyle w:val="26"/>
              <w:snapToGrid w:val="0"/>
              <w:jc w:val="left"/>
            </w:pPr>
            <w:r>
              <w:rPr>
                <w:b/>
                <w:bCs/>
              </w:rPr>
              <w:t>评价任务</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767FE933">
            <w:pPr>
              <w:pStyle w:val="26"/>
              <w:snapToGrid w:val="0"/>
              <w:jc w:val="left"/>
            </w:pPr>
            <w:r>
              <w:t>创意可行：☆☆☆</w:t>
            </w:r>
            <w:r>
              <w:br w:type="textWrapping"/>
            </w:r>
            <w:r>
              <w:t>参与意愿：☆☆☆</w:t>
            </w:r>
            <w:r>
              <w:br w:type="textWrapping"/>
            </w:r>
            <w:r>
              <w:t>合作态度：☆☆☆</w:t>
            </w:r>
          </w:p>
        </w:tc>
      </w:tr>
      <w:tr w14:paraId="72F3D8A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425A8C91">
            <w:pPr>
              <w:pStyle w:val="26"/>
              <w:snapToGrid w:val="0"/>
              <w:jc w:val="left"/>
            </w:pPr>
            <w:r>
              <w:rPr>
                <w:b/>
                <w:bCs/>
              </w:rPr>
              <w:t>设计意图</w:t>
            </w:r>
          </w:p>
        </w:tc>
        <w:tc>
          <w:tcPr>
            <w:tcW w:w="3570" w:type="pct"/>
            <w:gridSpan w:val="72"/>
            <w:tcBorders>
              <w:top w:val="single" w:color="000000" w:sz="4" w:space="0"/>
              <w:left w:val="single" w:color="000000" w:sz="4" w:space="0"/>
              <w:bottom w:val="single" w:color="000000" w:sz="4" w:space="0"/>
              <w:right w:val="single" w:color="000000" w:sz="4" w:space="0"/>
            </w:tcBorders>
            <w:vAlign w:val="center"/>
          </w:tcPr>
          <w:p w14:paraId="563AC6A3">
            <w:pPr>
              <w:pStyle w:val="26"/>
              <w:snapToGrid w:val="0"/>
              <w:jc w:val="left"/>
            </w:pPr>
            <w:r>
              <w:t>以实体徽章激励行动转化，使创新文化落地生根；通过地域配对模拟跨文化场景，预防未来职场冲突；强调“每个人都是文化塑造者”的主体意识，避免被动接受；构建可持续的行为养成机制。</w:t>
            </w:r>
          </w:p>
        </w:tc>
      </w:tr>
      <w:tr w14:paraId="03B604C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06DCD5E">
            <w:pPr>
              <w:pStyle w:val="5"/>
              <w:snapToGrid w:val="0"/>
              <w:jc w:val="left"/>
            </w:pPr>
            <w:r>
              <w:rPr>
                <w:i w:val="0"/>
              </w:rPr>
              <w:t>作业设计</w:t>
            </w:r>
          </w:p>
        </w:tc>
      </w:tr>
      <w:tr w14:paraId="75F1D55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DAFE1D9">
            <w:pPr>
              <w:pStyle w:val="26"/>
              <w:snapToGrid w:val="0"/>
              <w:jc w:val="left"/>
            </w:pPr>
            <w:r>
              <w:rPr>
                <w:b/>
                <w:bCs/>
              </w:rPr>
              <w:t>一、文化融合诊断报告</w:t>
            </w:r>
            <w:r>
              <w:br w:type="textWrapping"/>
            </w:r>
            <w:r>
              <w:t>假设你是一名企业顾问，受聘于某新近完成并购的钢铁集团。请根据以下信息撰写500字诊断建议：</w:t>
            </w:r>
            <w:r>
              <w:br w:type="textWrapping"/>
            </w:r>
            <w:r>
              <w:t>- 被并购方员工普遍反映“总部不懂我们的工艺”；</w:t>
            </w:r>
            <w:r>
              <w:br w:type="textWrapping"/>
            </w:r>
            <w:r>
              <w:t>- 绩效考核标准统一后，原企业技术骨干离职率上升；</w:t>
            </w:r>
            <w:r>
              <w:br w:type="textWrapping"/>
            </w:r>
            <w:r>
              <w:t>- 两地职工从未联合举办过技术交流活动。</w:t>
            </w:r>
            <w:r>
              <w:br w:type="textWrapping"/>
            </w:r>
            <w:r>
              <w:t>要求包含：</w:t>
            </w:r>
            <w:r>
              <w:br w:type="textWrapping"/>
            </w:r>
            <w:r>
              <w:t>1. 三个主要文化冲突表现；</w:t>
            </w:r>
            <w:r>
              <w:br w:type="textWrapping"/>
            </w:r>
            <w:r>
              <w:t>2. 两项根本原因分析；</w:t>
            </w:r>
            <w:r>
              <w:br w:type="textWrapping"/>
            </w:r>
            <w:r>
              <w:t>3. 三条具体改进建议。</w:t>
            </w:r>
            <w:r>
              <w:br w:type="textWrapping"/>
            </w:r>
            <w:r>
              <w:rPr>
                <w:b/>
                <w:bCs/>
              </w:rPr>
              <w:t>二、技术创新路线图设计</w:t>
            </w:r>
            <w:r>
              <w:br w:type="textWrapping"/>
            </w:r>
            <w:r>
              <w:t>选择一个你熟悉的工业产品（如自行车、台灯、文具盒），为其设计“从模仿到创新”的五年发展路线：</w:t>
            </w:r>
            <w:r>
              <w:br w:type="textWrapping"/>
            </w:r>
            <w:r>
              <w:t>1. 第一年：如何实现国产替代？</w:t>
            </w:r>
            <w:r>
              <w:br w:type="textWrapping"/>
            </w:r>
            <w:r>
              <w:t>2. 第三年：在哪些方面可以改进升级？</w:t>
            </w:r>
            <w:r>
              <w:br w:type="textWrapping"/>
            </w:r>
            <w:r>
              <w:t>3. 第五年：能创造出什么原创功能？</w:t>
            </w:r>
            <w:r>
              <w:br w:type="textWrapping"/>
            </w:r>
            <w:r>
              <w:t>4. 为每个阶段设计一句激励团队的口号。</w:t>
            </w:r>
            <w:r>
              <w:br w:type="textWrapping"/>
            </w:r>
            <w:r>
              <w:t>形式不限，鼓励使用手绘或数字工具呈现。</w:t>
            </w:r>
          </w:p>
        </w:tc>
      </w:tr>
      <w:tr w14:paraId="64B93FB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D0FF942">
            <w:pPr>
              <w:pStyle w:val="26"/>
              <w:snapToGrid w:val="0"/>
              <w:jc w:val="left"/>
            </w:pPr>
            <w:r>
              <w:rPr>
                <w:b/>
                <w:bCs/>
              </w:rPr>
              <w:t>【答案解析】</w:t>
            </w:r>
            <w:r>
              <w:br w:type="textWrapping"/>
            </w:r>
            <w:r>
              <w:rPr>
                <w:b/>
                <w:bCs/>
              </w:rPr>
              <w:t>一、文化融合诊断报告</w:t>
            </w:r>
            <w:r>
              <w:br w:type="textWrapping"/>
            </w:r>
            <w:r>
              <w:t>考察点：①问题识别能力；②归因分析深度；③对策可行性。优秀标准：能区分表象与根源，建议具操作性且兼顾情感与制度层面。</w:t>
            </w:r>
            <w:r>
              <w:br w:type="textWrapping"/>
            </w:r>
            <w:r>
              <w:t>示例亮点：“建议设立‘双向导师制’，让双方资深技师互任导师，在传技过程中建立信任，实现技艺与情感双重融合。”</w:t>
            </w:r>
            <w:r>
              <w:br w:type="textWrapping"/>
            </w:r>
            <w:r>
              <w:rPr>
                <w:b/>
                <w:bCs/>
              </w:rPr>
              <w:t>二、技术创新路线图设计</w:t>
            </w:r>
            <w:r>
              <w:br w:type="textWrapping"/>
            </w:r>
            <w:r>
              <w:t>考察点：①发展阶段合理性；②创新递进逻辑；③团队激励艺术。优秀标准：路径清晰、创新点切实、口号有感染力。</w:t>
            </w:r>
            <w:r>
              <w:br w:type="textWrapping"/>
            </w:r>
            <w:r>
              <w:t>示例亮点：台灯创新第五年实现“根据脑波调节色温助眠”，口号“光，懂你所思”体现人性化科技理念。</w:t>
            </w:r>
          </w:p>
        </w:tc>
      </w:tr>
      <w:tr w14:paraId="70A56E0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2354D01">
            <w:pPr>
              <w:pStyle w:val="5"/>
              <w:snapToGrid w:val="0"/>
              <w:jc w:val="left"/>
            </w:pPr>
            <w:r>
              <w:rPr>
                <w:i w:val="0"/>
              </w:rPr>
              <w:t>教学反思</w:t>
            </w:r>
          </w:p>
        </w:tc>
      </w:tr>
      <w:tr w14:paraId="3E4DA79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E2CE507">
            <w:pPr>
              <w:pStyle w:val="26"/>
              <w:snapToGrid w:val="0"/>
              <w:jc w:val="left"/>
            </w:pPr>
            <w:r>
              <w:rPr>
                <w:b/>
                <w:bCs/>
              </w:rPr>
              <w:t>成功之处</w:t>
            </w:r>
            <w:r>
              <w:br w:type="textWrapping"/>
            </w:r>
            <w:r>
              <w:t>1. “专利墙”实物展极大提升了课堂震撼力，多名学生反复扫码观看技术视频，表现出浓厚兴</w:t>
            </w:r>
            <w:r>
              <w:rPr>
                <w:rFonts w:hint="eastAsia"/>
                <w:lang w:val="en-US" w:eastAsia="zh-CN"/>
              </w:rPr>
              <w:t>趣。</w:t>
            </w:r>
            <w:r>
              <w:br w:type="textWrapping"/>
            </w:r>
            <w:r>
              <w:t>2. 情景卡设计贴近真实管理困境，B组提出的“设立文化大使”建议超出预期，体现创造性思</w:t>
            </w:r>
            <w:r>
              <w:rPr>
                <w:rFonts w:hint="eastAsia"/>
                <w:lang w:val="en-US" w:eastAsia="zh-CN"/>
              </w:rPr>
              <w:t>维。</w:t>
            </w:r>
            <w:r>
              <w:br w:type="textWrapping"/>
            </w:r>
            <w:r>
              <w:t>3. 徽章激励机制当场激发行动意愿，87%学生登记参与微创新计划，实现知行合一。</w:t>
            </w:r>
            <w:r>
              <w:br w:type="textWrapping"/>
            </w:r>
            <w:r>
              <w:rPr>
                <w:b/>
                <w:bCs/>
              </w:rPr>
              <w:t>不足之处</w:t>
            </w:r>
            <w:r>
              <w:br w:type="textWrapping"/>
            </w:r>
            <w:r>
              <w:t>1. 口述视频时长偏长，挤占了部分讨论时间，下次应压缩至90秒以内。</w:t>
            </w:r>
            <w:r>
              <w:br w:type="textWrapping"/>
            </w:r>
            <w:r>
              <w:t>2. 对“技术秘密”法律属性讲解不足，有学生误以为可随意分享企业工艺参数，需补充知识产权法规要点。</w:t>
            </w:r>
          </w:p>
        </w:tc>
      </w:tr>
      <w:tr w14:paraId="5AE5BDF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06222621">
            <w:pPr>
              <w:pStyle w:val="4"/>
              <w:snapToGrid w:val="0"/>
              <w:jc w:val="left"/>
            </w:pPr>
            <w:r>
              <w:rPr>
                <w:i w:val="0"/>
              </w:rPr>
              <w:t>《</w:t>
            </w:r>
            <w:r>
              <w:rPr>
                <w:rFonts w:hint="eastAsia"/>
                <w:i w:val="0"/>
                <w:lang w:val="en-US" w:eastAsia="zh-CN"/>
              </w:rPr>
              <w:t>第一章：</w:t>
            </w:r>
            <w:r>
              <w:rPr>
                <w:rFonts w:hint="default" w:ascii="Times New Roman" w:hAnsi="Times New Roman" w:cs="Times New Roman"/>
                <w:b/>
                <w:bCs/>
                <w:sz w:val="28"/>
                <w:szCs w:val="28"/>
              </w:rPr>
              <w:t>中国钢铁企业文化的“发展脉络”</w:t>
            </w:r>
            <w:r>
              <w:rPr>
                <w:i w:val="0"/>
              </w:rPr>
              <w:t>》第</w:t>
            </w:r>
            <w:r>
              <w:rPr>
                <w:rFonts w:hint="eastAsia"/>
                <w:i w:val="0"/>
                <w:lang w:val="en-US" w:eastAsia="zh-CN"/>
              </w:rPr>
              <w:t>4</w:t>
            </w:r>
            <w:r>
              <w:rPr>
                <w:i w:val="0"/>
              </w:rPr>
              <w:t>课时教案</w:t>
            </w:r>
          </w:p>
        </w:tc>
      </w:tr>
      <w:tr w14:paraId="11E5AAD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574B3568">
            <w:pPr>
              <w:pStyle w:val="26"/>
              <w:snapToGrid w:val="0"/>
              <w:jc w:val="left"/>
            </w:pPr>
            <w:r>
              <w:t>学科</w:t>
            </w:r>
          </w:p>
        </w:tc>
        <w:tc>
          <w:tcPr>
            <w:tcW w:w="1380" w:type="pct"/>
            <w:gridSpan w:val="25"/>
            <w:tcBorders>
              <w:top w:val="single" w:color="000000" w:sz="4" w:space="0"/>
              <w:left w:val="single" w:color="000000" w:sz="4" w:space="0"/>
              <w:bottom w:val="single" w:color="000000" w:sz="4" w:space="0"/>
              <w:right w:val="single" w:color="000000" w:sz="4" w:space="0"/>
            </w:tcBorders>
            <w:vAlign w:val="center"/>
          </w:tcPr>
          <w:p w14:paraId="3B64795C">
            <w:pPr>
              <w:pStyle w:val="26"/>
              <w:snapToGrid w:val="0"/>
              <w:jc w:val="left"/>
            </w:pPr>
            <w:r>
              <w:t>通识教育</w:t>
            </w:r>
          </w:p>
        </w:tc>
        <w:tc>
          <w:tcPr>
            <w:tcW w:w="716" w:type="pct"/>
            <w:gridSpan w:val="25"/>
            <w:tcBorders>
              <w:top w:val="single" w:color="000000" w:sz="4" w:space="0"/>
              <w:left w:val="single" w:color="000000" w:sz="4" w:space="0"/>
              <w:bottom w:val="single" w:color="000000" w:sz="4" w:space="0"/>
              <w:right w:val="single" w:color="000000" w:sz="4" w:space="0"/>
            </w:tcBorders>
            <w:vAlign w:val="center"/>
          </w:tcPr>
          <w:p w14:paraId="73A52DDE">
            <w:pPr>
              <w:pStyle w:val="26"/>
              <w:snapToGrid w:val="0"/>
              <w:jc w:val="left"/>
            </w:pPr>
            <w:r>
              <w:t>年级</w:t>
            </w:r>
          </w:p>
        </w:tc>
        <w:tc>
          <w:tcPr>
            <w:tcW w:w="564" w:type="pct"/>
            <w:gridSpan w:val="19"/>
            <w:tcBorders>
              <w:top w:val="single" w:color="000000" w:sz="4" w:space="0"/>
              <w:left w:val="single" w:color="000000" w:sz="4" w:space="0"/>
              <w:bottom w:val="single" w:color="000000" w:sz="4" w:space="0"/>
              <w:right w:val="single" w:color="000000" w:sz="4" w:space="0"/>
            </w:tcBorders>
            <w:vAlign w:val="center"/>
          </w:tcPr>
          <w:p w14:paraId="7518D144">
            <w:pPr>
              <w:pStyle w:val="26"/>
              <w:snapToGrid w:val="0"/>
              <w:jc w:val="left"/>
              <w:rPr>
                <w:rFonts w:hint="eastAsia" w:eastAsia="宋体"/>
                <w:lang w:eastAsia="zh-CN"/>
              </w:rPr>
            </w:pPr>
            <w:r>
              <w:t>高职一年级 上</w:t>
            </w:r>
            <w:r>
              <w:rPr>
                <w:rFonts w:hint="eastAsia"/>
                <w:lang w:val="en-US" w:eastAsia="zh-CN"/>
              </w:rPr>
              <w:t>学期</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A7ADD20">
            <w:pPr>
              <w:pStyle w:val="26"/>
              <w:snapToGrid w:val="0"/>
              <w:jc w:val="left"/>
            </w:pPr>
            <w:r>
              <w:t>共</w:t>
            </w:r>
            <w:r>
              <w:rPr>
                <w:rFonts w:hint="eastAsia"/>
                <w:lang w:val="en-US" w:eastAsia="zh-CN"/>
              </w:rPr>
              <w:t>4</w:t>
            </w:r>
            <w:r>
              <w:t>课时</w:t>
            </w:r>
          </w:p>
        </w:tc>
      </w:tr>
      <w:tr w14:paraId="0731A56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431D9E77">
            <w:pPr>
              <w:pStyle w:val="26"/>
              <w:snapToGrid w:val="0"/>
              <w:jc w:val="left"/>
            </w:pPr>
            <w:r>
              <w:t>教材</w:t>
            </w:r>
          </w:p>
        </w:tc>
        <w:tc>
          <w:tcPr>
            <w:tcW w:w="1380" w:type="pct"/>
            <w:gridSpan w:val="25"/>
            <w:tcBorders>
              <w:top w:val="single" w:color="000000" w:sz="4" w:space="0"/>
              <w:left w:val="single" w:color="000000" w:sz="4" w:space="0"/>
              <w:bottom w:val="single" w:color="000000" w:sz="4" w:space="0"/>
              <w:right w:val="single" w:color="000000" w:sz="4" w:space="0"/>
            </w:tcBorders>
            <w:vAlign w:val="center"/>
          </w:tcPr>
          <w:p w14:paraId="589CED30">
            <w:pPr>
              <w:pStyle w:val="26"/>
              <w:snapToGrid w:val="0"/>
              <w:jc w:val="left"/>
            </w:pPr>
            <w:r>
              <w:t>自编校本教材《钢铁企业文化》</w:t>
            </w:r>
          </w:p>
        </w:tc>
        <w:tc>
          <w:tcPr>
            <w:tcW w:w="716" w:type="pct"/>
            <w:gridSpan w:val="25"/>
            <w:tcBorders>
              <w:top w:val="single" w:color="000000" w:sz="4" w:space="0"/>
              <w:left w:val="single" w:color="000000" w:sz="4" w:space="0"/>
              <w:bottom w:val="single" w:color="000000" w:sz="4" w:space="0"/>
              <w:right w:val="single" w:color="000000" w:sz="4" w:space="0"/>
            </w:tcBorders>
            <w:vAlign w:val="center"/>
          </w:tcPr>
          <w:p w14:paraId="08678C8F">
            <w:pPr>
              <w:pStyle w:val="26"/>
              <w:snapToGrid w:val="0"/>
              <w:jc w:val="left"/>
            </w:pPr>
            <w:r>
              <w:t>授课类型</w:t>
            </w:r>
          </w:p>
        </w:tc>
        <w:tc>
          <w:tcPr>
            <w:tcW w:w="564" w:type="pct"/>
            <w:gridSpan w:val="19"/>
            <w:tcBorders>
              <w:top w:val="single" w:color="000000" w:sz="4" w:space="0"/>
              <w:left w:val="single" w:color="000000" w:sz="4" w:space="0"/>
              <w:bottom w:val="single" w:color="000000" w:sz="4" w:space="0"/>
              <w:right w:val="single" w:color="000000" w:sz="4" w:space="0"/>
            </w:tcBorders>
            <w:vAlign w:val="center"/>
          </w:tcPr>
          <w:p w14:paraId="3346E7C1">
            <w:pPr>
              <w:pStyle w:val="26"/>
              <w:snapToGrid w:val="0"/>
              <w:jc w:val="left"/>
              <w:rPr>
                <w:rFonts w:hint="eastAsia" w:eastAsia="宋体"/>
                <w:lang w:eastAsia="zh-CN"/>
              </w:rPr>
            </w:pPr>
            <w:r>
              <w:rPr>
                <w:rFonts w:hint="eastAsia"/>
                <w:lang w:val="en-US" w:eastAsia="zh-CN"/>
              </w:rPr>
              <w:t>新授</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28A67FA">
            <w:pPr>
              <w:pStyle w:val="26"/>
              <w:snapToGrid w:val="0"/>
              <w:jc w:val="left"/>
            </w:pPr>
            <w:r>
              <w:t>第4课时</w:t>
            </w:r>
          </w:p>
        </w:tc>
      </w:tr>
      <w:tr w14:paraId="6437018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5A88266">
            <w:pPr>
              <w:pStyle w:val="5"/>
              <w:snapToGrid w:val="0"/>
              <w:jc w:val="left"/>
            </w:pPr>
            <w:r>
              <w:rPr>
                <w:i w:val="0"/>
              </w:rPr>
              <w:t>教材分析</w:t>
            </w:r>
          </w:p>
        </w:tc>
      </w:tr>
      <w:tr w14:paraId="0F5ED83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A920120">
            <w:pPr>
              <w:pStyle w:val="26"/>
              <w:snapToGrid w:val="0"/>
              <w:jc w:val="left"/>
            </w:pPr>
            <w:r>
              <w:rPr>
                <w:b/>
                <w:bCs/>
              </w:rPr>
              <w:t>教材分析</w:t>
            </w:r>
            <w:r>
              <w:br w:type="textWrapping"/>
            </w:r>
            <w:r>
              <w:t>本课作为全章收官之课，聚焦新时代背景下钢铁企业文化的“绿色蝶变”与“智能跃迁”。教材系统阐述碳达峰碳中和战略下的环保转型、智能制造技术应用以及工匠精神的当代诠释。内容融合国家战略、科技前沿与职业伦理，具有高度的综合性与前瞻性，是学生构建完整行业认知框架的关键环节，也是实现从历史学习到未来担当转化的重要桥梁。</w:t>
            </w:r>
            <w:r>
              <w:br w:type="textWrapping"/>
            </w:r>
            <w:r>
              <w:rPr>
                <w:b/>
                <w:bCs/>
              </w:rPr>
              <w:t>学情分析</w:t>
            </w:r>
            <w:r>
              <w:br w:type="textWrapping"/>
            </w:r>
            <w:r>
              <w:t>学生已掌握前三阶段文化演进脉络，具备系统的知识结构。但对“双碳目标”“工业互联网”等新概念理解仍显抽象；生活经验中普遍关注空气质量却忽视工业排放来源；存在“环保影响生产”的二元对立思维，难以平衡发展与可持续的关系。部分学生对“工匠精神”停留在口号层面，缺乏岗位践行的具体路径。需通过数据可视化破除认知误区，借助沙盘推演建立系统思维，以真实岗位情境强化责任落地，实现从“知其然”到“行其道”的升华。</w:t>
            </w:r>
          </w:p>
        </w:tc>
      </w:tr>
      <w:tr w14:paraId="0B8A031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4DCABB9">
            <w:pPr>
              <w:pStyle w:val="5"/>
              <w:snapToGrid w:val="0"/>
              <w:jc w:val="left"/>
            </w:pPr>
            <w:r>
              <w:rPr>
                <w:i w:val="0"/>
              </w:rPr>
              <w:t>课时教学目标</w:t>
            </w:r>
          </w:p>
        </w:tc>
      </w:tr>
      <w:tr w14:paraId="65D5147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CE52ABB">
            <w:pPr>
              <w:pStyle w:val="26"/>
              <w:snapToGrid w:val="0"/>
              <w:jc w:val="left"/>
            </w:pPr>
            <w:r>
              <w:rPr>
                <w:rFonts w:hint="eastAsia"/>
                <w:b/>
                <w:bCs/>
                <w:lang w:val="en-US" w:eastAsia="zh-CN"/>
              </w:rPr>
              <w:t>能力目标</w:t>
            </w:r>
            <w:r>
              <w:br w:type="textWrapping"/>
            </w:r>
            <w:r>
              <w:t>1. 理解个人操作行为与企业碳足迹的直接关联，自觉践行节能减排岗位承诺。</w:t>
            </w:r>
            <w:r>
              <w:br w:type="textWrapping"/>
            </w:r>
            <w:r>
              <w:t>2. 强化数字素养与信息安全意识，抵制技术滥用、数据造假等不良行为。</w:t>
            </w:r>
            <w:r>
              <w:br w:type="textWrapping"/>
            </w:r>
            <w:r>
              <w:rPr>
                <w:rFonts w:hint="eastAsia"/>
                <w:b/>
                <w:bCs/>
                <w:lang w:val="en-US" w:eastAsia="zh-CN"/>
              </w:rPr>
              <w:t>知识目标</w:t>
            </w:r>
            <w:r>
              <w:br w:type="textWrapping"/>
            </w:r>
            <w:r>
              <w:t>1. 明确新时代冶金人才在推动绿色制造与智能制造中的双重使命。</w:t>
            </w:r>
            <w:r>
              <w:br w:type="textWrapping"/>
            </w:r>
            <w:r>
              <w:t>2. 培养绿色低碳的职业操守，树立“每一吨钢都关乎蓝天”的生态伦理观。</w:t>
            </w:r>
            <w:r>
              <w:br w:type="textWrapping"/>
            </w:r>
            <w:r>
              <w:rPr>
                <w:rFonts w:hint="eastAsia"/>
                <w:b/>
                <w:bCs/>
                <w:lang w:val="en-US" w:eastAsia="zh-CN"/>
              </w:rPr>
              <w:t>素养目标</w:t>
            </w:r>
            <w:r>
              <w:br w:type="textWrapping"/>
            </w:r>
            <w:r>
              <w:t>1. 认同生态文明建设是中华民族永续发展的千年大计，理解钢铁行业在“双碳”战略中的关键角色。</w:t>
            </w:r>
            <w:r>
              <w:br w:type="textWrapping"/>
            </w:r>
            <w:r>
              <w:t>2. 通过对比古今工匠差异，建立与时俱进的职业成长观，塑造终身学习品质。</w:t>
            </w:r>
          </w:p>
        </w:tc>
      </w:tr>
      <w:tr w14:paraId="4B35619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221283E">
            <w:pPr>
              <w:pStyle w:val="5"/>
              <w:snapToGrid w:val="0"/>
              <w:jc w:val="left"/>
            </w:pPr>
            <w:r>
              <w:rPr>
                <w:i w:val="0"/>
              </w:rPr>
              <w:t>教学重点、难点</w:t>
            </w:r>
          </w:p>
        </w:tc>
      </w:tr>
      <w:tr w14:paraId="0914A62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747199E">
            <w:pPr>
              <w:pStyle w:val="26"/>
              <w:snapToGrid w:val="0"/>
              <w:jc w:val="left"/>
            </w:pPr>
            <w:r>
              <w:rPr>
                <w:b/>
                <w:bCs/>
              </w:rPr>
              <w:t>重点</w:t>
            </w:r>
            <w:r>
              <w:br w:type="textWrapping"/>
            </w:r>
            <w:r>
              <w:t>1. 理解绿色低碳转型不是负担而是新动能，掌握超低排放改造的核心举措。</w:t>
            </w:r>
            <w:r>
              <w:br w:type="textWrapping"/>
            </w:r>
            <w:r>
              <w:t>2. 把握智能制造从“机器换人”到“智慧协同”的本质飞跃及其文化意涵。</w:t>
            </w:r>
            <w:r>
              <w:br w:type="textWrapping"/>
            </w:r>
            <w:r>
              <w:rPr>
                <w:b/>
                <w:bCs/>
              </w:rPr>
              <w:t>难点</w:t>
            </w:r>
            <w:r>
              <w:br w:type="textWrapping"/>
            </w:r>
            <w:r>
              <w:t>1. 帮助学生突破“环保=停产限产”的刻板印象，深刻理解技术创新驱动下的绿色发展逻辑。</w:t>
            </w:r>
            <w:r>
              <w:br w:type="textWrapping"/>
            </w:r>
            <w:r>
              <w:t>2. 实现从“崇尚手工技艺”到“驾驭智能系统”的工匠精神现代转型认知升级。</w:t>
            </w:r>
          </w:p>
        </w:tc>
      </w:tr>
      <w:tr w14:paraId="1E24FFB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0C98C5D">
            <w:pPr>
              <w:pStyle w:val="5"/>
              <w:snapToGrid w:val="0"/>
              <w:jc w:val="left"/>
            </w:pPr>
            <w:r>
              <w:rPr>
                <w:i w:val="0"/>
              </w:rPr>
              <w:t>教学方法与准备</w:t>
            </w:r>
          </w:p>
        </w:tc>
      </w:tr>
      <w:tr w14:paraId="184C7DB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1253307">
            <w:pPr>
              <w:pStyle w:val="26"/>
              <w:snapToGrid w:val="0"/>
              <w:jc w:val="left"/>
            </w:pPr>
            <w:r>
              <w:rPr>
                <w:b/>
                <w:bCs/>
              </w:rPr>
              <w:t>教学方法</w:t>
            </w:r>
            <w:r>
              <w:br w:type="textWrapping"/>
            </w:r>
            <w:r>
              <w:t>议题式教学法、合作探究法、情境模拟法</w:t>
            </w:r>
            <w:r>
              <w:br w:type="textWrapping"/>
            </w:r>
            <w:r>
              <w:rPr>
                <w:b/>
                <w:bCs/>
              </w:rPr>
              <w:t>教具准备</w:t>
            </w:r>
            <w:r>
              <w:br w:type="textWrapping"/>
            </w:r>
            <w:r>
              <w:t>PPT课件、“钢铁绿洲”沙盘模型、碳排放计算器小程序、AR眼镜（可选）、工匠任务卡</w:t>
            </w:r>
          </w:p>
        </w:tc>
      </w:tr>
      <w:tr w14:paraId="16238FD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552DD4C6">
            <w:pPr>
              <w:pStyle w:val="5"/>
              <w:snapToGrid w:val="0"/>
              <w:jc w:val="left"/>
            </w:pPr>
            <w:r>
              <w:rPr>
                <w:i w:val="0"/>
              </w:rPr>
              <w:t>教学环节</w:t>
            </w:r>
          </w:p>
        </w:tc>
        <w:tc>
          <w:tcPr>
            <w:tcW w:w="2661" w:type="pct"/>
            <w:gridSpan w:val="69"/>
            <w:tcBorders>
              <w:top w:val="single" w:color="000000" w:sz="4" w:space="0"/>
              <w:left w:val="single" w:color="000000" w:sz="4" w:space="0"/>
              <w:bottom w:val="single" w:color="000000" w:sz="4" w:space="0"/>
              <w:right w:val="single" w:color="000000" w:sz="4" w:space="0"/>
            </w:tcBorders>
            <w:vAlign w:val="center"/>
          </w:tcPr>
          <w:p w14:paraId="0D0B08DD">
            <w:pPr>
              <w:pStyle w:val="5"/>
              <w:snapToGrid w:val="0"/>
              <w:jc w:val="left"/>
            </w:pPr>
            <w:r>
              <w:rPr>
                <w:i w:val="0"/>
              </w:rPr>
              <w:t>教师活动</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2F2BE2A7">
            <w:pPr>
              <w:pStyle w:val="5"/>
              <w:snapToGrid w:val="0"/>
              <w:jc w:val="left"/>
            </w:pPr>
            <w:r>
              <w:rPr>
                <w:i w:val="0"/>
              </w:rPr>
              <w:t>学生活动</w:t>
            </w:r>
          </w:p>
        </w:tc>
      </w:tr>
      <w:tr w14:paraId="73AE60C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24276898">
            <w:pPr>
              <w:pStyle w:val="26"/>
              <w:snapToGrid w:val="0"/>
              <w:jc w:val="left"/>
            </w:pPr>
            <w:r>
              <w:rPr>
                <w:b/>
                <w:bCs/>
              </w:rPr>
              <w:t>导入：雾霾日记·谁该为这片灰买单？</w:t>
            </w:r>
            <w:r>
              <w:br w:type="textWrapping"/>
            </w:r>
            <w:r>
              <w:rPr>
                <w:b/>
                <w:bCs/>
              </w:rPr>
              <w:t>【6分钟】</w:t>
            </w:r>
          </w:p>
        </w:tc>
        <w:tc>
          <w:tcPr>
            <w:tcW w:w="2661" w:type="pct"/>
            <w:gridSpan w:val="69"/>
            <w:tcBorders>
              <w:top w:val="single" w:color="000000" w:sz="4" w:space="0"/>
              <w:left w:val="single" w:color="000000" w:sz="4" w:space="0"/>
              <w:bottom w:val="single" w:color="000000" w:sz="4" w:space="0"/>
              <w:right w:val="single" w:color="000000" w:sz="4" w:space="0"/>
            </w:tcBorders>
            <w:vAlign w:val="center"/>
          </w:tcPr>
          <w:p w14:paraId="0292643E">
            <w:pPr>
              <w:pStyle w:val="6"/>
              <w:snapToGrid w:val="0"/>
              <w:jc w:val="left"/>
            </w:pPr>
            <w:bookmarkStart w:id="25" w:name="一创设现实困境激发价值思辨"/>
            <w:r>
              <w:rPr>
                <w:i w:val="0"/>
              </w:rPr>
              <w:t>一、创设现实困境，激发价值思辨</w:t>
            </w:r>
            <w:bookmarkEnd w:id="25"/>
          </w:p>
          <w:p w14:paraId="1E43052C">
            <w:pPr>
              <w:pStyle w:val="26"/>
              <w:snapToGrid w:val="0"/>
              <w:jc w:val="left"/>
            </w:pPr>
            <w:r>
              <w:rPr>
                <w:b/>
                <w:bCs/>
              </w:rPr>
              <w:t>（一）、播放城市雾霾延时摄影视频。</w:t>
            </w:r>
            <w:r>
              <w:br w:type="textWrapping"/>
            </w:r>
            <w:r>
              <w:t>启动多媒体设备，播放一段3分钟高清延时视频：清晨北京CBD高楼群逐渐被灰黄色雾霾吞噬，行人佩戴口罩匆匆穿行，空气质量指数（AQI）数字不断攀升至“重度污染”。画面定格在一组对比数据：“2013年京津冀PM2.5年均浓度93微克/立方米；2022年降至37微克/立方米。”提问：“这28%的改善背后，谁在付出代价？”</w:t>
            </w:r>
            <w:r>
              <w:br w:type="textWrapping"/>
            </w:r>
            <w:r>
              <w:rPr>
                <w:b/>
                <w:bCs/>
              </w:rPr>
              <w:t>（二）、发布核心议题，锚定学习方向。</w:t>
            </w:r>
            <w:r>
              <w:br w:type="textWrapping"/>
            </w:r>
            <w:r>
              <w:t>提出本课主议题：“如果关停所有钢厂就能换来蓝天，我们该这么做吗？”解释道：“今天我们要扮演未来的钢铁企业掌门人，在‘保生产’与‘护蓝天’之间做出抉择。这不是非此即彼的选择题，而是一道需要智慧与勇气的综合应用题。”同步在黑板左侧绘制天平简笔画，左端标注“经济增长”，右端预留空白待填。</w:t>
            </w:r>
            <w:r>
              <w:br w:type="textWrapping"/>
            </w:r>
            <w:r>
              <w:rPr>
                <w:b/>
                <w:bCs/>
              </w:rPr>
              <w:t>（三）、分发“碳账本”初始数据卡。</w:t>
            </w:r>
            <w:r>
              <w:br w:type="textWrapping"/>
            </w:r>
            <w:r>
              <w:t>每组发放一张“2023年某钢厂运营数据卡”，包含：年产钢量500万吨、吨钢综合能耗580kgce、二氧化硫排放强度0.8kg/t、环保投入占比3.2%、智能制造覆盖率45%。要求记录当前状态，作为后续决策基准。</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29AB7CFB">
            <w:pPr>
              <w:pStyle w:val="26"/>
              <w:snapToGrid w:val="0"/>
              <w:jc w:val="left"/>
            </w:pPr>
            <w:r>
              <w:t>1. 观看视频，感受环境压力。</w:t>
            </w:r>
            <w:r>
              <w:br w:type="textWrapping"/>
            </w:r>
            <w:r>
              <w:t>2. 回应提问，表达初步判断。</w:t>
            </w:r>
            <w:r>
              <w:br w:type="textWrapping"/>
            </w:r>
            <w:r>
              <w:t>3. 阅读数据卡，建立量化认知。</w:t>
            </w:r>
            <w:r>
              <w:br w:type="textWrapping"/>
            </w:r>
            <w:r>
              <w:t>4. 小组交流，讨论两难困境。</w:t>
            </w:r>
          </w:p>
        </w:tc>
      </w:tr>
      <w:tr w14:paraId="0D99F88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24008820">
            <w:pPr>
              <w:pStyle w:val="26"/>
              <w:snapToGrid w:val="0"/>
              <w:jc w:val="left"/>
            </w:pPr>
            <w:r>
              <w:rPr>
                <w:b/>
                <w:bCs/>
              </w:rPr>
              <w:t>评价任务</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73F25EF6">
            <w:pPr>
              <w:pStyle w:val="26"/>
              <w:snapToGrid w:val="0"/>
              <w:jc w:val="left"/>
            </w:pPr>
            <w:r>
              <w:t>信息捕捉：☆☆☆</w:t>
            </w:r>
            <w:r>
              <w:br w:type="textWrapping"/>
            </w:r>
            <w:r>
              <w:t>问题意识：☆☆☆</w:t>
            </w:r>
            <w:r>
              <w:br w:type="textWrapping"/>
            </w:r>
            <w:r>
              <w:t>合作参与：☆☆☆</w:t>
            </w:r>
          </w:p>
        </w:tc>
      </w:tr>
      <w:tr w14:paraId="34A8050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65550EA9">
            <w:pPr>
              <w:pStyle w:val="26"/>
              <w:snapToGrid w:val="0"/>
              <w:jc w:val="left"/>
            </w:pPr>
            <w:r>
              <w:rPr>
                <w:b/>
                <w:bCs/>
              </w:rPr>
              <w:t>设计意图</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46690A5B">
            <w:pPr>
              <w:pStyle w:val="26"/>
              <w:snapToGrid w:val="0"/>
              <w:jc w:val="left"/>
            </w:pPr>
            <w:r>
              <w:t>以直观影像唤醒生态危机感；用尖锐议题打破简单归因思维；引入真实运营数据建立科学决策基础；通过“碳账本”概念前置，为后续成本效益分析做铺垫，实现情感触动与理性思考的双重启动。</w:t>
            </w:r>
          </w:p>
        </w:tc>
      </w:tr>
      <w:tr w14:paraId="0407851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27FEBD08">
            <w:pPr>
              <w:pStyle w:val="26"/>
              <w:snapToGrid w:val="0"/>
              <w:jc w:val="left"/>
            </w:pPr>
            <w:r>
              <w:rPr>
                <w:b/>
                <w:bCs/>
              </w:rPr>
              <w:t>新知探究一：绿色革命·从“排污大户”到“城市氧吧”</w:t>
            </w:r>
            <w:r>
              <w:br w:type="textWrapping"/>
            </w:r>
            <w:r>
              <w:rPr>
                <w:b/>
                <w:bCs/>
              </w:rPr>
              <w:t>【14分钟】</w:t>
            </w:r>
          </w:p>
        </w:tc>
        <w:tc>
          <w:tcPr>
            <w:tcW w:w="2661" w:type="pct"/>
            <w:gridSpan w:val="69"/>
            <w:tcBorders>
              <w:top w:val="single" w:color="000000" w:sz="4" w:space="0"/>
              <w:left w:val="single" w:color="000000" w:sz="4" w:space="0"/>
              <w:bottom w:val="single" w:color="000000" w:sz="4" w:space="0"/>
              <w:right w:val="single" w:color="000000" w:sz="4" w:space="0"/>
            </w:tcBorders>
            <w:vAlign w:val="center"/>
          </w:tcPr>
          <w:p w14:paraId="20DD4E0D">
            <w:pPr>
              <w:pStyle w:val="6"/>
              <w:snapToGrid w:val="0"/>
              <w:jc w:val="left"/>
            </w:pPr>
            <w:bookmarkStart w:id="26" w:name="一推演减排路线重构发展模式"/>
            <w:r>
              <w:rPr>
                <w:i w:val="0"/>
              </w:rPr>
              <w:t>一、推演减排路线，重构发展模式</w:t>
            </w:r>
            <w:bookmarkEnd w:id="26"/>
          </w:p>
          <w:p w14:paraId="649F0FD7">
            <w:pPr>
              <w:pStyle w:val="26"/>
              <w:snapToGrid w:val="0"/>
              <w:jc w:val="left"/>
            </w:pPr>
            <w:r>
              <w:rPr>
                <w:b/>
                <w:bCs/>
              </w:rPr>
              <w:t>（一）、组织“绿色转型董事会”模拟决策。</w:t>
            </w:r>
            <w:r>
              <w:br w:type="textWrapping"/>
            </w:r>
            <w:r>
              <w:t>设定情境：2025年企业战略会议。分组扮演董事长、生产总监、环保工程师、财务主管、社区代表。发放五类投资方案卡：①烧结烟气脱硫改造（投资2亿元，减排SO₂ 70%）；②余热发电系统升级（投资1.2亿，年节电3亿度）；③氢能炼钢试验线（投资8亿，减碳50%，尚处研发期）；④智慧能源管理系统（投资6000万，优化调度降耗8%）；⑤厂区生态公园建设（投资5000万，提升形象无直接减排）。要求各组协商确定三年内优先实施的三项工程，并说明理由。</w:t>
            </w:r>
            <w:r>
              <w:br w:type="textWrapping"/>
            </w:r>
            <w:r>
              <w:rPr>
                <w:b/>
                <w:bCs/>
              </w:rPr>
              <w:t>（二）、插入首钢园实景航拍视频。</w:t>
            </w:r>
            <w:r>
              <w:br w:type="textWrapping"/>
            </w:r>
            <w:r>
              <w:t>播放一段AI合成航拍影像：曾经的炼钢高炉群如今矗立于北京冬奥组委会办公区中央，冷却塔化身滑雪跳台背景，钢花飞溅的车间变为冰球赛场。画外音：“这里曾排放万吨废气，现在每年固碳量相当于种植10万棵树。”追问：“首钢是如何把‘工业锈带’变成‘生活秀带’的？这对我们的决策有何启示？”引导学生认识到：环保投入不是成本终点，而是价值起点。</w:t>
            </w:r>
            <w:r>
              <w:br w:type="textWrapping"/>
            </w:r>
            <w:r>
              <w:rPr>
                <w:b/>
                <w:bCs/>
              </w:rPr>
              <w:t>（三）、提炼“绿色生产力”新范式，完善板书天平。</w:t>
            </w:r>
            <w:r>
              <w:br w:type="textWrapping"/>
            </w:r>
            <w:r>
              <w:t>总结道：“真正的绿色转型，是用技术创新重构生产函数——让每一吨钢消耗更少资源、产生更多价值、留下更小足迹。这不是牺牲，而是进化。”请学生共同填写天平右侧：“生态文明：绿色生产力”。强调超低排放改造已使重点钢企颗粒物排放下降90%以上，证明发展与保护可以协同并进。</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0439BDB">
            <w:pPr>
              <w:pStyle w:val="26"/>
              <w:snapToGrid w:val="0"/>
              <w:jc w:val="left"/>
            </w:pPr>
            <w:r>
              <w:t>1. 领取角色卡，明确职责立场。</w:t>
            </w:r>
            <w:r>
              <w:br w:type="textWrapping"/>
            </w:r>
            <w:r>
              <w:t>2. 分析投资方案，权衡利弊得失。</w:t>
            </w:r>
            <w:r>
              <w:br w:type="textWrapping"/>
            </w:r>
            <w:r>
              <w:t>3. 参与集体决策，达成小组共识。</w:t>
            </w:r>
            <w:r>
              <w:br w:type="textWrapping"/>
            </w:r>
            <w:r>
              <w:t>4. 记录最终选择，准备汇报陈述。</w:t>
            </w:r>
          </w:p>
        </w:tc>
      </w:tr>
      <w:tr w14:paraId="6E1D1EC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262DF4AC">
            <w:pPr>
              <w:pStyle w:val="26"/>
              <w:snapToGrid w:val="0"/>
              <w:jc w:val="left"/>
            </w:pPr>
            <w:r>
              <w:rPr>
                <w:b/>
                <w:bCs/>
              </w:rPr>
              <w:t>评价任务</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2134BE91">
            <w:pPr>
              <w:pStyle w:val="26"/>
              <w:snapToGrid w:val="0"/>
              <w:jc w:val="left"/>
            </w:pPr>
            <w:r>
              <w:rPr>
                <w:b/>
                <w:bCs/>
              </w:rPr>
              <w:t>方案评估</w:t>
            </w:r>
            <w:r>
              <w:t>：☆☆☆</w:t>
            </w:r>
            <w:r>
              <w:br w:type="textWrapping"/>
            </w:r>
            <w:r>
              <w:rPr>
                <w:b/>
                <w:bCs/>
              </w:rPr>
              <w:t>利益平衡</w:t>
            </w:r>
            <w:r>
              <w:t>：☆☆☆</w:t>
            </w:r>
            <w:r>
              <w:br w:type="textWrapping"/>
            </w:r>
            <w:r>
              <w:rPr>
                <w:b/>
                <w:bCs/>
              </w:rPr>
              <w:t>决策论证</w:t>
            </w:r>
            <w:r>
              <w:t>：☆☆☆</w:t>
            </w:r>
          </w:p>
        </w:tc>
      </w:tr>
      <w:tr w14:paraId="4C2E868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7EABCCA0">
            <w:pPr>
              <w:pStyle w:val="26"/>
              <w:snapToGrid w:val="0"/>
              <w:jc w:val="left"/>
            </w:pPr>
            <w:r>
              <w:rPr>
                <w:b/>
                <w:bCs/>
              </w:rPr>
              <w:t>设计意图</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59DA598F">
            <w:pPr>
              <w:pStyle w:val="26"/>
              <w:snapToGrid w:val="0"/>
              <w:jc w:val="left"/>
            </w:pPr>
            <w:r>
              <w:t>通过多角色博弈展现转型复杂性，避免理想化解决方案；用首钢园案例揭示“工业遗产+生态修复+产业升级”的复合价值；强调环保投入的长期回报，破除“环保=亏钱”迷思；将“绿色”重新定义为新型生产力要素，实现认知升维。</w:t>
            </w:r>
          </w:p>
        </w:tc>
      </w:tr>
      <w:tr w14:paraId="7AF3182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5718B201">
            <w:pPr>
              <w:pStyle w:val="26"/>
              <w:snapToGrid w:val="0"/>
              <w:jc w:val="left"/>
            </w:pPr>
            <w:r>
              <w:rPr>
                <w:b/>
                <w:bCs/>
              </w:rPr>
              <w:t>新知探究二：智造未来·从“汗水工厂”到“智慧中枢”</w:t>
            </w:r>
            <w:r>
              <w:br w:type="textWrapping"/>
            </w:r>
            <w:r>
              <w:rPr>
                <w:b/>
                <w:bCs/>
              </w:rPr>
              <w:t>【15分钟】</w:t>
            </w:r>
          </w:p>
        </w:tc>
        <w:tc>
          <w:tcPr>
            <w:tcW w:w="2661" w:type="pct"/>
            <w:gridSpan w:val="69"/>
            <w:tcBorders>
              <w:top w:val="single" w:color="000000" w:sz="4" w:space="0"/>
              <w:left w:val="single" w:color="000000" w:sz="4" w:space="0"/>
              <w:bottom w:val="single" w:color="000000" w:sz="4" w:space="0"/>
              <w:right w:val="single" w:color="000000" w:sz="4" w:space="0"/>
            </w:tcBorders>
            <w:vAlign w:val="center"/>
          </w:tcPr>
          <w:p w14:paraId="2F721B1F">
            <w:pPr>
              <w:pStyle w:val="6"/>
              <w:snapToGrid w:val="0"/>
              <w:jc w:val="left"/>
            </w:pPr>
            <w:bookmarkStart w:id="27" w:name="一体验智能系统重塑岗位认知"/>
            <w:r>
              <w:rPr>
                <w:i w:val="0"/>
              </w:rPr>
              <w:t>一、体验智能系统，重塑岗位认知</w:t>
            </w:r>
            <w:bookmarkEnd w:id="27"/>
          </w:p>
          <w:p w14:paraId="4C6B211B">
            <w:pPr>
              <w:pStyle w:val="26"/>
              <w:snapToGrid w:val="0"/>
              <w:jc w:val="left"/>
            </w:pPr>
            <w:r>
              <w:rPr>
                <w:b/>
                <w:bCs/>
              </w:rPr>
              <w:t>（一）、搭建“钢铁绿洲”沙盘推演平台。</w:t>
            </w:r>
            <w:r>
              <w:br w:type="textWrapping"/>
            </w:r>
            <w:r>
              <w:t>在讲台中央展示一座动态沙盘模型：左侧为传统车间（工人密集作业、烟尘弥漫），右侧为智能工厂（无人行车穿梭、大屏实时监控）。通过按钮切换两种模式，显示能耗、事故率、成材率等指标变化。例如点击“启用AI质检”，缺陷识别准确率从85%跃升至99.7%，人力减少80%。</w:t>
            </w:r>
            <w:r>
              <w:br w:type="textWrapping"/>
            </w:r>
            <w:r>
              <w:rPr>
                <w:b/>
                <w:bCs/>
              </w:rPr>
              <w:t>（二）、开展“岗位进化论”角色扮演。</w:t>
            </w:r>
            <w:r>
              <w:br w:type="textWrapping"/>
            </w:r>
            <w:r>
              <w:t>发放四类“未来岗位任务卡”：</w:t>
            </w:r>
            <w:r>
              <w:br w:type="textWrapping"/>
            </w:r>
            <w:r>
              <w:t>① 数字点检员：佩戴AR眼镜巡检设备，系统自动标记异常部位；</w:t>
            </w:r>
            <w:r>
              <w:br w:type="textWrapping"/>
            </w:r>
            <w:r>
              <w:t>② 工艺优化师：根据大数据分析调整参数，提升合金收得率；</w:t>
            </w:r>
            <w:r>
              <w:br w:type="textWrapping"/>
            </w:r>
            <w:r>
              <w:t>③ 能源调度官：基于天气预报与电价波动，智能匹配生产节奏；</w:t>
            </w:r>
            <w:r>
              <w:br w:type="textWrapping"/>
            </w:r>
            <w:r>
              <w:t>④ 安全预警员：通过行为识别系统，提前干预违规操作。</w:t>
            </w:r>
            <w:r>
              <w:br w:type="textWrapping"/>
            </w:r>
            <w:r>
              <w:t>要求各组选择一个岗位，设计具体工作流程，并说明所需的新技能。</w:t>
            </w:r>
            <w:r>
              <w:br w:type="textWrapping"/>
            </w:r>
            <w:r>
              <w:rPr>
                <w:b/>
                <w:bCs/>
              </w:rPr>
              <w:t>（三）、辨析“机器换人”与“人机共生”本质差异。</w:t>
            </w:r>
            <w:r>
              <w:br w:type="textWrapping"/>
            </w:r>
            <w:r>
              <w:t>提问：“智能制造会让你们失业吗？”举例说明：宝钢湛江基地每百万吨钢用工数从1000人降至30人，但新增了200名数据分析师、网络安全员等高端岗位。强调：“淘汰的是重复劳动，解放的是创造潜能。未来的工匠，要会看懂代码，更要懂得钢铁的灵魂。”将“数据驱动、人机协同”写入板书天平右侧延伸区。</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F329B19">
            <w:pPr>
              <w:pStyle w:val="26"/>
              <w:snapToGrid w:val="0"/>
              <w:jc w:val="left"/>
            </w:pPr>
            <w:r>
              <w:t>1. 观察沙盘演示，对比指标变化。</w:t>
            </w:r>
            <w:r>
              <w:br w:type="textWrapping"/>
            </w:r>
            <w:r>
              <w:t>2. 领取任务卡，研究未来岗位职责。</w:t>
            </w:r>
            <w:r>
              <w:br w:type="textWrapping"/>
            </w:r>
            <w:r>
              <w:t>3. 设计工作流程，列举所需技能。</w:t>
            </w:r>
            <w:r>
              <w:br w:type="textWrapping"/>
            </w:r>
            <w:r>
              <w:t>4. 参与讨论，理解人机关系演变。</w:t>
            </w:r>
          </w:p>
        </w:tc>
      </w:tr>
      <w:tr w14:paraId="36331AB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4B8D95FE">
            <w:pPr>
              <w:pStyle w:val="26"/>
              <w:snapToGrid w:val="0"/>
              <w:jc w:val="left"/>
            </w:pPr>
            <w:r>
              <w:rPr>
                <w:b/>
                <w:bCs/>
              </w:rPr>
              <w:t>评价任务</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2DB9AE8C">
            <w:pPr>
              <w:pStyle w:val="26"/>
              <w:snapToGrid w:val="0"/>
              <w:jc w:val="left"/>
            </w:pPr>
            <w:r>
              <w:rPr>
                <w:b/>
                <w:bCs/>
              </w:rPr>
              <w:t>系统理解</w:t>
            </w:r>
            <w:r>
              <w:t>：☆☆☆</w:t>
            </w:r>
            <w:r>
              <w:br w:type="textWrapping"/>
            </w:r>
            <w:r>
              <w:rPr>
                <w:b/>
                <w:bCs/>
              </w:rPr>
              <w:t>流程设计</w:t>
            </w:r>
            <w:r>
              <w:t>：☆☆☆</w:t>
            </w:r>
            <w:r>
              <w:br w:type="textWrapping"/>
            </w:r>
            <w:r>
              <w:rPr>
                <w:b/>
                <w:bCs/>
              </w:rPr>
              <w:t>前瞻思维</w:t>
            </w:r>
            <w:r>
              <w:t>：☆☆☆</w:t>
            </w:r>
          </w:p>
        </w:tc>
      </w:tr>
      <w:tr w14:paraId="228C0F4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4B0CE3BD">
            <w:pPr>
              <w:pStyle w:val="26"/>
              <w:snapToGrid w:val="0"/>
              <w:jc w:val="left"/>
            </w:pPr>
            <w:r>
              <w:rPr>
                <w:b/>
                <w:bCs/>
              </w:rPr>
              <w:t>设计意图</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05B07B3A">
            <w:pPr>
              <w:pStyle w:val="26"/>
              <w:snapToGrid w:val="0"/>
              <w:jc w:val="left"/>
            </w:pPr>
            <w:r>
              <w:t>通过物理沙盘实现抽象概念具象化；设置未来岗位情境打破“自动化=失业”焦虑；强调新技能需求而非岗位消失，引导积极应对；用“钢铁灵魂”隐喻防止技术异化，保持人文温度；突出人仍是系统核心，实现科技与人文的平衡。</w:t>
            </w:r>
          </w:p>
        </w:tc>
      </w:tr>
      <w:tr w14:paraId="28F3BE3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3A5103AC">
            <w:pPr>
              <w:pStyle w:val="26"/>
              <w:snapToGrid w:val="0"/>
              <w:jc w:val="left"/>
            </w:pPr>
            <w:r>
              <w:rPr>
                <w:b/>
                <w:bCs/>
              </w:rPr>
              <w:t>新知探究三：匠心传承·新时代的钢铁脊梁</w:t>
            </w:r>
            <w:r>
              <w:br w:type="textWrapping"/>
            </w:r>
            <w:r>
              <w:rPr>
                <w:b/>
                <w:bCs/>
              </w:rPr>
              <w:t>【5分钟】</w:t>
            </w:r>
          </w:p>
        </w:tc>
        <w:tc>
          <w:tcPr>
            <w:tcW w:w="2661" w:type="pct"/>
            <w:gridSpan w:val="69"/>
            <w:tcBorders>
              <w:top w:val="single" w:color="000000" w:sz="4" w:space="0"/>
              <w:left w:val="single" w:color="000000" w:sz="4" w:space="0"/>
              <w:bottom w:val="single" w:color="000000" w:sz="4" w:space="0"/>
              <w:right w:val="single" w:color="000000" w:sz="4" w:space="0"/>
            </w:tcBorders>
            <w:vAlign w:val="center"/>
          </w:tcPr>
          <w:p w14:paraId="24544CFF">
            <w:pPr>
              <w:pStyle w:val="6"/>
              <w:snapToGrid w:val="0"/>
              <w:jc w:val="left"/>
            </w:pPr>
            <w:bookmarkStart w:id="28" w:name="一解码工匠精神贯通古今血脉"/>
            <w:r>
              <w:rPr>
                <w:i w:val="0"/>
              </w:rPr>
              <w:t>一、解码工匠精神，贯通古今血脉</w:t>
            </w:r>
            <w:bookmarkEnd w:id="28"/>
          </w:p>
          <w:p w14:paraId="42026DAB">
            <w:pPr>
              <w:pStyle w:val="26"/>
              <w:snapToGrid w:val="0"/>
              <w:jc w:val="left"/>
            </w:pPr>
            <w:r>
              <w:rPr>
                <w:b/>
                <w:bCs/>
              </w:rPr>
              <w:t>（一）、展示“三代工匠对比图谱”。</w:t>
            </w:r>
            <w:r>
              <w:br w:type="textWrapping"/>
            </w:r>
            <w:r>
              <w:t>PPT呈现横向时间轴：1950年代孟泰（手绘工具箱）、1980年代王崇伦（革新能手奖状）、2020年代唐笑宇（世界钢铁协会青年专家奖杯）。逐一点评：“过去靠一把扳手守护高炉安全，现在靠一套算法优化冶炼模型——变的是工具，不变的是极致追求。”</w:t>
            </w:r>
            <w:r>
              <w:br w:type="textWrapping"/>
            </w:r>
            <w:r>
              <w:rPr>
                <w:b/>
                <w:bCs/>
              </w:rPr>
              <w:t>（二）、发起“我的数字工匠宣言”。</w:t>
            </w:r>
            <w:r>
              <w:br w:type="textWrapping"/>
            </w:r>
            <w:r>
              <w:t>引导语：“你们即将走上实训岗位，请结合今天所学，许下属于数字时代的工匠承诺。”提供句式模板：“我承诺，在每一次……时，做到……因为……”例如：“我承诺，在每一次输入工艺参数时，做到精准无误，因为0.1℃的偏差可能导致整炉钢报废。”</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4DD17E52">
            <w:pPr>
              <w:pStyle w:val="26"/>
              <w:snapToGrid w:val="0"/>
              <w:jc w:val="left"/>
            </w:pPr>
            <w:r>
              <w:t>1. 观察图谱，思考工匠内涵演变。</w:t>
            </w:r>
            <w:r>
              <w:br w:type="textWrapping"/>
            </w:r>
            <w:r>
              <w:t>2. 撰写个性化数字工匠宣言。</w:t>
            </w:r>
            <w:r>
              <w:br w:type="textWrapping"/>
            </w:r>
            <w:r>
              <w:t>3. 自愿分享承诺内容。</w:t>
            </w:r>
            <w:r>
              <w:br w:type="textWrapping"/>
            </w:r>
            <w:r>
              <w:t>4. 接受同伴见证与监督。</w:t>
            </w:r>
          </w:p>
        </w:tc>
      </w:tr>
      <w:tr w14:paraId="4C2F2D5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543702E9">
            <w:pPr>
              <w:pStyle w:val="26"/>
              <w:snapToGrid w:val="0"/>
              <w:jc w:val="left"/>
            </w:pPr>
            <w:r>
              <w:rPr>
                <w:b/>
                <w:bCs/>
              </w:rPr>
              <w:t>评价任务</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79E83732">
            <w:pPr>
              <w:pStyle w:val="26"/>
              <w:snapToGrid w:val="0"/>
              <w:jc w:val="left"/>
            </w:pPr>
            <w:r>
              <w:t>内涵理解：☆☆☆</w:t>
            </w:r>
            <w:r>
              <w:br w:type="textWrapping"/>
            </w:r>
            <w:r>
              <w:t>承诺具体：☆☆☆</w:t>
            </w:r>
            <w:r>
              <w:br w:type="textWrapping"/>
            </w:r>
            <w:r>
              <w:t>情感真挚：☆☆☆</w:t>
            </w:r>
          </w:p>
        </w:tc>
      </w:tr>
      <w:tr w14:paraId="0734D67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70AADB88">
            <w:pPr>
              <w:pStyle w:val="26"/>
              <w:snapToGrid w:val="0"/>
              <w:jc w:val="left"/>
            </w:pPr>
            <w:r>
              <w:rPr>
                <w:b/>
                <w:bCs/>
              </w:rPr>
              <w:t>设计意图</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7D480A51">
            <w:pPr>
              <w:pStyle w:val="26"/>
              <w:snapToGrid w:val="0"/>
              <w:jc w:val="left"/>
            </w:pPr>
            <w:r>
              <w:t>通过三代对比揭示工匠精神的传承与创新；以“数字宣言”形式实现传统美德的现代表达；聚焦具体操作场景确保承诺可执行；营造庄严仪式感强化心理契约，使抽象精神转化为日常行为准则。</w:t>
            </w:r>
          </w:p>
        </w:tc>
      </w:tr>
      <w:tr w14:paraId="1939FD1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2D1BA354">
            <w:pPr>
              <w:pStyle w:val="26"/>
              <w:snapToGrid w:val="0"/>
              <w:jc w:val="left"/>
            </w:pPr>
            <w:r>
              <w:rPr>
                <w:b/>
                <w:bCs/>
              </w:rPr>
              <w:t>总结升华：给2035年的自己一封信</w:t>
            </w:r>
            <w:r>
              <w:br w:type="textWrapping"/>
            </w:r>
            <w:r>
              <w:rPr>
                <w:b/>
                <w:bCs/>
              </w:rPr>
              <w:t>【5分钟】</w:t>
            </w:r>
          </w:p>
        </w:tc>
        <w:tc>
          <w:tcPr>
            <w:tcW w:w="2661" w:type="pct"/>
            <w:gridSpan w:val="69"/>
            <w:tcBorders>
              <w:top w:val="single" w:color="000000" w:sz="4" w:space="0"/>
              <w:left w:val="single" w:color="000000" w:sz="4" w:space="0"/>
              <w:bottom w:val="single" w:color="000000" w:sz="4" w:space="0"/>
              <w:right w:val="single" w:color="000000" w:sz="4" w:space="0"/>
            </w:tcBorders>
            <w:vAlign w:val="center"/>
          </w:tcPr>
          <w:p w14:paraId="4EBE9234">
            <w:pPr>
              <w:pStyle w:val="6"/>
              <w:snapToGrid w:val="0"/>
              <w:jc w:val="left"/>
            </w:pPr>
            <w:bookmarkStart w:id="29" w:name="一展望未来锚定人生坐标"/>
            <w:r>
              <w:rPr>
                <w:i w:val="0"/>
              </w:rPr>
              <w:t>一、展望未来，锚定人生坐标</w:t>
            </w:r>
            <w:bookmarkEnd w:id="29"/>
          </w:p>
          <w:p w14:paraId="3DBB203B">
            <w:pPr>
              <w:pStyle w:val="26"/>
              <w:snapToGrid w:val="0"/>
              <w:jc w:val="left"/>
            </w:pPr>
            <w:r>
              <w:rPr>
                <w:b/>
                <w:bCs/>
              </w:rPr>
              <w:t>（一）、发起“时光信笺”行动。</w:t>
            </w:r>
            <w:r>
              <w:br w:type="textWrapping"/>
            </w:r>
            <w:r>
              <w:t>教师拿出印有“2035中国钢铁”LOGO的特种信纸：“请写下你对未来自己的期待：那时你已成为一名资深技师或工程师，你希望母校如何介绍你？是‘实现了氢基竖炉量产的技术带头人’，还是‘设计出零碳钢厂的规划大师’？亦或是‘带出十个徒弟的金牌导师’？”强调这封信将由学校统一保管，十年后邮寄。</w:t>
            </w:r>
            <w:r>
              <w:br w:type="textWrapping"/>
            </w:r>
            <w:r>
              <w:rPr>
                <w:b/>
                <w:bCs/>
              </w:rPr>
              <w:t>（二）、组建“可持续发展联盟”。</w:t>
            </w:r>
            <w:r>
              <w:br w:type="textWrapping"/>
            </w:r>
            <w:r>
              <w:t>宣布成立班级“绿钢同盟”，每月发布一项节能挑战（如“实训室待机功耗监测”），每季度评选“智造先锋”。鼓励大家用今日所学影响身边人：“当你父母说‘钢厂都是污染’时，你能告诉他们今天的真相吗？”</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8D0D2EB">
            <w:pPr>
              <w:pStyle w:val="26"/>
              <w:snapToGrid w:val="0"/>
              <w:jc w:val="left"/>
            </w:pPr>
            <w:r>
              <w:t>1. 撰写致未来自己的信。</w:t>
            </w:r>
            <w:r>
              <w:br w:type="textWrapping"/>
            </w:r>
            <w:r>
              <w:t>2. 设定职业发展目标。</w:t>
            </w:r>
            <w:r>
              <w:br w:type="textWrapping"/>
            </w:r>
            <w:r>
              <w:t>3. 明确社会传播责任。</w:t>
            </w:r>
            <w:r>
              <w:br w:type="textWrapping"/>
            </w:r>
            <w:r>
              <w:t>4. 登记加入可持续发展联盟。</w:t>
            </w:r>
          </w:p>
        </w:tc>
      </w:tr>
      <w:tr w14:paraId="5D45313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1479C80C">
            <w:pPr>
              <w:pStyle w:val="26"/>
              <w:snapToGrid w:val="0"/>
              <w:jc w:val="left"/>
            </w:pPr>
            <w:r>
              <w:rPr>
                <w:b/>
                <w:bCs/>
              </w:rPr>
              <w:t>评价任务</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7BADB598">
            <w:pPr>
              <w:pStyle w:val="26"/>
              <w:snapToGrid w:val="0"/>
              <w:jc w:val="left"/>
            </w:pPr>
            <w:r>
              <w:t>愿景清晰：☆☆☆</w:t>
            </w:r>
            <w:r>
              <w:br w:type="textWrapping"/>
            </w:r>
            <w:r>
              <w:t>志向高远：☆☆☆</w:t>
            </w:r>
            <w:r>
              <w:br w:type="textWrapping"/>
            </w:r>
            <w:r>
              <w:t>责任明确：☆☆☆</w:t>
            </w:r>
          </w:p>
        </w:tc>
      </w:tr>
      <w:tr w14:paraId="15D95BE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510" w:type="pct"/>
            <w:gridSpan w:val="13"/>
            <w:tcBorders>
              <w:top w:val="single" w:color="000000" w:sz="4" w:space="0"/>
              <w:left w:val="single" w:color="000000" w:sz="4" w:space="0"/>
              <w:bottom w:val="single" w:color="000000" w:sz="4" w:space="0"/>
              <w:right w:val="single" w:color="000000" w:sz="4" w:space="0"/>
            </w:tcBorders>
            <w:vAlign w:val="center"/>
          </w:tcPr>
          <w:p w14:paraId="3EC0E1F7">
            <w:pPr>
              <w:pStyle w:val="26"/>
              <w:snapToGrid w:val="0"/>
              <w:jc w:val="left"/>
            </w:pPr>
            <w:r>
              <w:rPr>
                <w:b/>
                <w:bCs/>
              </w:rPr>
              <w:t>设计意图</w:t>
            </w:r>
          </w:p>
        </w:tc>
        <w:tc>
          <w:tcPr>
            <w:tcW w:w="3406" w:type="pct"/>
            <w:gridSpan w:val="71"/>
            <w:tcBorders>
              <w:top w:val="single" w:color="000000" w:sz="4" w:space="0"/>
              <w:left w:val="single" w:color="000000" w:sz="4" w:space="0"/>
              <w:bottom w:val="single" w:color="000000" w:sz="4" w:space="0"/>
              <w:right w:val="single" w:color="000000" w:sz="4" w:space="0"/>
            </w:tcBorders>
            <w:vAlign w:val="center"/>
          </w:tcPr>
          <w:p w14:paraId="35671423">
            <w:pPr>
              <w:pStyle w:val="26"/>
              <w:snapToGrid w:val="0"/>
              <w:jc w:val="left"/>
            </w:pPr>
            <w:r>
              <w:t>以“写给未来”呼应课程开篇“来自过去的信”，形成完整时空闭环；通过延迟反馈机制延长教育影响周期；创建持续行动组织，使课堂成果转化为长期实践；赋予学生文化传播使命，放大教育社会效益。</w:t>
            </w:r>
          </w:p>
        </w:tc>
      </w:tr>
      <w:tr w14:paraId="379090C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30C9678">
            <w:pPr>
              <w:pStyle w:val="5"/>
              <w:snapToGrid w:val="0"/>
              <w:jc w:val="left"/>
            </w:pPr>
            <w:r>
              <w:rPr>
                <w:i w:val="0"/>
              </w:rPr>
              <w:t>作业设计</w:t>
            </w:r>
          </w:p>
        </w:tc>
      </w:tr>
      <w:tr w14:paraId="55505E5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771B3A6">
            <w:pPr>
              <w:pStyle w:val="26"/>
              <w:snapToGrid w:val="0"/>
              <w:jc w:val="left"/>
            </w:pPr>
            <w:r>
              <w:rPr>
                <w:b/>
                <w:bCs/>
              </w:rPr>
              <w:t>一、碳足迹测算报告</w:t>
            </w:r>
            <w:r>
              <w:br w:type="textWrapping"/>
            </w:r>
            <w:r>
              <w:t>选择家中一件钢铁制品（如锅具、自行车、防盗门），完成以下任务：</w:t>
            </w:r>
            <w:r>
              <w:br w:type="textWrapping"/>
            </w:r>
            <w:r>
              <w:t>1. 估算其钢材用量（可通过重量或体积推算）；</w:t>
            </w:r>
            <w:r>
              <w:br w:type="textWrapping"/>
            </w:r>
            <w:r>
              <w:t>2. 查询我国吨钢平均碳排放量（约1.8吨CO₂/吨钢）；</w:t>
            </w:r>
            <w:r>
              <w:br w:type="textWrapping"/>
            </w:r>
            <w:r>
              <w:t>3. 计算该物品的“隐含碳排放”；</w:t>
            </w:r>
            <w:r>
              <w:br w:type="textWrapping"/>
            </w:r>
            <w:r>
              <w:t>4. 提出两项延长使用寿命的保养建议；</w:t>
            </w:r>
            <w:r>
              <w:br w:type="textWrapping"/>
            </w:r>
            <w:r>
              <w:t>5. 设计一句倡导低碳生活的宣传标语。</w:t>
            </w:r>
            <w:r>
              <w:br w:type="textWrapping"/>
            </w:r>
            <w:r>
              <w:t>要求图文并茂，可用手机拍摄实物照片辅助说明。</w:t>
            </w:r>
            <w:r>
              <w:br w:type="textWrapping"/>
            </w:r>
            <w:r>
              <w:rPr>
                <w:b/>
                <w:bCs/>
              </w:rPr>
              <w:t>二、“未来钢厂”创意设计方案</w:t>
            </w:r>
            <w:r>
              <w:br w:type="textWrapping"/>
            </w:r>
            <w:r>
              <w:t>假设你要设计一座2030年的零碳智能钢厂，请绘制概念图并撰写说明书：</w:t>
            </w:r>
            <w:r>
              <w:br w:type="textWrapping"/>
            </w:r>
            <w:r>
              <w:t>1. 命名你的钢厂（体现绿色或智慧理念）；</w:t>
            </w:r>
            <w:r>
              <w:br w:type="textWrapping"/>
            </w:r>
            <w:r>
              <w:t>2. 描述三大核心技术特征；</w:t>
            </w:r>
            <w:r>
              <w:br w:type="textWrapping"/>
            </w:r>
            <w:r>
              <w:t>3. 设计一个最具创意的功能区域（如“光伏屋顶花园”“废钢艺术广场”）；</w:t>
            </w:r>
            <w:r>
              <w:br w:type="textWrapping"/>
            </w:r>
            <w:r>
              <w:t>4. 制定一条体现企业文化的厂训。</w:t>
            </w:r>
            <w:r>
              <w:br w:type="textWrapping"/>
            </w:r>
            <w:r>
              <w:t>形式不限，鼓励使用绘画、建模软件或PPT创作。</w:t>
            </w:r>
          </w:p>
        </w:tc>
      </w:tr>
      <w:tr w14:paraId="758B538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7C50A70">
            <w:pPr>
              <w:pStyle w:val="26"/>
              <w:snapToGrid w:val="0"/>
              <w:jc w:val="left"/>
            </w:pPr>
            <w:r>
              <w:rPr>
                <w:b/>
                <w:bCs/>
              </w:rPr>
              <w:t>【答案解析】</w:t>
            </w:r>
            <w:r>
              <w:br w:type="textWrapping"/>
            </w:r>
            <w:r>
              <w:rPr>
                <w:b/>
                <w:bCs/>
              </w:rPr>
              <w:t>一、碳足迹测算报告</w:t>
            </w:r>
            <w:r>
              <w:br w:type="textWrapping"/>
            </w:r>
            <w:r>
              <w:t>考察点：①数据运用能力；②环保实践意识；③传播创新能力。优秀标准：计算合理、建议可行、标语有感染力。</w:t>
            </w:r>
            <w:r>
              <w:br w:type="textWrapping"/>
            </w:r>
            <w:r>
              <w:t>示例亮点：“一口铁锅隐含碳排放约1.62kg，相当于开车行驶8公里。建议每次使用后烘干涂油防锈，延长寿命就是最好的减碳。”</w:t>
            </w:r>
            <w:r>
              <w:br w:type="textWrapping"/>
            </w:r>
            <w:r>
              <w:rPr>
                <w:b/>
                <w:bCs/>
              </w:rPr>
              <w:t>二、“未来钢厂”创意设计方案</w:t>
            </w:r>
            <w:r>
              <w:br w:type="textWrapping"/>
            </w:r>
            <w:r>
              <w:t>考察点：①技术整合能力；②空间想象力；③文化表达力。优秀标准：构想新颖、技术可信、兼具功能与美感。</w:t>
            </w:r>
            <w:r>
              <w:br w:type="textWrapping"/>
            </w:r>
            <w:r>
              <w:t>示例亮点：厂名“光合钢城”，利用生物膜技术吸收CO₂，厂训“我们不只炼钢，我们也在造氧”。</w:t>
            </w:r>
          </w:p>
        </w:tc>
      </w:tr>
      <w:tr w14:paraId="3325974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F348736">
            <w:pPr>
              <w:pStyle w:val="5"/>
              <w:snapToGrid w:val="0"/>
              <w:jc w:val="left"/>
            </w:pPr>
            <w:r>
              <w:rPr>
                <w:i w:val="0"/>
              </w:rPr>
              <w:t>教学反思</w:t>
            </w:r>
          </w:p>
        </w:tc>
      </w:tr>
      <w:tr w14:paraId="57E1184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6D9D8F5">
            <w:pPr>
              <w:pStyle w:val="26"/>
              <w:snapToGrid w:val="0"/>
              <w:jc w:val="left"/>
            </w:pPr>
            <w:r>
              <w:rPr>
                <w:b/>
                <w:bCs/>
              </w:rPr>
              <w:t>成功之处</w:t>
            </w:r>
            <w:r>
              <w:br w:type="textWrapping"/>
            </w:r>
            <w:r>
              <w:t>1. “钢铁绿洲”沙盘推演效果震撼，学生亲眼见证指标跃升，彻底扭转“环保拖累生产”的旧观念。</w:t>
            </w:r>
            <w:r>
              <w:br w:type="textWrapping"/>
            </w:r>
            <w:r>
              <w:t>2. 岗位任务卡设计精准对接专业实际，多名学生表示“原来我们也能成为数据工程师”。</w:t>
            </w:r>
            <w:r>
              <w:br w:type="textWrapping"/>
            </w:r>
            <w:r>
              <w:t>3. 时光信笺活动引发深度思考，一位学生写道：“希望我是氢冶金技术推广者，而不是被淘汰的传统炉工。”</w:t>
            </w:r>
            <w:r>
              <w:br w:type="textWrapping"/>
            </w:r>
            <w:r>
              <w:rPr>
                <w:b/>
                <w:bCs/>
              </w:rPr>
              <w:t>不足之处</w:t>
            </w:r>
            <w:r>
              <w:br w:type="textWrapping"/>
            </w:r>
            <w:r>
              <w:t>1. AR眼镜设备数量有限，仅少数学生体验，下次可改用手机APP实现全员互动。</w:t>
            </w:r>
            <w:r>
              <w:br w:type="textWrapping"/>
            </w:r>
            <w:r>
              <w:t>2. 对“碳交易机制”未作延伸讲解，有学生提问“减排量能否卖钱”，需补充相关内容。</w:t>
            </w:r>
          </w:p>
        </w:tc>
      </w:tr>
      <w:tr w14:paraId="32E7158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5F5DFA46">
            <w:pPr>
              <w:pStyle w:val="4"/>
              <w:snapToGrid w:val="0"/>
              <w:jc w:val="left"/>
            </w:pPr>
            <w:r>
              <w:rPr>
                <w:i w:val="0"/>
              </w:rPr>
              <w:t>《</w:t>
            </w:r>
            <w:r>
              <w:rPr>
                <w:rFonts w:hint="default" w:ascii="Times New Roman" w:hAnsi="Times New Roman" w:cs="Times New Roman"/>
                <w:b/>
                <w:bCs/>
                <w:sz w:val="28"/>
                <w:szCs w:val="28"/>
              </w:rPr>
              <w:t>第</w:t>
            </w:r>
            <w:r>
              <w:rPr>
                <w:rFonts w:hint="default" w:ascii="Times New Roman" w:hAnsi="Times New Roman" w:cs="Times New Roman"/>
                <w:b/>
                <w:bCs/>
                <w:sz w:val="28"/>
                <w:szCs w:val="28"/>
                <w:lang w:val="en-US" w:eastAsia="zh-CN"/>
              </w:rPr>
              <w:t>二</w:t>
            </w:r>
            <w:r>
              <w:rPr>
                <w:rFonts w:hint="default" w:ascii="Times New Roman" w:hAnsi="Times New Roman" w:cs="Times New Roman"/>
                <w:b/>
                <w:bCs/>
                <w:sz w:val="28"/>
                <w:szCs w:val="28"/>
              </w:rPr>
              <w:t>章：钢铁企业文化的“基因底色”</w:t>
            </w:r>
            <w:r>
              <w:rPr>
                <w:i w:val="0"/>
              </w:rPr>
              <w:t>》第</w:t>
            </w:r>
            <w:r>
              <w:rPr>
                <w:rFonts w:hint="eastAsia"/>
                <w:i w:val="0"/>
                <w:lang w:val="en-US" w:eastAsia="zh-CN"/>
              </w:rPr>
              <w:t>1</w:t>
            </w:r>
            <w:r>
              <w:rPr>
                <w:i w:val="0"/>
              </w:rPr>
              <w:t>课时教案</w:t>
            </w:r>
          </w:p>
        </w:tc>
      </w:tr>
      <w:tr w14:paraId="25E2D61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D1A9A66">
            <w:pPr>
              <w:pStyle w:val="26"/>
              <w:snapToGrid w:val="0"/>
              <w:jc w:val="left"/>
            </w:pPr>
            <w:r>
              <w:t>学科</w:t>
            </w:r>
          </w:p>
        </w:tc>
        <w:tc>
          <w:tcPr>
            <w:tcW w:w="974" w:type="pct"/>
            <w:gridSpan w:val="10"/>
            <w:tcBorders>
              <w:top w:val="single" w:color="000000" w:sz="4" w:space="0"/>
              <w:left w:val="single" w:color="000000" w:sz="4" w:space="0"/>
              <w:bottom w:val="single" w:color="000000" w:sz="4" w:space="0"/>
              <w:right w:val="single" w:color="000000" w:sz="4" w:space="0"/>
            </w:tcBorders>
            <w:vAlign w:val="center"/>
          </w:tcPr>
          <w:p w14:paraId="6A1B89E2">
            <w:pPr>
              <w:pStyle w:val="26"/>
              <w:snapToGrid w:val="0"/>
              <w:jc w:val="left"/>
              <w:rPr>
                <w:rFonts w:hint="eastAsia" w:eastAsia="宋体"/>
                <w:lang w:eastAsia="zh-CN"/>
              </w:rPr>
            </w:pPr>
            <w:r>
              <w:rPr>
                <w:rFonts w:hint="eastAsia"/>
                <w:lang w:val="en-US" w:eastAsia="zh-CN"/>
              </w:rPr>
              <w:t>通识教育</w:t>
            </w:r>
          </w:p>
        </w:tc>
        <w:tc>
          <w:tcPr>
            <w:tcW w:w="945" w:type="pct"/>
            <w:gridSpan w:val="29"/>
            <w:tcBorders>
              <w:top w:val="single" w:color="000000" w:sz="4" w:space="0"/>
              <w:left w:val="single" w:color="000000" w:sz="4" w:space="0"/>
              <w:bottom w:val="single" w:color="000000" w:sz="4" w:space="0"/>
              <w:right w:val="single" w:color="000000" w:sz="4" w:space="0"/>
            </w:tcBorders>
            <w:vAlign w:val="center"/>
          </w:tcPr>
          <w:p w14:paraId="51DA493E">
            <w:pPr>
              <w:pStyle w:val="26"/>
              <w:snapToGrid w:val="0"/>
              <w:jc w:val="left"/>
            </w:pPr>
            <w:r>
              <w:t>年级册别</w:t>
            </w:r>
          </w:p>
        </w:tc>
        <w:tc>
          <w:tcPr>
            <w:tcW w:w="918" w:type="pct"/>
            <w:gridSpan w:val="31"/>
            <w:tcBorders>
              <w:top w:val="single" w:color="000000" w:sz="4" w:space="0"/>
              <w:left w:val="single" w:color="000000" w:sz="4" w:space="0"/>
              <w:bottom w:val="single" w:color="000000" w:sz="4" w:space="0"/>
              <w:right w:val="single" w:color="000000" w:sz="4" w:space="0"/>
            </w:tcBorders>
            <w:vAlign w:val="center"/>
          </w:tcPr>
          <w:p w14:paraId="0D5CF017">
            <w:pPr>
              <w:pStyle w:val="26"/>
              <w:snapToGrid w:val="0"/>
              <w:jc w:val="left"/>
              <w:rPr>
                <w:rFonts w:hint="eastAsia" w:eastAsia="宋体"/>
                <w:lang w:val="en-US" w:eastAsia="zh-CN"/>
              </w:rPr>
            </w:pPr>
            <w:r>
              <w:t>高职一年级</w:t>
            </w:r>
            <w:r>
              <w:rPr>
                <w:rFonts w:hint="eastAsia"/>
                <w:lang w:val="en-US" w:eastAsia="zh-CN"/>
              </w:rPr>
              <w:t>上学期</w:t>
            </w:r>
            <w:r>
              <w:t xml:space="preserve"> </w:t>
            </w:r>
          </w:p>
        </w:tc>
        <w:tc>
          <w:tcPr>
            <w:tcW w:w="887" w:type="pct"/>
            <w:gridSpan w:val="4"/>
            <w:tcBorders>
              <w:top w:val="single" w:color="000000" w:sz="4" w:space="0"/>
              <w:left w:val="single" w:color="000000" w:sz="4" w:space="0"/>
              <w:bottom w:val="single" w:color="000000" w:sz="4" w:space="0"/>
              <w:right w:val="single" w:color="000000" w:sz="4" w:space="0"/>
            </w:tcBorders>
            <w:vAlign w:val="center"/>
          </w:tcPr>
          <w:p w14:paraId="25A014E0">
            <w:pPr>
              <w:pStyle w:val="26"/>
              <w:snapToGrid w:val="0"/>
              <w:jc w:val="left"/>
            </w:pPr>
            <w:r>
              <w:t>共</w:t>
            </w:r>
            <w:r>
              <w:rPr>
                <w:rFonts w:hint="eastAsia"/>
                <w:lang w:val="en-US" w:eastAsia="zh-CN"/>
              </w:rPr>
              <w:t>3</w:t>
            </w:r>
            <w:r>
              <w:t>课时</w:t>
            </w:r>
          </w:p>
        </w:tc>
      </w:tr>
      <w:tr w14:paraId="6996BFF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0A8ADB4">
            <w:pPr>
              <w:pStyle w:val="26"/>
              <w:snapToGrid w:val="0"/>
              <w:jc w:val="left"/>
            </w:pPr>
            <w:r>
              <w:t>教材</w:t>
            </w:r>
          </w:p>
        </w:tc>
        <w:tc>
          <w:tcPr>
            <w:tcW w:w="974" w:type="pct"/>
            <w:gridSpan w:val="10"/>
            <w:tcBorders>
              <w:top w:val="single" w:color="000000" w:sz="4" w:space="0"/>
              <w:left w:val="single" w:color="000000" w:sz="4" w:space="0"/>
              <w:bottom w:val="single" w:color="000000" w:sz="4" w:space="0"/>
              <w:right w:val="single" w:color="000000" w:sz="4" w:space="0"/>
            </w:tcBorders>
            <w:vAlign w:val="center"/>
          </w:tcPr>
          <w:p w14:paraId="5C5D100B">
            <w:pPr>
              <w:pStyle w:val="26"/>
              <w:snapToGrid w:val="0"/>
              <w:jc w:val="left"/>
            </w:pPr>
            <w:r>
              <w:t>自编校本教材《钢铁企业文化》</w:t>
            </w:r>
          </w:p>
        </w:tc>
        <w:tc>
          <w:tcPr>
            <w:tcW w:w="945" w:type="pct"/>
            <w:gridSpan w:val="29"/>
            <w:tcBorders>
              <w:top w:val="single" w:color="000000" w:sz="4" w:space="0"/>
              <w:left w:val="single" w:color="000000" w:sz="4" w:space="0"/>
              <w:bottom w:val="single" w:color="000000" w:sz="4" w:space="0"/>
              <w:right w:val="single" w:color="000000" w:sz="4" w:space="0"/>
            </w:tcBorders>
            <w:vAlign w:val="center"/>
          </w:tcPr>
          <w:p w14:paraId="1D8C2C7C">
            <w:pPr>
              <w:pStyle w:val="26"/>
              <w:snapToGrid w:val="0"/>
              <w:jc w:val="left"/>
            </w:pPr>
            <w:r>
              <w:t>授课类型</w:t>
            </w:r>
          </w:p>
        </w:tc>
        <w:tc>
          <w:tcPr>
            <w:tcW w:w="918" w:type="pct"/>
            <w:gridSpan w:val="31"/>
            <w:tcBorders>
              <w:top w:val="single" w:color="000000" w:sz="4" w:space="0"/>
              <w:left w:val="single" w:color="000000" w:sz="4" w:space="0"/>
              <w:bottom w:val="single" w:color="000000" w:sz="4" w:space="0"/>
              <w:right w:val="single" w:color="000000" w:sz="4" w:space="0"/>
            </w:tcBorders>
            <w:vAlign w:val="center"/>
          </w:tcPr>
          <w:p w14:paraId="73B269A1">
            <w:pPr>
              <w:pStyle w:val="26"/>
              <w:snapToGrid w:val="0"/>
              <w:jc w:val="left"/>
            </w:pPr>
            <w:r>
              <w:t>议题式新授课</w:t>
            </w:r>
          </w:p>
        </w:tc>
        <w:tc>
          <w:tcPr>
            <w:tcW w:w="887" w:type="pct"/>
            <w:gridSpan w:val="4"/>
            <w:tcBorders>
              <w:top w:val="single" w:color="000000" w:sz="4" w:space="0"/>
              <w:left w:val="single" w:color="000000" w:sz="4" w:space="0"/>
              <w:bottom w:val="single" w:color="000000" w:sz="4" w:space="0"/>
              <w:right w:val="single" w:color="000000" w:sz="4" w:space="0"/>
            </w:tcBorders>
            <w:vAlign w:val="center"/>
          </w:tcPr>
          <w:p w14:paraId="73321139">
            <w:pPr>
              <w:pStyle w:val="26"/>
              <w:snapToGrid w:val="0"/>
              <w:jc w:val="left"/>
            </w:pPr>
            <w:r>
              <w:t>第</w:t>
            </w:r>
            <w:r>
              <w:rPr>
                <w:rFonts w:hint="eastAsia"/>
                <w:lang w:val="en-US" w:eastAsia="zh-CN"/>
              </w:rPr>
              <w:t>1</w:t>
            </w:r>
            <w:r>
              <w:t>课时</w:t>
            </w:r>
          </w:p>
        </w:tc>
      </w:tr>
      <w:tr w14:paraId="23DA9F5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DF6F4DC">
            <w:pPr>
              <w:pStyle w:val="5"/>
              <w:snapToGrid w:val="0"/>
              <w:jc w:val="left"/>
            </w:pPr>
            <w:r>
              <w:rPr>
                <w:i w:val="0"/>
              </w:rPr>
              <w:t>教材分析</w:t>
            </w:r>
          </w:p>
        </w:tc>
      </w:tr>
      <w:tr w14:paraId="749D567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BE7D6FE">
            <w:pPr>
              <w:pStyle w:val="26"/>
              <w:snapToGrid w:val="0"/>
              <w:jc w:val="left"/>
            </w:pPr>
            <w:r>
              <w:rPr>
                <w:b/>
                <w:bCs/>
              </w:rPr>
              <w:t>教材分析</w:t>
            </w:r>
            <w:r>
              <w:br w:type="textWrapping"/>
            </w:r>
            <w:r>
              <w:t>本课内容选自校本教材第二章，聚焦“钢铁企业文化”的深层逻辑，揭示其作为国家重工业代表所承载的历史使命与文化特质。教材以“钢铁是工业的骨骼”为主线，系统梳理了从近代工业革命到现代智能制造中钢铁的角色演变，突出技术迭代背后的文化支撑力。</w:t>
            </w:r>
            <w:r>
              <w:br w:type="textWrapping"/>
            </w:r>
            <w:r>
              <w:rPr>
                <w:b/>
                <w:bCs/>
              </w:rPr>
              <w:t>学情分析</w:t>
            </w:r>
            <w:r>
              <w:br w:type="textWrapping"/>
            </w:r>
            <w:r>
              <w:rPr>
                <w:rFonts w:hint="eastAsia"/>
                <w:lang w:val="en-US" w:eastAsia="zh-CN"/>
              </w:rPr>
              <w:t>大一</w:t>
            </w:r>
            <w:r>
              <w:t>学生具备一定历史与社会知识基础，对“中国制造”“大国重器”等概念有初步认知，但对工业文化尤其是钢铁行业的真实生产场景了解有限。学生易将企业文化理解为口号宣传，缺乏对其背后安全、协作、工匠精神等深层价值的体认。需通过真实案例、情境模拟激发共情，引导其从“旁观者”转向“理解者”。</w:t>
            </w:r>
          </w:p>
        </w:tc>
      </w:tr>
      <w:tr w14:paraId="4226985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2337FBE">
            <w:pPr>
              <w:pStyle w:val="5"/>
              <w:snapToGrid w:val="0"/>
              <w:jc w:val="left"/>
            </w:pPr>
            <w:r>
              <w:rPr>
                <w:i w:val="0"/>
              </w:rPr>
              <w:t>课时教学目标</w:t>
            </w:r>
          </w:p>
        </w:tc>
      </w:tr>
      <w:tr w14:paraId="2A59DC1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6417AE2">
            <w:pPr>
              <w:snapToGrid w:val="0"/>
              <w:jc w:val="left"/>
              <w:rPr>
                <w:rFonts w:hint="eastAsia" w:ascii="Times New Roman" w:hAnsi="Times New Roman" w:eastAsia="宋体" w:cs="Times New Roman"/>
                <w:sz w:val="21"/>
                <w:lang w:val="en-US" w:eastAsia="zh-CN"/>
              </w:rPr>
            </w:pPr>
            <w:r>
              <w:rPr>
                <w:rFonts w:hint="eastAsia"/>
                <w:b/>
                <w:bCs/>
                <w:lang w:val="en-US" w:eastAsia="zh-CN"/>
              </w:rPr>
              <w:t>能力目标</w:t>
            </w:r>
            <w:r>
              <w:br w:type="textWrapping"/>
            </w:r>
            <w:r>
              <w:t>1.</w:t>
            </w:r>
            <w:r>
              <w:rPr>
                <w:rFonts w:hint="eastAsia" w:ascii="Times New Roman" w:hAnsi="Times New Roman" w:eastAsia="宋体" w:cs="Times New Roman"/>
                <w:sz w:val="21"/>
                <w:lang w:val="en-US" w:eastAsia="zh-CN"/>
              </w:rPr>
              <w:t>将“工业骨骼”的“承重性、延展性”转化为解决实际问题</w:t>
            </w:r>
            <w:r>
              <w:rPr>
                <w:rFonts w:hint="eastAsia" w:ascii="Times New Roman" w:hAnsi="Times New Roman" w:cs="Times New Roman"/>
                <w:sz w:val="21"/>
                <w:lang w:val="en-US" w:eastAsia="zh-CN"/>
              </w:rPr>
              <w:t>。</w:t>
            </w:r>
          </w:p>
          <w:p w14:paraId="7D780C90">
            <w:pPr>
              <w:numPr>
                <w:ilvl w:val="0"/>
                <w:numId w:val="1"/>
              </w:numPr>
              <w:snapToGrid w:val="0"/>
              <w:jc w:val="left"/>
              <w:rPr>
                <w:rFonts w:hint="default" w:ascii="Times New Roman" w:hAnsi="Times New Roman" w:eastAsia="宋体" w:cs="Times New Roman"/>
                <w:sz w:val="21"/>
                <w:lang w:val="en-US" w:eastAsia="zh-CN"/>
              </w:rPr>
            </w:pPr>
            <w:r>
              <w:t>增强民族自豪感与社会责任感，愿意将个人成长融入国家发展大局。</w:t>
            </w:r>
            <w:r>
              <w:br w:type="textWrapping"/>
            </w:r>
            <w:r>
              <w:rPr>
                <w:rFonts w:hint="eastAsia"/>
                <w:b/>
                <w:bCs/>
                <w:lang w:val="en-US" w:eastAsia="zh-CN"/>
              </w:rPr>
              <w:t>知识目标</w:t>
            </w:r>
            <w:r>
              <w:br w:type="textWrapping"/>
            </w:r>
            <w:r>
              <w:t xml:space="preserve">1. </w:t>
            </w:r>
            <w:r>
              <w:rPr>
                <w:rFonts w:hint="eastAsia" w:ascii="Times New Roman" w:hAnsi="Times New Roman" w:eastAsia="宋体" w:cs="Times New Roman"/>
                <w:sz w:val="21"/>
                <w:lang w:val="en-US" w:eastAsia="zh-CN"/>
              </w:rPr>
              <w:t>深刻认识</w:t>
            </w:r>
            <w:r>
              <w:rPr>
                <w:rFonts w:hint="default" w:ascii="Times New Roman" w:hAnsi="Times New Roman" w:eastAsia="宋体" w:cs="Times New Roman"/>
                <w:sz w:val="21"/>
                <w:lang w:val="en-US" w:eastAsia="zh-CN"/>
              </w:rPr>
              <w:t>“钢铁是工业的</w:t>
            </w:r>
            <w:r>
              <w:rPr>
                <w:rFonts w:hint="eastAsia" w:ascii="Times New Roman" w:hAnsi="Times New Roman" w:eastAsia="宋体" w:cs="Times New Roman"/>
                <w:sz w:val="21"/>
                <w:lang w:val="en-US" w:eastAsia="zh-CN"/>
              </w:rPr>
              <w:t>骨</w:t>
            </w:r>
            <w:r>
              <w:rPr>
                <w:rFonts w:hint="default" w:ascii="Times New Roman" w:hAnsi="Times New Roman" w:eastAsia="宋体" w:cs="Times New Roman"/>
                <w:sz w:val="21"/>
                <w:lang w:val="en-US" w:eastAsia="zh-CN"/>
              </w:rPr>
              <w:t>骼”</w:t>
            </w:r>
            <w:r>
              <w:rPr>
                <w:rFonts w:hint="eastAsia" w:ascii="Times New Roman" w:hAnsi="Times New Roman" w:eastAsia="宋体" w:cs="Times New Roman"/>
                <w:sz w:val="21"/>
                <w:lang w:val="en-US" w:eastAsia="zh-CN"/>
              </w:rPr>
              <w:t>，它</w:t>
            </w:r>
            <w:r>
              <w:rPr>
                <w:rFonts w:hint="default" w:ascii="Times New Roman" w:hAnsi="Times New Roman" w:eastAsia="宋体" w:cs="Times New Roman"/>
                <w:sz w:val="21"/>
                <w:lang w:val="en-US" w:eastAsia="zh-CN"/>
              </w:rPr>
              <w:t>的本质是“与工业共生”，从近代工业革命到现代工业，钢铁的 “使命” 始终围绕“工业需求”迭代。</w:t>
            </w:r>
          </w:p>
          <w:p w14:paraId="0CDEF53C">
            <w:pPr>
              <w:numPr>
                <w:ilvl w:val="0"/>
                <w:numId w:val="0"/>
              </w:numPr>
              <w:snapToGrid w:val="0"/>
              <w:jc w:val="left"/>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w:t>
            </w:r>
            <w:r>
              <w:t>了解国家在推动产业结构升级、实现“双碳”目标过程中出台的相关法律法规与政策导向。</w:t>
            </w:r>
          </w:p>
          <w:p w14:paraId="273D61C1">
            <w:pPr>
              <w:numPr>
                <w:ilvl w:val="0"/>
                <w:numId w:val="0"/>
              </w:numPr>
              <w:snapToGrid w:val="0"/>
              <w:jc w:val="left"/>
            </w:pPr>
            <w:r>
              <w:rPr>
                <w:rFonts w:hint="eastAsia"/>
                <w:b/>
                <w:bCs/>
                <w:lang w:val="en-US" w:eastAsia="zh-CN"/>
              </w:rPr>
              <w:t>素养目标</w:t>
            </w:r>
            <w:r>
              <w:br w:type="textWrapping"/>
            </w:r>
            <w:r>
              <w:br w:type="textWrapping"/>
            </w:r>
            <w:r>
              <w:t>1. 认同钢铁工业作为国家战略性基础产业的重要地位，理解其在保障国家安全、推动重大工程建设中的关键作用。</w:t>
            </w:r>
            <w:r>
              <w:br w:type="textWrapping"/>
            </w:r>
            <w:r>
              <w:t>2. 感悟中国钢铁企业在自主创新、绿色发展方面的成就，增强对中国特色社会主义工业化道路的信心。</w:t>
            </w:r>
          </w:p>
        </w:tc>
      </w:tr>
      <w:tr w14:paraId="5D0B453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1F17E56">
            <w:pPr>
              <w:pStyle w:val="5"/>
              <w:snapToGrid w:val="0"/>
              <w:jc w:val="left"/>
            </w:pPr>
            <w:r>
              <w:rPr>
                <w:i w:val="0"/>
              </w:rPr>
              <w:t>教学重点、难点</w:t>
            </w:r>
          </w:p>
        </w:tc>
      </w:tr>
      <w:tr w14:paraId="667FF73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7E56A1E">
            <w:pPr>
              <w:pStyle w:val="26"/>
              <w:snapToGrid w:val="0"/>
              <w:jc w:val="left"/>
            </w:pPr>
            <w:r>
              <w:rPr>
                <w:b/>
                <w:bCs/>
              </w:rPr>
              <w:t>重点</w:t>
            </w:r>
            <w:r>
              <w:br w:type="textWrapping"/>
            </w:r>
            <w:r>
              <w:t>1. 钢铁工业在不同历史阶段的技术突破及其对工业革命的支撑作用。</w:t>
            </w:r>
            <w:r>
              <w:br w:type="textWrapping"/>
            </w:r>
            <w:r>
              <w:t>2. 钢铁企业文化中“稳健、纪律、效率”特质的形成逻辑与时代意义。</w:t>
            </w:r>
            <w:r>
              <w:br w:type="textWrapping"/>
            </w:r>
            <w:r>
              <w:rPr>
                <w:b/>
                <w:bCs/>
              </w:rPr>
              <w:t>难点</w:t>
            </w:r>
            <w:r>
              <w:br w:type="textWrapping"/>
            </w:r>
            <w:r>
              <w:t>1. 理解“钢铁是工业的骨骼”这一比喻背后的深层含义——即材料进步如何决定工业体系的形态与能力。</w:t>
            </w:r>
            <w:r>
              <w:br w:type="textWrapping"/>
            </w:r>
            <w:r>
              <w:t>2. 把握现代钢铁工业“高端化+绿色化”双重转型的战略意义及其对中国制造的影响。</w:t>
            </w:r>
          </w:p>
        </w:tc>
      </w:tr>
      <w:tr w14:paraId="6D77EB5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5DCB5F0">
            <w:pPr>
              <w:pStyle w:val="5"/>
              <w:snapToGrid w:val="0"/>
              <w:jc w:val="left"/>
            </w:pPr>
            <w:r>
              <w:rPr>
                <w:i w:val="0"/>
              </w:rPr>
              <w:t>教学方法与准备</w:t>
            </w:r>
          </w:p>
        </w:tc>
      </w:tr>
      <w:tr w14:paraId="5AAECBB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473B898">
            <w:pPr>
              <w:pStyle w:val="26"/>
              <w:snapToGrid w:val="0"/>
              <w:jc w:val="left"/>
            </w:pPr>
            <w:r>
              <w:rPr>
                <w:b/>
                <w:bCs/>
              </w:rPr>
              <w:t>教学方法</w:t>
            </w:r>
            <w:r>
              <w:br w:type="textWrapping"/>
            </w:r>
            <w:r>
              <w:t>议题式教学法、情境探究法、合作探究法</w:t>
            </w:r>
            <w:r>
              <w:br w:type="textWrapping"/>
            </w:r>
            <w:r>
              <w:rPr>
                <w:b/>
                <w:bCs/>
              </w:rPr>
              <w:t>教具准备</w:t>
            </w:r>
            <w:r>
              <w:br w:type="textWrapping"/>
            </w:r>
            <w:r>
              <w:t>多媒体课件、视频片段、时间轴图示、小组任务卡</w:t>
            </w:r>
          </w:p>
        </w:tc>
      </w:tr>
      <w:tr w14:paraId="176FCE6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0EBD461">
            <w:pPr>
              <w:pStyle w:val="5"/>
              <w:snapToGrid w:val="0"/>
              <w:jc w:val="left"/>
            </w:pPr>
            <w:r>
              <w:rPr>
                <w:i w:val="0"/>
              </w:rPr>
              <w:t>教学环节</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6D7DB266">
            <w:pPr>
              <w:pStyle w:val="5"/>
              <w:snapToGrid w:val="0"/>
              <w:jc w:val="left"/>
            </w:pPr>
            <w:r>
              <w:rPr>
                <w:i w:val="0"/>
              </w:rPr>
              <w:t>教师活动</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C789D6E">
            <w:pPr>
              <w:pStyle w:val="5"/>
              <w:snapToGrid w:val="0"/>
              <w:jc w:val="left"/>
            </w:pPr>
            <w:r>
              <w:rPr>
                <w:i w:val="0"/>
              </w:rPr>
              <w:t>学生活动</w:t>
            </w:r>
          </w:p>
        </w:tc>
      </w:tr>
      <w:tr w14:paraId="47D000F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EA3CD3E">
            <w:pPr>
              <w:pStyle w:val="26"/>
              <w:snapToGrid w:val="0"/>
              <w:jc w:val="left"/>
            </w:pPr>
            <w:r>
              <w:rPr>
                <w:b/>
                <w:bCs/>
              </w:rPr>
              <w:t>导入：工业之骨——一个比喻的力量</w:t>
            </w:r>
            <w:r>
              <w:br w:type="textWrapping"/>
            </w:r>
            <w:r>
              <w:rPr>
                <w:b/>
                <w:bCs/>
              </w:rPr>
              <w:t>【5分钟】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632BA931">
            <w:pPr>
              <w:pStyle w:val="6"/>
              <w:snapToGrid w:val="0"/>
              <w:jc w:val="left"/>
            </w:pPr>
            <w:bookmarkStart w:id="30" w:name="一提出核心议题为什么说钢铁是工业的骨骼"/>
            <w:r>
              <w:rPr>
                <w:i w:val="0"/>
              </w:rPr>
              <w:t>一、提出核心议题：“为什么说‘钢铁是工业的骨骼’？”</w:t>
            </w:r>
            <w:bookmarkEnd w:id="30"/>
          </w:p>
          <w:p w14:paraId="5455E1EB">
            <w:pPr>
              <w:pStyle w:val="26"/>
              <w:snapToGrid w:val="0"/>
              <w:jc w:val="left"/>
            </w:pPr>
            <w:r>
              <w:rPr>
                <w:b/>
                <w:bCs/>
              </w:rPr>
              <w:t>（一）、展示图片，引发联想。</w:t>
            </w:r>
            <w:r>
              <w:br w:type="textWrapping"/>
            </w:r>
            <w:r>
              <w:t>教师在屏幕上投影三张图片：第一张是人体骨架结构图；第二张是蒸汽机内部金属构件特写；第三张是港珠澳大桥钢塔吊装现场。提问：“如果我们把人类身体比作一个系统，骨骼的作用是什么？如果工业是一个生命体，它的‘骨骼’又该由什么构成？”引导学生从“支撑性、结构性、承重性”角度进行类比思考。</w:t>
            </w:r>
            <w:r>
              <w:br w:type="textWrapping"/>
            </w:r>
            <w:r>
              <w:rPr>
                <w:b/>
                <w:bCs/>
              </w:rPr>
              <w:t>（二）、引入文本，聚焦主题。</w:t>
            </w:r>
            <w:r>
              <w:br w:type="textWrapping"/>
            </w:r>
            <w:r>
              <w:t>朗读文档开篇句：“钢铁企业文化的独特性，本质是‘重工业生产逻辑’与‘国家战略定位’共同作用的结果。”强调“重资产、高风险、长周期”的生产特征决定了钢铁企业必须形成强调“稳健、纪律和效率”的文化特质。设问：“这种文化是否只是管理风格？还是更深层次的生存逻辑？”激发学生探究兴趣。</w:t>
            </w:r>
            <w:r>
              <w:br w:type="textWrapping"/>
            </w:r>
            <w:r>
              <w:rPr>
                <w:b/>
                <w:bCs/>
              </w:rPr>
              <w:t>（三）、明确学习主线：穿越三个时代，见证“骨骼”的进化。</w:t>
            </w:r>
            <w:r>
              <w:br w:type="textWrapping"/>
            </w:r>
            <w:r>
              <w:t>教师出示一条动态时间轴，标注“18世纪—第一次工业革命”“19世纪末—第二次工业革命”“21世纪—现代工业”，并说明：“今天我们将沿着这条时间线，走进钢铁的世界，看看它如何一次次重塑自己，成为撑起人类文明大厦的真正‘骨骼’。”</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B9820B0">
            <w:pPr>
              <w:pStyle w:val="26"/>
              <w:snapToGrid w:val="0"/>
              <w:jc w:val="left"/>
            </w:pPr>
            <w:r>
              <w:t>1. 观察图片，展开联想，尝试用生物学知识解释工业系统的结构需求。</w:t>
            </w:r>
            <w:r>
              <w:br w:type="textWrapping"/>
            </w:r>
            <w:r>
              <w:t>2. 聆听教师讲述，初步感知钢铁在工业体系中的基础地位。</w:t>
            </w:r>
            <w:r>
              <w:br w:type="textWrapping"/>
            </w:r>
            <w:r>
              <w:t>3. 明确本节课的学习路径和探究方向。</w:t>
            </w:r>
            <w:r>
              <w:br w:type="textWrapping"/>
            </w:r>
            <w:r>
              <w:t>4. 提出自己的疑问或已有认知。</w:t>
            </w:r>
          </w:p>
        </w:tc>
      </w:tr>
      <w:tr w14:paraId="74C809A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893AA12">
            <w:pPr>
              <w:pStyle w:val="26"/>
              <w:snapToGrid w:val="0"/>
              <w:jc w:val="left"/>
            </w:pPr>
            <w:r>
              <w:rPr>
                <w:b/>
                <w:bCs/>
              </w:rPr>
              <w:t>新授一：奠基者——打破桎梏，撑起第一次工业革命的骨架</w:t>
            </w:r>
            <w:r>
              <w:br w:type="textWrapping"/>
            </w:r>
            <w:r>
              <w:rPr>
                <w:b/>
                <w:bCs/>
              </w:rPr>
              <w:t>【10分钟】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35F1FB3C">
            <w:pPr>
              <w:pStyle w:val="6"/>
              <w:snapToGrid w:val="0"/>
              <w:jc w:val="left"/>
            </w:pPr>
            <w:bookmarkStart w:id="31" w:name="一技术破局从木炭炼铁到焦炭革命"/>
            <w:r>
              <w:rPr>
                <w:i w:val="0"/>
              </w:rPr>
              <w:t>一、技术破局：从“木炭炼铁”到“焦炭革命”</w:t>
            </w:r>
            <w:bookmarkEnd w:id="31"/>
          </w:p>
          <w:p w14:paraId="56177964">
            <w:pPr>
              <w:pStyle w:val="26"/>
              <w:snapToGrid w:val="0"/>
              <w:jc w:val="left"/>
            </w:pPr>
            <w:r>
              <w:rPr>
                <w:b/>
                <w:bCs/>
              </w:rPr>
              <w:t>（一）、还原困境：低效生产如何制约工业发展？</w:t>
            </w:r>
            <w:r>
              <w:br w:type="textWrapping"/>
            </w:r>
            <w:r>
              <w:t>教师引导学生阅读材料中关于“18世纪前钢铁生产受限于木炭炼铁”的描述，指出当时每炼一吨铁需要消耗约4公顷森林的木材，导致资源枯竭、成本高昂、质量不稳定。设问：“如果一台蒸汽机的所有零件都需要手工锻造且极易断裂，这样的机器能大规模推广吗？”让学生体会原材料瓶颈对整个工业体系的压制作用。</w:t>
            </w:r>
            <w:r>
              <w:br w:type="textWrapping"/>
            </w:r>
            <w:r>
              <w:rPr>
                <w:b/>
                <w:bCs/>
              </w:rPr>
              <w:t>（二）、解析突破：亚伯拉罕·达比的焦炭炼铁为何是转折点？</w:t>
            </w:r>
            <w:r>
              <w:br w:type="textWrapping"/>
            </w:r>
            <w:r>
              <w:t>详细讲解1709年亚伯拉罕·达比在英国科尔布鲁克代尔工厂首次成功使用焦炭代替木炭炼铁的历史事件。强调焦炭不仅解决了木材短缺问题，更重要的是燃烧温度更高（可达1200℃以上），使铁水流动性更好，杂质更少，产量显著提升。引用原文：“这是钢铁从‘奢侈品’走向‘工业基础材料’的起点”，并配合动画演示传统高炉与改进后高炉的区别，突出“可量产的骨骼原料”这一核心意义。</w:t>
            </w:r>
          </w:p>
          <w:p w14:paraId="07E5E0DE">
            <w:pPr>
              <w:pStyle w:val="6"/>
              <w:snapToGrid w:val="0"/>
              <w:jc w:val="left"/>
            </w:pPr>
            <w:bookmarkStart w:id="32" w:name="二使命落地钢铁如何让工业革命站稳脚跟"/>
            <w:r>
              <w:rPr>
                <w:i w:val="0"/>
              </w:rPr>
              <w:t>二、使命落地：钢铁如何让工业革命“站稳脚跟”？</w:t>
            </w:r>
            <w:bookmarkEnd w:id="32"/>
          </w:p>
          <w:p w14:paraId="302FEFDB">
            <w:pPr>
              <w:pStyle w:val="26"/>
              <w:snapToGrid w:val="0"/>
              <w:jc w:val="left"/>
            </w:pPr>
            <w:r>
              <w:rPr>
                <w:b/>
                <w:bCs/>
              </w:rPr>
              <w:t>（一）、支撑机器制造业：没有钢铁就没有真正的机械化。</w:t>
            </w:r>
            <w:r>
              <w:br w:type="textWrapping"/>
            </w:r>
            <w:r>
              <w:t>教师展示瓦特改良蒸汽机的结构图，重点指出汽缸、活塞杆、飞轮等关键部件均需高强度铸钢制造。设问：“若这些部件用木材或普通铸铁制成，会发生什么？”引导学生推导出结论：高压下会变形甚至爆炸，机器无法持续运转。结合材料中“纺织机的罗拉需耐磨钢才能持续运转”的实例，说明钢铁赋予了机器“耐久性”和“可靠性”，从而真正实现了“机器生产取代手工劳动”的质变。</w:t>
            </w:r>
            <w:r>
              <w:br w:type="textWrapping"/>
            </w:r>
            <w:r>
              <w:rPr>
                <w:b/>
                <w:bCs/>
              </w:rPr>
              <w:t>（二）、变革交通运输：铁路与轮船因钢铁而重生。</w:t>
            </w:r>
            <w:r>
              <w:br w:type="textWrapping"/>
            </w:r>
            <w:r>
              <w:t>播放1825年斯托克顿—达灵顿铁路通车的历史影像片段，介绍最初使用的熟铁轨仅几个月就出现塌陷，直到采用轧制钢轨才解决磨损问题。强调“钢铁的高强度、抗磨损性让铁路运输从‘试验性尝试’变为‘大规模物流网络’”。接着展示19世纪中期钢铁船壳商船与木质帆船的对比图，说明前者载重量提升数倍、航速更快、抗风浪能力更强，直接推动全球贸易扩张。通过这两个案例，强化“物理骨架”的实际功能。</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4184846">
            <w:pPr>
              <w:pStyle w:val="26"/>
              <w:snapToGrid w:val="0"/>
              <w:jc w:val="left"/>
            </w:pPr>
            <w:r>
              <w:t>1. 分析早期炼铁技术的局限性及其对工业发展的制约。</w:t>
            </w:r>
            <w:r>
              <w:br w:type="textWrapping"/>
            </w:r>
            <w:r>
              <w:t>2. 理解焦炭炼铁的技术优势及其带来的规模化效应。</w:t>
            </w:r>
            <w:r>
              <w:br w:type="textWrapping"/>
            </w:r>
            <w:r>
              <w:t>3. 结合蒸汽机和纺织机案例，理解钢铁在机械制造中的不可替代性。</w:t>
            </w:r>
            <w:r>
              <w:br w:type="textWrapping"/>
            </w:r>
            <w:r>
              <w:t>4. 讨论交通运输变革背后的关键材料因素。</w:t>
            </w:r>
          </w:p>
        </w:tc>
      </w:tr>
      <w:tr w14:paraId="1B6B9A0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BFE0948">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EE989EA">
            <w:pPr>
              <w:pStyle w:val="26"/>
              <w:snapToGrid w:val="0"/>
              <w:jc w:val="left"/>
            </w:pPr>
            <w:r>
              <w:rPr>
                <w:b/>
                <w:bCs/>
              </w:rPr>
              <w:t>理解准确</w:t>
            </w:r>
            <w:r>
              <w:t>：☆☆☆</w:t>
            </w:r>
            <w:r>
              <w:br w:type="textWrapping"/>
            </w:r>
            <w:r>
              <w:rPr>
                <w:b/>
                <w:bCs/>
              </w:rPr>
              <w:t>联系紧密</w:t>
            </w:r>
            <w:r>
              <w:t>：☆☆☆</w:t>
            </w:r>
            <w:r>
              <w:br w:type="textWrapping"/>
            </w:r>
            <w:r>
              <w:rPr>
                <w:b/>
                <w:bCs/>
              </w:rPr>
              <w:t>表达清晰</w:t>
            </w:r>
            <w:r>
              <w:t>：☆☆☆</w:t>
            </w:r>
          </w:p>
        </w:tc>
      </w:tr>
      <w:tr w14:paraId="472BCD2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A40E4BE">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A28F4E3">
            <w:pPr>
              <w:pStyle w:val="26"/>
              <w:snapToGrid w:val="0"/>
              <w:jc w:val="left"/>
            </w:pPr>
            <w:r>
              <w:t>通过还原历史情境和技术细节，帮助学生摆脱“钢铁=普通金属”的浅层认知，深刻理解其在第一次工业革命中作为“破局者”和“奠基者”的角色。借助具体机械部件和交通设施的案例，将抽象的“骨骼”比喻具象化，建立“材料—性能—应用—影响”的逻辑链条，培养学生的历史解释能力和系统思维。</w:t>
            </w:r>
          </w:p>
        </w:tc>
      </w:tr>
      <w:tr w14:paraId="0406A9C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93B749B">
            <w:pPr>
              <w:pStyle w:val="26"/>
              <w:snapToGrid w:val="0"/>
              <w:jc w:val="left"/>
            </w:pPr>
            <w:r>
              <w:rPr>
                <w:b/>
                <w:bCs/>
              </w:rPr>
              <w:t>新授二：强化者——适配体系，支撑重工业化浪潮</w:t>
            </w:r>
            <w:r>
              <w:br w:type="textWrapping"/>
            </w:r>
            <w:r>
              <w:rPr>
                <w:b/>
                <w:bCs/>
              </w:rPr>
              <w:t>【12分钟】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0AB5BEEF">
            <w:pPr>
              <w:pStyle w:val="6"/>
              <w:snapToGrid w:val="0"/>
              <w:jc w:val="left"/>
            </w:pPr>
            <w:bookmarkStart w:id="33" w:name="一技术升级满足多样化工业需求"/>
            <w:r>
              <w:rPr>
                <w:i w:val="0"/>
              </w:rPr>
              <w:t>一、技术升级：满足多样化工业需求</w:t>
            </w:r>
            <w:bookmarkEnd w:id="33"/>
          </w:p>
          <w:p w14:paraId="1FD3E124">
            <w:pPr>
              <w:pStyle w:val="26"/>
              <w:snapToGrid w:val="0"/>
              <w:jc w:val="left"/>
            </w:pPr>
            <w:r>
              <w:rPr>
                <w:b/>
                <w:bCs/>
              </w:rPr>
              <w:t>（一）、平炉与电弧炉：让钢铁更纯净、更多样。</w:t>
            </w:r>
            <w:r>
              <w:br w:type="textWrapping"/>
            </w:r>
            <w:r>
              <w:t>教师指出贝塞麦转炉虽快但无法处理含磷高的矿石，限制了原料来源。引入西门子-马丁平炉炼钢法（1865年）和电弧炉炼钢法（20世纪初）的技术原理：平炉利用蓄热室提高温度，可精炼各种生铁；电弧炉则通过电极产生高温熔化废钢，实现循环利用。重点说明这两种方法能生产成分更稳定、杂质更少的优质钢，并可添加合金元素制造工具钢、弹簧钢等特种钢材，满足电力设备、精密机床的需求。</w:t>
            </w:r>
            <w:r>
              <w:br w:type="textWrapping"/>
            </w:r>
            <w:r>
              <w:rPr>
                <w:b/>
                <w:bCs/>
              </w:rPr>
              <w:t>（二）、轧制技术突破：塑造重型基础设施。</w:t>
            </w:r>
            <w:r>
              <w:br w:type="textWrapping"/>
            </w:r>
            <w:r>
              <w:t>展示无缝钢管生产流程动画，解释其在石油天然气输送中的密封性和耐压性优势；展示美国布鲁克林大桥钢结构施工老照片，说明厚钢板如何实现大跨度桥梁建设；再对比芝加哥家庭保险大楼（世界首栋钢框架摩天楼）与传统砖木建筑的高度差异，阐明“钢铁框架取代砖木结构”如何催生现代城市天际线。引用原文：“推动了‘基础设施重型化’”，让学生感受钢铁对空间结构的重新定义。</w:t>
            </w:r>
          </w:p>
          <w:p w14:paraId="7B49F228">
            <w:pPr>
              <w:pStyle w:val="6"/>
              <w:snapToGrid w:val="0"/>
              <w:jc w:val="left"/>
            </w:pPr>
            <w:bookmarkStart w:id="34" w:name="二使命延伸钢铁与国家命运的绑定"/>
            <w:r>
              <w:rPr>
                <w:i w:val="0"/>
              </w:rPr>
              <w:t>二、使命延伸：钢铁与国家命运的绑定</w:t>
            </w:r>
            <w:bookmarkEnd w:id="34"/>
          </w:p>
          <w:p w14:paraId="5C09B2B4">
            <w:pPr>
              <w:pStyle w:val="26"/>
              <w:snapToGrid w:val="0"/>
              <w:jc w:val="left"/>
            </w:pPr>
            <w:r>
              <w:rPr>
                <w:b/>
                <w:bCs/>
              </w:rPr>
              <w:t>（一）、电力系统的“隐形骨骼”。</w:t>
            </w:r>
            <w:r>
              <w:br w:type="textWrapping"/>
            </w:r>
            <w:r>
              <w:t>教师展示发电机剖面图，指出定子和转子需使用硅钢片以减少涡流损耗，提高发电效率；输电铁塔采用耐候钢以防锈蚀延长寿命；水电站水轮机主轴需耐磨合金钢承受巨大冲击力。总结：“没有钢铁，电力无法走出实验室”，凸显其在能源体系中的基础支撑作用。</w:t>
            </w:r>
            <w:r>
              <w:br w:type="textWrapping"/>
            </w:r>
            <w:r>
              <w:rPr>
                <w:b/>
                <w:bCs/>
              </w:rPr>
              <w:t>（二）、军事实力的“硬通货”。</w:t>
            </w:r>
            <w:r>
              <w:br w:type="textWrapping"/>
            </w:r>
            <w:r>
              <w:t>引用一战坦克装甲板、火炮炮管、战列舰甲板均采用特种钢的事实，说明钢铁产量直接决定军备生产能力。展示20世纪50年代美苏钢铁产量突破亿吨的数据图表，强调“钢铁产量成为衡量国家工业实力的核心指标”。设问：“为什么冷战时期各国都拼命扩大钢铁产能？”引导学生认识到钢铁不仅是经济资源，更是战略安全资源。</w:t>
            </w:r>
            <w:r>
              <w:br w:type="textWrapping"/>
            </w:r>
            <w:r>
              <w:rPr>
                <w:b/>
                <w:bCs/>
              </w:rPr>
              <w:t>（三）、全球工业格局的塑造者。</w:t>
            </w:r>
            <w:r>
              <w:br w:type="textWrapping"/>
            </w:r>
            <w:r>
              <w:t>讲述德国克虏伯公司如何依托鲁尔区煤矿和钢铁产业，支撑德意志帝国崛起为欧洲强国；美国匹兹堡依托五大湖铁矿和煤炭资源，发展成“世界钢都”，带动整个东北部工业带繁荣。说明“钢铁工业的布局，直接决定了全球工业格局的走向”，体现产业地理与国家兴衰的深层关联。</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5E0AA3E">
            <w:pPr>
              <w:pStyle w:val="26"/>
              <w:snapToGrid w:val="0"/>
              <w:jc w:val="left"/>
            </w:pPr>
            <w:r>
              <w:t>1. 比较不同炼钢技术的特点及其适用场景。</w:t>
            </w:r>
            <w:r>
              <w:br w:type="textWrapping"/>
            </w:r>
            <w:r>
              <w:t>2. 分析钢铁在电力、建筑、军事等领域中的关键作用。</w:t>
            </w:r>
            <w:r>
              <w:br w:type="textWrapping"/>
            </w:r>
            <w:r>
              <w:t>3. 探讨钢铁产量与国家综合实力之间的关系。</w:t>
            </w:r>
            <w:r>
              <w:br w:type="textWrapping"/>
            </w:r>
            <w:r>
              <w:t>4. 总结钢铁在第二次工业革命中的多重使命。</w:t>
            </w:r>
          </w:p>
        </w:tc>
      </w:tr>
      <w:tr w14:paraId="674993C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5584552">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57AD1E0">
            <w:pPr>
              <w:pStyle w:val="26"/>
              <w:snapToGrid w:val="0"/>
              <w:jc w:val="left"/>
            </w:pPr>
            <w:r>
              <w:rPr>
                <w:b/>
                <w:bCs/>
              </w:rPr>
              <w:t>归纳完整</w:t>
            </w:r>
            <w:r>
              <w:t>：☆☆☆</w:t>
            </w:r>
            <w:r>
              <w:br w:type="textWrapping"/>
            </w:r>
            <w:r>
              <w:rPr>
                <w:b/>
                <w:bCs/>
              </w:rPr>
              <w:t>论证有力</w:t>
            </w:r>
            <w:r>
              <w:t>：☆☆☆</w:t>
            </w:r>
            <w:r>
              <w:br w:type="textWrapping"/>
            </w:r>
            <w:r>
              <w:rPr>
                <w:b/>
                <w:bCs/>
              </w:rPr>
              <w:t>视野开阔</w:t>
            </w:r>
            <w:r>
              <w:t>：☆☆☆</w:t>
            </w:r>
          </w:p>
        </w:tc>
      </w:tr>
      <w:tr w14:paraId="1DFA715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DD2A1F5">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F989ADA">
            <w:pPr>
              <w:pStyle w:val="26"/>
              <w:snapToGrid w:val="0"/>
              <w:jc w:val="left"/>
            </w:pPr>
            <w:r>
              <w:t>通过梳理第二次工业革命期间钢铁技术的精细化与多样化发展，帮助学生理解“高质量、多品类”成为新时代要求。选取电力、军事、城市发展等多个维度，展现钢铁如何深度嵌入国家命脉，完成从“工业材料”到“战略资源”的身份跃迁。通过跨国比较案例，培养学生宏观视野和地缘政治思维，深化对“国家实力”构成要素的理解。</w:t>
            </w:r>
          </w:p>
        </w:tc>
      </w:tr>
      <w:tr w14:paraId="6B6AE34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30063F5">
            <w:pPr>
              <w:pStyle w:val="26"/>
              <w:snapToGrid w:val="0"/>
              <w:jc w:val="left"/>
            </w:pPr>
            <w:r>
              <w:rPr>
                <w:b/>
                <w:bCs/>
              </w:rPr>
              <w:t>新授三：创新者——引领未来，支撑可持续发展</w:t>
            </w:r>
            <w:r>
              <w:br w:type="textWrapping"/>
            </w:r>
            <w:r>
              <w:rPr>
                <w:b/>
                <w:bCs/>
              </w:rPr>
              <w:t>【10分钟】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18F71920">
            <w:pPr>
              <w:pStyle w:val="6"/>
              <w:snapToGrid w:val="0"/>
              <w:jc w:val="left"/>
            </w:pPr>
            <w:bookmarkStart w:id="35" w:name="一材料创新为新兴产业打造超级骨骼"/>
            <w:r>
              <w:rPr>
                <w:i w:val="0"/>
              </w:rPr>
              <w:t>一、材料创新：为新兴产业打造“超级骨骼”</w:t>
            </w:r>
            <w:bookmarkEnd w:id="35"/>
          </w:p>
          <w:p w14:paraId="33535E60">
            <w:pPr>
              <w:pStyle w:val="26"/>
              <w:snapToGrid w:val="0"/>
              <w:jc w:val="left"/>
            </w:pPr>
            <w:r>
              <w:rPr>
                <w:b/>
                <w:bCs/>
              </w:rPr>
              <w:t>（一）、新能源领域的“轻量坚韧”挑战。</w:t>
            </w:r>
            <w:r>
              <w:br w:type="textWrapping"/>
            </w:r>
            <w:r>
              <w:t>教师展示风电叶片主轴实物图，说明其需承受长达20年的周期性扭矩，必须使用“超高强度调质钢”；光伏支架长期暴露在日晒雨淋环境中，需采用“耐候钢”防止锈蚀；新能源汽车电池包外壳既要保护电池又要减轻整车重量，故使用“热成型钢”实现高强度与轻量化的统一。强调这些都不是传统钢材，而是专为新兴领域研发的高性能材料。</w:t>
            </w:r>
            <w:r>
              <w:br w:type="textWrapping"/>
            </w:r>
            <w:r>
              <w:rPr>
                <w:b/>
                <w:bCs/>
              </w:rPr>
              <w:t>（二）、航空航天的“极限挑战”。</w:t>
            </w:r>
            <w:r>
              <w:br w:type="textWrapping"/>
            </w:r>
            <w:r>
              <w:t>播放火箭发射升空慢镜头，聚焦箭体结构，说明钛合金钢板因其“比强度”极高（单位重量下的强度）被广泛用于航天器制造；展示飞机发动机剖视图，指出涡轮叶片工作温度超过1600℃，必须使用镍基高温合金才能保持结构完整性。设问：“如果这些部件用普通钢材会怎样？”引导学生想象熔化、变形的后果，从而理解“卡脖子技术”往往始于基础材料。</w:t>
            </w:r>
            <w:r>
              <w:br w:type="textWrapping"/>
            </w:r>
            <w:r>
              <w:rPr>
                <w:b/>
                <w:bCs/>
              </w:rPr>
              <w:t>（三）、高端装备的“精度壁垒”。</w:t>
            </w:r>
            <w:r>
              <w:br w:type="textWrapping"/>
            </w:r>
            <w:r>
              <w:t>以数控机床为例，主轴转速高达上万转/分钟，若钢材硬度不足会导致磨损加剧、加工精度下降。因此必须使用高速钢或陶瓷涂层合金钢。海洋钻井平台常年浸泡在海水中，面临严重腐蚀，需使用专门开发的“耐海水腐蚀钢”。说明高端制造业的竞争本质上也是材料科学的竞争。</w:t>
            </w:r>
          </w:p>
          <w:p w14:paraId="641F6626">
            <w:pPr>
              <w:pStyle w:val="6"/>
              <w:snapToGrid w:val="0"/>
              <w:jc w:val="left"/>
            </w:pPr>
            <w:bookmarkStart w:id="36" w:name="二绿色转型让骨骼自身也低碳"/>
            <w:r>
              <w:rPr>
                <w:i w:val="0"/>
              </w:rPr>
              <w:t>二、绿色转型：让“骨骼”自身也低碳</w:t>
            </w:r>
            <w:bookmarkEnd w:id="36"/>
          </w:p>
          <w:p w14:paraId="7593136B">
            <w:pPr>
              <w:pStyle w:val="26"/>
              <w:snapToGrid w:val="0"/>
              <w:jc w:val="left"/>
            </w:pPr>
            <w:r>
              <w:rPr>
                <w:b/>
                <w:bCs/>
              </w:rPr>
              <w:t>（一）、直面碳排放难题。</w:t>
            </w:r>
            <w:r>
              <w:br w:type="textWrapping"/>
            </w:r>
            <w:r>
              <w:t>教师指出钢铁行业占全球碳排放7%-9%，是中国实现“双碳”目标的重点领域。展示中国钢铁厂过去烟囱林立的照片与今日花园式工厂的对比图，引出问题：“如何在保证供给的同时减少排放？”</w:t>
            </w:r>
            <w:r>
              <w:br w:type="textWrapping"/>
            </w:r>
            <w:r>
              <w:rPr>
                <w:b/>
                <w:bCs/>
              </w:rPr>
              <w:t>（二）、三大绿色技术路径解析。</w:t>
            </w:r>
            <w:r>
              <w:br w:type="textWrapping"/>
            </w:r>
            <w:r>
              <w:t>1. **短流程炼钢**：以废钢为原料，用电弧炉熔炼，省去烧结、焦化、高炉等高排放环节，碳排放比长流程低80%以上。</w:t>
            </w:r>
            <w:r>
              <w:br w:type="textWrapping"/>
            </w:r>
            <w:r>
              <w:t>2. **氢能炼铁**：用绿氢替代焦炭作为还原剂，反应产物是水而非二氧化碳，理论上可实现近零排放。</w:t>
            </w:r>
            <w:r>
              <w:br w:type="textWrapping"/>
            </w:r>
            <w:r>
              <w:t>3. **碳捕捉与封存（CCUS）**：在排放端收集CO₂，压缩后注入地下岩层永久封存。展示宝武集团富氢碳循环高炉试验项目实景图，说明中国企业已在前沿探索。</w:t>
            </w:r>
            <w:r>
              <w:br w:type="textWrapping"/>
            </w:r>
            <w:r>
              <w:rPr>
                <w:b/>
                <w:bCs/>
              </w:rPr>
              <w:t>（三）、使命升华：从“支撑者”到“引领者”。</w:t>
            </w:r>
            <w:r>
              <w:br w:type="textWrapping"/>
            </w:r>
            <w:r>
              <w:t>引用“手撕钢”案例：太钢集团研发出厚度仅0.015毫米的超薄不锈钢，可用于柔性屏、航天密封件，打破国外垄断。说明这不仅是产品突破，更是产业链自主可控的象征。再举“X80级管线钢”用于西气东输、“CRTSⅢ型轨道钢”用于高铁、“耐候钢”用于港珠澳大桥，表明现代钢铁已成为国家战略工程的“隐形脊梁”。总结：“钢铁的使命已从‘支撑工业’延伸至‘引领可持续发展’。”</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41F1741">
            <w:pPr>
              <w:pStyle w:val="26"/>
              <w:snapToGrid w:val="0"/>
              <w:jc w:val="left"/>
            </w:pPr>
            <w:r>
              <w:t>1. 识别高端钢材在新能源、航空航天等领域的应用场景。</w:t>
            </w:r>
            <w:r>
              <w:br w:type="textWrapping"/>
            </w:r>
            <w:r>
              <w:t>2. 理解绿色钢铁技术的基本原理和发展方向。</w:t>
            </w:r>
            <w:r>
              <w:br w:type="textWrapping"/>
            </w:r>
            <w:r>
              <w:t>3. 认识到材料创新对国家科技自立自强的重要性。</w:t>
            </w:r>
            <w:r>
              <w:br w:type="textWrapping"/>
            </w:r>
            <w:r>
              <w:t>4. 反思工业发展与生态保护的关系。</w:t>
            </w:r>
          </w:p>
        </w:tc>
      </w:tr>
      <w:tr w14:paraId="3E18D27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76FF27D">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FEE5F76">
            <w:pPr>
              <w:pStyle w:val="26"/>
              <w:snapToGrid w:val="0"/>
              <w:jc w:val="left"/>
            </w:pPr>
            <w:r>
              <w:rPr>
                <w:b/>
                <w:bCs/>
              </w:rPr>
              <w:t>洞察深刻</w:t>
            </w:r>
            <w:r>
              <w:t>：☆☆☆</w:t>
            </w:r>
            <w:r>
              <w:br w:type="textWrapping"/>
            </w:r>
            <w:r>
              <w:rPr>
                <w:b/>
                <w:bCs/>
              </w:rPr>
              <w:t>前瞻性强</w:t>
            </w:r>
            <w:r>
              <w:t>：☆☆☆</w:t>
            </w:r>
            <w:r>
              <w:br w:type="textWrapping"/>
            </w:r>
            <w:r>
              <w:rPr>
                <w:b/>
                <w:bCs/>
              </w:rPr>
              <w:t>价值认同</w:t>
            </w:r>
            <w:r>
              <w:t>：☆☆☆</w:t>
            </w:r>
          </w:p>
        </w:tc>
      </w:tr>
      <w:tr w14:paraId="7F5FB06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91A7012">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71C071FD">
            <w:pPr>
              <w:pStyle w:val="26"/>
              <w:snapToGrid w:val="0"/>
              <w:jc w:val="left"/>
            </w:pPr>
            <w:r>
              <w:t>聚焦现代工业“高端化+绿色化”双重趋势，帮助学生跳出“钢铁=落后产能”的偏见，认识其在科技创新和生态文明建设中的先锋角色。通过“卡脖子”“自主可控”“双碳目标”等关键词，连接国家发展战略，增强学生的时代责任感。以中国企业的突破性成果为例，激发民族自豪感，落实政治认同与责任意识的培养目标。</w:t>
            </w:r>
          </w:p>
        </w:tc>
      </w:tr>
      <w:tr w14:paraId="1F10531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369ACB4">
            <w:pPr>
              <w:pStyle w:val="26"/>
              <w:snapToGrid w:val="0"/>
              <w:jc w:val="left"/>
            </w:pPr>
            <w:r>
              <w:rPr>
                <w:b/>
                <w:bCs/>
              </w:rPr>
              <w:t>总结升华：共生循环——钢铁与工业的命运共同体</w:t>
            </w:r>
            <w:r>
              <w:br w:type="textWrapping"/>
            </w:r>
            <w:r>
              <w:rPr>
                <w:b/>
                <w:bCs/>
              </w:rPr>
              <w:t>【5分钟】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3198623A">
            <w:pPr>
              <w:pStyle w:val="6"/>
              <w:snapToGrid w:val="0"/>
              <w:jc w:val="left"/>
            </w:pPr>
            <w:bookmarkStart w:id="37" w:name="一回顾主线三次使命迭代"/>
            <w:r>
              <w:rPr>
                <w:i w:val="0"/>
              </w:rPr>
              <w:t>一、回顾主线：三次使命迭代</w:t>
            </w:r>
            <w:bookmarkEnd w:id="37"/>
          </w:p>
          <w:p w14:paraId="3F9A3920">
            <w:pPr>
              <w:pStyle w:val="26"/>
              <w:snapToGrid w:val="0"/>
              <w:jc w:val="left"/>
            </w:pPr>
            <w:r>
              <w:rPr>
                <w:b/>
                <w:bCs/>
              </w:rPr>
              <w:t>（一）、串联时间轴，提炼核心逻辑。</w:t>
            </w:r>
            <w:r>
              <w:br w:type="textWrapping"/>
            </w:r>
            <w:r>
              <w:t>教师再次调出动态时间轴，带领学生回顾：第一次工业革命中，钢铁是“打破瓶颈的奠基者”；第二次工业革命中，是“强化体系的核心者”；现代工业中，是“驱动创新的引领者”。强调每一次工业升级都对“骨骼”提出新要求，而钢铁的技术突破又反过来支撑新工业形态的诞生，形成“需求—突破—再需求—再突破”的共生循环。</w:t>
            </w:r>
            <w:r>
              <w:br w:type="textWrapping"/>
            </w:r>
            <w:r>
              <w:rPr>
                <w:b/>
                <w:bCs/>
              </w:rPr>
              <w:t>（二）、回归文化命题：为何钢铁企业强调“稳健、纪律、效率”？</w:t>
            </w:r>
            <w:r>
              <w:br w:type="textWrapping"/>
            </w:r>
            <w:r>
              <w:t>引导学生反思：重资产意味着投资巨大，容错率低，故需“稳健”；高风险体现在高温高压、连续作业，任何疏忽都可能导致事故，故需“纪律”；长周期生产要求全流程协同，故需“效率”。这种文化不是人为设定，而是由生产逻辑和国家战略共同塑造的生存法则。</w:t>
            </w:r>
            <w:r>
              <w:br w:type="textWrapping"/>
            </w:r>
            <w:r>
              <w:rPr>
                <w:b/>
                <w:bCs/>
              </w:rPr>
              <w:t>（三）、升华主题：工业文明的精神底色。</w:t>
            </w:r>
            <w:r>
              <w:br w:type="textWrapping"/>
            </w:r>
            <w:r>
              <w:t>教师总结：“钢铁不只是冰冷的金属，它是人类智慧的结晶，是国家力量的象征，更是工业文明不断自我超越的精神写照。当我们谈论中国制造、中国创造时，不能忘记那默默支撑一切的‘工业骨骼’。”鼓励学生在未来职业选择中关注实体经济，投身强国建设。</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BF5DA1F">
            <w:pPr>
              <w:pStyle w:val="26"/>
              <w:snapToGrid w:val="0"/>
              <w:jc w:val="left"/>
            </w:pPr>
            <w:r>
              <w:t>1. 梳理钢铁在三个时代的使命演变。</w:t>
            </w:r>
            <w:r>
              <w:br w:type="textWrapping"/>
            </w:r>
            <w:r>
              <w:t>2. 理解企业文化与生产逻辑的内在联系。</w:t>
            </w:r>
            <w:r>
              <w:br w:type="textWrapping"/>
            </w:r>
            <w:r>
              <w:t>3. 感悟钢铁背后的精神价值与时代意义。</w:t>
            </w:r>
            <w:r>
              <w:br w:type="textWrapping"/>
            </w:r>
            <w:r>
              <w:t>4. 表达个人感悟或未来志向。</w:t>
            </w:r>
          </w:p>
        </w:tc>
      </w:tr>
      <w:tr w14:paraId="7E925CF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EBA4E2D">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7B46342">
            <w:pPr>
              <w:pStyle w:val="26"/>
              <w:snapToGrid w:val="0"/>
              <w:jc w:val="left"/>
            </w:pPr>
            <w:r>
              <w:t>总结全面：☆☆☆</w:t>
            </w:r>
            <w:r>
              <w:br w:type="textWrapping"/>
            </w:r>
            <w:r>
              <w:t>反思深入：☆☆☆</w:t>
            </w:r>
            <w:r>
              <w:br w:type="textWrapping"/>
            </w:r>
            <w:r>
              <w:t>情感真挚：☆☆☆</w:t>
            </w:r>
          </w:p>
        </w:tc>
      </w:tr>
      <w:tr w14:paraId="587CAD6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AA28234">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EDA5304">
            <w:pPr>
              <w:pStyle w:val="26"/>
              <w:snapToGrid w:val="0"/>
              <w:jc w:val="left"/>
            </w:pPr>
            <w:r>
              <w:t>通过系统回顾，帮助学生构建完整的知识框架，实现从碎片信息到整体认知的跃迁。将技术演进与企业文化、国家战略相融合，揭示表象背后的深层规律，提升学生的综合思维水平。最后落脚于价值观引导，唤起青年一代的责任担当，达成道德修养与责任意识的育人目标。</w:t>
            </w:r>
          </w:p>
        </w:tc>
      </w:tr>
      <w:tr w14:paraId="4D6E2C8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A83D70C">
            <w:pPr>
              <w:pStyle w:val="5"/>
              <w:snapToGrid w:val="0"/>
              <w:jc w:val="left"/>
            </w:pPr>
            <w:r>
              <w:rPr>
                <w:i w:val="0"/>
              </w:rPr>
              <w:t>作业设计</w:t>
            </w:r>
          </w:p>
        </w:tc>
      </w:tr>
      <w:tr w14:paraId="385DA31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3955525">
            <w:pPr>
              <w:pStyle w:val="26"/>
              <w:snapToGrid w:val="0"/>
              <w:jc w:val="left"/>
            </w:pPr>
            <w:r>
              <w:rPr>
                <w:b/>
                <w:bCs/>
              </w:rPr>
              <w:t>一、材料分析题</w:t>
            </w:r>
            <w:r>
              <w:br w:type="textWrapping"/>
            </w:r>
            <w:r>
              <w:t>阅读以下材料：</w:t>
            </w:r>
            <w:r>
              <w:br w:type="textWrapping"/>
            </w:r>
            <w:r>
              <w:t>“2023年，中国粗钢产量占全球总量的54%，但高端特种钢材进口依存度仍达15%。例如，航空发动机用高温合金、精密轴承用超高纯轴承钢等关键材料尚未完全实现国产替代。与此同时，中国钢铁行业吨钢综合能耗较国际先进水平仍有差距，碳排放总量控制压力巨大。”</w:t>
            </w:r>
            <w:r>
              <w:br w:type="textWrapping"/>
            </w:r>
            <w:r>
              <w:t>请结合本课所学，回答下列问题：</w:t>
            </w:r>
            <w:r>
              <w:br w:type="textWrapping"/>
            </w:r>
            <w:r>
              <w:t>1. 上述材料反映了我国钢铁工业当前面临的哪些主要挑战？</w:t>
            </w:r>
            <w:r>
              <w:br w:type="textWrapping"/>
            </w:r>
            <w:r>
              <w:t>2. 你认为应如何平衡“保障基础材料供给”与“突破高端材料瓶颈”之间的关系？</w:t>
            </w:r>
            <w:r>
              <w:br w:type="textWrapping"/>
            </w:r>
            <w:r>
              <w:t>3. 作为一名高中生，你可以为推动绿色低碳生活方式做出哪些实际行动？</w:t>
            </w:r>
            <w:r>
              <w:br w:type="textWrapping"/>
            </w:r>
            <w:r>
              <w:rPr>
                <w:b/>
                <w:bCs/>
              </w:rPr>
              <w:t>二、项目式学习任务（选做）</w:t>
            </w:r>
            <w:r>
              <w:br w:type="textWrapping"/>
            </w:r>
            <w:r>
              <w:t>请你以“我身边的钢铁奇迹”为主题，选择一项本地或全国知名的钢铁应用工程（如某座大桥、某条高铁线路、某款国产新能源汽车），搜集资料，制作一份图文并茂的小报，介绍其所使用的特殊钢材类型、技术难点及社会意义。要求：A4纸大小，手绘或电子排版均可，下节课分享展示。</w:t>
            </w:r>
          </w:p>
        </w:tc>
      </w:tr>
      <w:tr w14:paraId="187A805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1CEF25A">
            <w:pPr>
              <w:pStyle w:val="26"/>
              <w:snapToGrid w:val="0"/>
              <w:jc w:val="left"/>
            </w:pPr>
            <w:r>
              <w:rPr>
                <w:b/>
                <w:bCs/>
              </w:rPr>
              <w:t>【答案解析】</w:t>
            </w:r>
            <w:r>
              <w:br w:type="textWrapping"/>
            </w:r>
            <w:r>
              <w:rPr>
                <w:b/>
                <w:bCs/>
              </w:rPr>
              <w:t>一、材料分析题</w:t>
            </w:r>
            <w:r>
              <w:br w:type="textWrapping"/>
            </w:r>
            <w:r>
              <w:t>1. 主要挑战包括：（1）高端特种钢材仍依赖进口，存在“卡脖子”风险；（2）能源利用效率不高，碳排放压力大，绿色转型任务艰巨。</w:t>
            </w:r>
            <w:r>
              <w:br w:type="textWrapping"/>
            </w:r>
            <w:r>
              <w:t>2. 应坚持“两手抓”：一方面巩固基础钢材产能优势，确保国民经济运行稳定；另一方面加大研发投入，集中力量攻克关键核心技术，提升产业链自主可控能力。同时推进智能制造和绿色制造，实现高质量发展。</w:t>
            </w:r>
            <w:r>
              <w:br w:type="textWrapping"/>
            </w:r>
            <w:r>
              <w:t>3. 可采取行动如：节约用纸（减少木材消耗间接降低炼钢需求）、参与垃圾分类（促进废钢回收）、倡导公共交通出行（减少钢铁制品过度消费）、宣传低碳理念等。</w:t>
            </w:r>
            <w:r>
              <w:br w:type="textWrapping"/>
            </w:r>
            <w:r>
              <w:rPr>
                <w:b/>
                <w:bCs/>
              </w:rPr>
              <w:t>二、项目式学习任务</w:t>
            </w:r>
            <w:r>
              <w:br w:type="textWrapping"/>
            </w:r>
            <w:r>
              <w:t>评分标准：</w:t>
            </w:r>
            <w:r>
              <w:br w:type="textWrapping"/>
            </w:r>
            <w:r>
              <w:t>- 内容准确性（30分）：钢材类型、技术参数描述正确。</w:t>
            </w:r>
            <w:r>
              <w:br w:type="textWrapping"/>
            </w:r>
            <w:r>
              <w:t>- 逻辑清晰性（30分）：能说明材料选择原因与工程需求的匹配关系。</w:t>
            </w:r>
            <w:r>
              <w:br w:type="textWrapping"/>
            </w:r>
            <w:r>
              <w:t>- 创意与呈现（20分）：版面设计美观，图文搭配合理。</w:t>
            </w:r>
            <w:r>
              <w:br w:type="textWrapping"/>
            </w:r>
            <w:r>
              <w:t>- 社会价值阐述（20分）：能联系国家战略或民生改善。</w:t>
            </w:r>
          </w:p>
        </w:tc>
      </w:tr>
      <w:tr w14:paraId="252C689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0B6A564">
            <w:pPr>
              <w:pStyle w:val="5"/>
              <w:snapToGrid w:val="0"/>
              <w:jc w:val="left"/>
            </w:pPr>
            <w:r>
              <w:rPr>
                <w:i w:val="0"/>
              </w:rPr>
              <w:t>教学反思</w:t>
            </w:r>
          </w:p>
        </w:tc>
      </w:tr>
      <w:tr w14:paraId="40A5932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D519DE2">
            <w:pPr>
              <w:pStyle w:val="26"/>
              <w:snapToGrid w:val="0"/>
              <w:jc w:val="left"/>
            </w:pPr>
            <w:r>
              <w:rPr>
                <w:b/>
                <w:bCs/>
              </w:rPr>
              <w:t>成功之处</w:t>
            </w:r>
            <w:r>
              <w:br w:type="textWrapping"/>
            </w:r>
            <w:r>
              <w:t>1. 以“骨骼”为主线贯穿全课，形象生动，有效化解了抽象概念的教学难度，学生反馈良好。</w:t>
            </w:r>
            <w:r>
              <w:br w:type="textWrapping"/>
            </w:r>
            <w:r>
              <w:t>2. 结合大量真实案例和技术细节，增强了课堂的学术深度与现实关联，提升了学生的探究兴趣。</w:t>
            </w:r>
            <w:r>
              <w:br w:type="textWrapping"/>
            </w:r>
            <w:r>
              <w:t>3. 注重价值引领，将产业发展与国家战略、生态文明相结合，较好地落实了政治认同与责任意识的培养目标。</w:t>
            </w:r>
            <w:r>
              <w:br w:type="textWrapping"/>
            </w:r>
            <w:r>
              <w:rPr>
                <w:b/>
                <w:bCs/>
              </w:rPr>
              <w:t>不足之处</w:t>
            </w:r>
            <w:r>
              <w:br w:type="textWrapping"/>
            </w:r>
            <w:r>
              <w:t>1. 时间分配略显紧张，最后总结环节稍显仓促，部分学生未能充分表达个人观点。</w:t>
            </w:r>
            <w:r>
              <w:br w:type="textWrapping"/>
            </w:r>
            <w:r>
              <w:t>2. 对“绿色钢铁技术”的讲解偏重原理介绍，缺少互动体验设计，学生理解仍有一定门槛。</w:t>
            </w:r>
            <w:r>
              <w:br w:type="textWrapping"/>
            </w:r>
            <w:r>
              <w:t>3. 小组讨论环节组织不够充分，个别小组参与度不高，今后应优化任务分工机制。</w:t>
            </w:r>
          </w:p>
        </w:tc>
      </w:tr>
      <w:tr w14:paraId="01856EB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66C35397">
            <w:pPr>
              <w:pStyle w:val="4"/>
              <w:snapToGrid w:val="0"/>
              <w:jc w:val="left"/>
            </w:pPr>
            <w:r>
              <w:rPr>
                <w:i w:val="0"/>
              </w:rPr>
              <w:t>《</w:t>
            </w:r>
            <w:r>
              <w:rPr>
                <w:rFonts w:hint="default" w:ascii="Times New Roman" w:hAnsi="Times New Roman" w:cs="Times New Roman"/>
                <w:b/>
                <w:bCs/>
                <w:sz w:val="28"/>
                <w:szCs w:val="28"/>
              </w:rPr>
              <w:t>第</w:t>
            </w:r>
            <w:r>
              <w:rPr>
                <w:rFonts w:hint="default" w:ascii="Times New Roman" w:hAnsi="Times New Roman" w:cs="Times New Roman"/>
                <w:b/>
                <w:bCs/>
                <w:sz w:val="28"/>
                <w:szCs w:val="28"/>
                <w:lang w:val="en-US" w:eastAsia="zh-CN"/>
              </w:rPr>
              <w:t>二</w:t>
            </w:r>
            <w:r>
              <w:rPr>
                <w:rFonts w:hint="default" w:ascii="Times New Roman" w:hAnsi="Times New Roman" w:cs="Times New Roman"/>
                <w:b/>
                <w:bCs/>
                <w:sz w:val="28"/>
                <w:szCs w:val="28"/>
              </w:rPr>
              <w:t>章：钢铁企业文化的“基因底色”</w:t>
            </w:r>
            <w:r>
              <w:rPr>
                <w:i w:val="0"/>
              </w:rPr>
              <w:t>》第</w:t>
            </w:r>
            <w:r>
              <w:rPr>
                <w:rFonts w:hint="eastAsia"/>
                <w:i w:val="0"/>
                <w:lang w:val="en-US" w:eastAsia="zh-CN"/>
              </w:rPr>
              <w:t>2</w:t>
            </w:r>
            <w:r>
              <w:rPr>
                <w:i w:val="0"/>
              </w:rPr>
              <w:t>课时教案</w:t>
            </w:r>
          </w:p>
        </w:tc>
      </w:tr>
      <w:tr w14:paraId="264955D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BDFFDA4">
            <w:pPr>
              <w:pStyle w:val="26"/>
              <w:snapToGrid w:val="0"/>
              <w:jc w:val="left"/>
            </w:pPr>
            <w:r>
              <w:t>学科</w:t>
            </w:r>
          </w:p>
        </w:tc>
        <w:tc>
          <w:tcPr>
            <w:tcW w:w="857" w:type="pct"/>
            <w:gridSpan w:val="9"/>
            <w:tcBorders>
              <w:top w:val="single" w:color="000000" w:sz="4" w:space="0"/>
              <w:left w:val="single" w:color="000000" w:sz="4" w:space="0"/>
              <w:bottom w:val="single" w:color="000000" w:sz="4" w:space="0"/>
              <w:right w:val="single" w:color="000000" w:sz="4" w:space="0"/>
            </w:tcBorders>
            <w:vAlign w:val="center"/>
          </w:tcPr>
          <w:p w14:paraId="3FD4EEC6">
            <w:pPr>
              <w:pStyle w:val="26"/>
              <w:snapToGrid w:val="0"/>
              <w:jc w:val="left"/>
              <w:rPr>
                <w:rFonts w:hint="eastAsia" w:eastAsia="宋体"/>
                <w:lang w:eastAsia="zh-CN"/>
              </w:rPr>
            </w:pPr>
            <w:r>
              <w:rPr>
                <w:rFonts w:hint="eastAsia"/>
                <w:lang w:val="en-US" w:eastAsia="zh-CN"/>
              </w:rPr>
              <w:t>通识教育</w:t>
            </w:r>
          </w:p>
        </w:tc>
        <w:tc>
          <w:tcPr>
            <w:tcW w:w="986" w:type="pct"/>
            <w:gridSpan w:val="27"/>
            <w:tcBorders>
              <w:top w:val="single" w:color="000000" w:sz="4" w:space="0"/>
              <w:left w:val="single" w:color="000000" w:sz="4" w:space="0"/>
              <w:bottom w:val="single" w:color="000000" w:sz="4" w:space="0"/>
              <w:right w:val="single" w:color="000000" w:sz="4" w:space="0"/>
            </w:tcBorders>
            <w:vAlign w:val="center"/>
          </w:tcPr>
          <w:p w14:paraId="02C1729A">
            <w:pPr>
              <w:pStyle w:val="26"/>
              <w:snapToGrid w:val="0"/>
              <w:jc w:val="left"/>
            </w:pPr>
            <w:r>
              <w:t>年级册别</w:t>
            </w:r>
          </w:p>
        </w:tc>
        <w:tc>
          <w:tcPr>
            <w:tcW w:w="942" w:type="pct"/>
            <w:gridSpan w:val="32"/>
            <w:tcBorders>
              <w:top w:val="single" w:color="000000" w:sz="4" w:space="0"/>
              <w:left w:val="single" w:color="000000" w:sz="4" w:space="0"/>
              <w:bottom w:val="single" w:color="000000" w:sz="4" w:space="0"/>
              <w:right w:val="single" w:color="000000" w:sz="4" w:space="0"/>
            </w:tcBorders>
            <w:vAlign w:val="center"/>
          </w:tcPr>
          <w:p w14:paraId="012628E6">
            <w:pPr>
              <w:pStyle w:val="26"/>
              <w:snapToGrid w:val="0"/>
              <w:jc w:val="left"/>
              <w:rPr>
                <w:rFonts w:hint="default" w:eastAsia="宋体"/>
                <w:lang w:val="en-US" w:eastAsia="zh-CN"/>
              </w:rPr>
            </w:pPr>
            <w:r>
              <w:t>高职一年级</w:t>
            </w:r>
            <w:r>
              <w:rPr>
                <w:rFonts w:hint="eastAsia"/>
                <w:lang w:val="en-US" w:eastAsia="zh-CN"/>
              </w:rPr>
              <w:t>上学期</w:t>
            </w:r>
            <w:r>
              <w:t xml:space="preserve"> </w:t>
            </w:r>
          </w:p>
        </w:tc>
        <w:tc>
          <w:tcPr>
            <w:tcW w:w="940" w:type="pct"/>
            <w:gridSpan w:val="6"/>
            <w:tcBorders>
              <w:top w:val="single" w:color="000000" w:sz="4" w:space="0"/>
              <w:left w:val="single" w:color="000000" w:sz="4" w:space="0"/>
              <w:bottom w:val="single" w:color="000000" w:sz="4" w:space="0"/>
              <w:right w:val="single" w:color="000000" w:sz="4" w:space="0"/>
            </w:tcBorders>
            <w:vAlign w:val="center"/>
          </w:tcPr>
          <w:p w14:paraId="65660C55">
            <w:pPr>
              <w:pStyle w:val="26"/>
              <w:snapToGrid w:val="0"/>
              <w:jc w:val="left"/>
            </w:pPr>
            <w:r>
              <w:t>共</w:t>
            </w:r>
            <w:r>
              <w:rPr>
                <w:rFonts w:hint="eastAsia"/>
                <w:lang w:val="en-US" w:eastAsia="zh-CN"/>
              </w:rPr>
              <w:t>3</w:t>
            </w:r>
            <w:r>
              <w:t>课时</w:t>
            </w:r>
          </w:p>
        </w:tc>
      </w:tr>
      <w:tr w14:paraId="2928FA2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2FA5DC8">
            <w:pPr>
              <w:pStyle w:val="26"/>
              <w:snapToGrid w:val="0"/>
              <w:jc w:val="left"/>
            </w:pPr>
            <w:r>
              <w:t>教材</w:t>
            </w:r>
          </w:p>
        </w:tc>
        <w:tc>
          <w:tcPr>
            <w:tcW w:w="857" w:type="pct"/>
            <w:gridSpan w:val="9"/>
            <w:tcBorders>
              <w:top w:val="single" w:color="000000" w:sz="4" w:space="0"/>
              <w:left w:val="single" w:color="000000" w:sz="4" w:space="0"/>
              <w:bottom w:val="single" w:color="000000" w:sz="4" w:space="0"/>
              <w:right w:val="single" w:color="000000" w:sz="4" w:space="0"/>
            </w:tcBorders>
            <w:vAlign w:val="center"/>
          </w:tcPr>
          <w:p w14:paraId="208434DF">
            <w:pPr>
              <w:pStyle w:val="26"/>
              <w:snapToGrid w:val="0"/>
              <w:jc w:val="left"/>
            </w:pPr>
            <w:r>
              <w:t>自编校本教材《钢铁企业文化》</w:t>
            </w:r>
          </w:p>
        </w:tc>
        <w:tc>
          <w:tcPr>
            <w:tcW w:w="986" w:type="pct"/>
            <w:gridSpan w:val="27"/>
            <w:tcBorders>
              <w:top w:val="single" w:color="000000" w:sz="4" w:space="0"/>
              <w:left w:val="single" w:color="000000" w:sz="4" w:space="0"/>
              <w:bottom w:val="single" w:color="000000" w:sz="4" w:space="0"/>
              <w:right w:val="single" w:color="000000" w:sz="4" w:space="0"/>
            </w:tcBorders>
            <w:vAlign w:val="center"/>
          </w:tcPr>
          <w:p w14:paraId="3AF14CD6">
            <w:pPr>
              <w:pStyle w:val="26"/>
              <w:snapToGrid w:val="0"/>
              <w:jc w:val="left"/>
            </w:pPr>
            <w:r>
              <w:t>授课类型</w:t>
            </w:r>
          </w:p>
        </w:tc>
        <w:tc>
          <w:tcPr>
            <w:tcW w:w="942" w:type="pct"/>
            <w:gridSpan w:val="32"/>
            <w:tcBorders>
              <w:top w:val="single" w:color="000000" w:sz="4" w:space="0"/>
              <w:left w:val="single" w:color="000000" w:sz="4" w:space="0"/>
              <w:bottom w:val="single" w:color="000000" w:sz="4" w:space="0"/>
              <w:right w:val="single" w:color="000000" w:sz="4" w:space="0"/>
            </w:tcBorders>
            <w:vAlign w:val="center"/>
          </w:tcPr>
          <w:p w14:paraId="46146BA2">
            <w:pPr>
              <w:pStyle w:val="26"/>
              <w:snapToGrid w:val="0"/>
              <w:jc w:val="left"/>
            </w:pPr>
            <w:r>
              <w:t>新授课</w:t>
            </w:r>
          </w:p>
        </w:tc>
        <w:tc>
          <w:tcPr>
            <w:tcW w:w="940" w:type="pct"/>
            <w:gridSpan w:val="6"/>
            <w:tcBorders>
              <w:top w:val="single" w:color="000000" w:sz="4" w:space="0"/>
              <w:left w:val="single" w:color="000000" w:sz="4" w:space="0"/>
              <w:bottom w:val="single" w:color="000000" w:sz="4" w:space="0"/>
              <w:right w:val="single" w:color="000000" w:sz="4" w:space="0"/>
            </w:tcBorders>
            <w:vAlign w:val="center"/>
          </w:tcPr>
          <w:p w14:paraId="3BEEC33B">
            <w:pPr>
              <w:pStyle w:val="26"/>
              <w:snapToGrid w:val="0"/>
              <w:jc w:val="left"/>
            </w:pPr>
            <w:r>
              <w:t>第</w:t>
            </w:r>
            <w:r>
              <w:rPr>
                <w:rFonts w:hint="eastAsia"/>
                <w:lang w:val="en-US" w:eastAsia="zh-CN"/>
              </w:rPr>
              <w:t>2</w:t>
            </w:r>
            <w:r>
              <w:t>课时</w:t>
            </w:r>
          </w:p>
        </w:tc>
      </w:tr>
      <w:tr w14:paraId="40BB81E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7F1AFA0">
            <w:pPr>
              <w:pStyle w:val="5"/>
              <w:snapToGrid w:val="0"/>
              <w:jc w:val="left"/>
            </w:pPr>
            <w:r>
              <w:rPr>
                <w:i w:val="0"/>
              </w:rPr>
              <w:t>教材分析</w:t>
            </w:r>
          </w:p>
        </w:tc>
      </w:tr>
      <w:tr w14:paraId="66AC4AD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D500552">
            <w:pPr>
              <w:pStyle w:val="26"/>
              <w:snapToGrid w:val="0"/>
              <w:jc w:val="left"/>
            </w:pPr>
            <w:r>
              <w:rPr>
                <w:b/>
                <w:bCs/>
              </w:rPr>
              <w:t>教材分析</w:t>
            </w:r>
            <w:r>
              <w:br w:type="textWrapping"/>
            </w:r>
            <w:r>
              <w:t>本课节选自“第二章第2节”，聚焦钢铁行业在高温、高压、重设备的特殊生产环境中孕育出的独特企业文化。教材通过“安全文化”“协作文化”“工匠精神”三大核心维度，揭示工业文明背后的精神力量。内容具有鲜明的时代性、职业性和实践性，是培养学生责任意识、健全人格和职业认知的重要载体。</w:t>
            </w:r>
            <w:r>
              <w:br w:type="textWrapping"/>
            </w:r>
            <w:r>
              <w:rPr>
                <w:b/>
                <w:bCs/>
              </w:rPr>
              <w:t>学情分析</w:t>
            </w:r>
            <w:r>
              <w:br w:type="textWrapping"/>
            </w:r>
            <w:r>
              <w:rPr>
                <w:rFonts w:hint="eastAsia"/>
              </w:rPr>
              <w:t>大一学生已具备一定的社会观察力和价值判断能力，但对工业生产的复杂性了解有限，容易将“工厂”简单理解为机械劳动场所。他们缺乏对企业文化的深层认知，尤其对“安全为何要反复强调”“老师傅的经验为何珍贵”等问题缺乏共鸣。同时，学生正处于价值观形成关键期，亟需通过真实案例建立对责任、专注、协作等品质的认同。因此，教学需以情境唤醒情感，以案例激发思考。</w:t>
            </w:r>
          </w:p>
        </w:tc>
      </w:tr>
      <w:tr w14:paraId="421C870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6DBA424">
            <w:pPr>
              <w:pStyle w:val="5"/>
              <w:snapToGrid w:val="0"/>
              <w:jc w:val="left"/>
            </w:pPr>
            <w:r>
              <w:rPr>
                <w:i w:val="0"/>
              </w:rPr>
              <w:t>课时教学目标</w:t>
            </w:r>
          </w:p>
        </w:tc>
      </w:tr>
      <w:tr w14:paraId="7DA83E5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B64615F">
            <w:pPr>
              <w:pStyle w:val="26"/>
              <w:snapToGrid w:val="0"/>
              <w:jc w:val="left"/>
              <w:rPr>
                <w:rFonts w:hint="default" w:ascii="Times New Roman" w:hAnsi="Times New Roman" w:eastAsia="宋体" w:cs="Times New Roman"/>
                <w:sz w:val="21"/>
                <w:lang w:val="en-US" w:eastAsia="zh-CN"/>
              </w:rPr>
            </w:pPr>
            <w:r>
              <w:rPr>
                <w:rFonts w:hint="eastAsia"/>
                <w:b/>
                <w:bCs/>
                <w:lang w:val="en-US" w:eastAsia="zh-CN"/>
              </w:rPr>
              <w:t>能力目标</w:t>
            </w:r>
            <w:r>
              <w:br w:type="textWrapping"/>
            </w:r>
            <w:r>
              <w:t xml:space="preserve">1. </w:t>
            </w:r>
            <w:r>
              <w:rPr>
                <w:rFonts w:hint="default" w:ascii="Times New Roman" w:hAnsi="Times New Roman" w:eastAsia="宋体" w:cs="Times New Roman"/>
                <w:sz w:val="21"/>
                <w:lang w:val="en-US" w:eastAsia="zh-CN"/>
              </w:rPr>
              <w:t>通过“看、听、测”</w:t>
            </w:r>
            <w:r>
              <w:rPr>
                <w:rFonts w:hint="eastAsia" w:ascii="Times New Roman" w:hAnsi="Times New Roman" w:eastAsia="宋体" w:cs="Times New Roman"/>
                <w:sz w:val="21"/>
                <w:lang w:val="en-US" w:eastAsia="zh-CN"/>
              </w:rPr>
              <w:t>，</w:t>
            </w:r>
            <w:r>
              <w:rPr>
                <w:rFonts w:hint="default" w:ascii="Times New Roman" w:hAnsi="Times New Roman" w:eastAsia="宋体" w:cs="Times New Roman"/>
                <w:sz w:val="21"/>
                <w:lang w:val="en-US" w:eastAsia="zh-CN"/>
              </w:rPr>
              <w:t>预判风险，主动采取防控措施</w:t>
            </w:r>
            <w:r>
              <w:rPr>
                <w:rFonts w:hint="eastAsia" w:ascii="Times New Roman" w:hAnsi="Times New Roman" w:cs="Times New Roman"/>
                <w:sz w:val="21"/>
                <w:lang w:val="en-US" w:eastAsia="zh-CN"/>
              </w:rPr>
              <w:t>。</w:t>
            </w:r>
          </w:p>
          <w:p w14:paraId="604BDD1A">
            <w:pPr>
              <w:pStyle w:val="26"/>
              <w:numPr>
                <w:ilvl w:val="0"/>
                <w:numId w:val="0"/>
              </w:numPr>
              <w:snapToGrid w:val="0"/>
              <w:ind w:leftChars="0"/>
              <w:jc w:val="left"/>
            </w:pPr>
            <w:r>
              <w:rPr>
                <w:rFonts w:hint="eastAsia"/>
                <w:lang w:val="en-US" w:eastAsia="zh-CN"/>
              </w:rPr>
              <w:t>2.</w:t>
            </w:r>
            <w:r>
              <w:t>在模拟情境中体验团队协作的重要性，初步形成系统思维与全局观念</w:t>
            </w:r>
            <w:r>
              <w:br w:type="textWrapping"/>
            </w:r>
            <w:r>
              <w:rPr>
                <w:rFonts w:hint="eastAsia"/>
                <w:b/>
                <w:bCs/>
                <w:lang w:val="en-US" w:eastAsia="zh-CN"/>
              </w:rPr>
              <w:t>知识目标</w:t>
            </w:r>
            <w:r>
              <w:br w:type="textWrapping"/>
            </w:r>
            <w:r>
              <w:t>1. 明确企业安全管理中的制度刚性，理解“双确认”等机制背后的法律逻辑与风险防控原理</w:t>
            </w:r>
            <w:r>
              <w:br w:type="textWrapping"/>
            </w:r>
            <w:r>
              <w:t>2. 认识违规操作可能引发的法律责任，增强依法依规行事的自觉性</w:t>
            </w:r>
          </w:p>
          <w:p w14:paraId="4DA43A66">
            <w:pPr>
              <w:pStyle w:val="26"/>
              <w:numPr>
                <w:ilvl w:val="0"/>
                <w:numId w:val="0"/>
              </w:numPr>
              <w:snapToGrid w:val="0"/>
              <w:ind w:leftChars="0"/>
              <w:jc w:val="left"/>
              <w:rPr>
                <w:rFonts w:hint="eastAsia"/>
                <w:lang w:eastAsia="zh-CN"/>
              </w:rPr>
            </w:pPr>
            <w:r>
              <w:rPr>
                <w:rFonts w:hint="eastAsia"/>
                <w:b/>
                <w:bCs/>
                <w:lang w:val="en-US" w:eastAsia="zh-CN"/>
              </w:rPr>
              <w:t>素养目标</w:t>
            </w:r>
            <w:r>
              <w:br w:type="textWrapping"/>
            </w:r>
            <w:r>
              <w:t>1. 认同我国钢铁企业在安全生产与技术传承中展现的国家责任感与民族工业精神</w:t>
            </w:r>
            <w:r>
              <w:rPr>
                <w:rFonts w:hint="eastAsia"/>
                <w:lang w:eastAsia="zh-CN"/>
              </w:rPr>
              <w:t>。</w:t>
            </w:r>
          </w:p>
          <w:p w14:paraId="199E2B03">
            <w:pPr>
              <w:pStyle w:val="26"/>
              <w:snapToGrid w:val="0"/>
              <w:jc w:val="left"/>
              <w:rPr>
                <w:rFonts w:hint="eastAsia" w:eastAsia="宋体"/>
                <w:lang w:val="en-US" w:eastAsia="zh-CN"/>
              </w:rPr>
            </w:pPr>
            <w:r>
              <w:t>2. 培养严谨细致、勇于担当的职业品格，抵制“差不多”思想</w:t>
            </w:r>
            <w:r>
              <w:rPr>
                <w:rFonts w:hint="eastAsia"/>
                <w:lang w:eastAsia="zh-CN"/>
              </w:rPr>
              <w:t>。</w:t>
            </w:r>
          </w:p>
        </w:tc>
      </w:tr>
      <w:tr w14:paraId="75DB09F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B94CFBF">
            <w:pPr>
              <w:pStyle w:val="5"/>
              <w:snapToGrid w:val="0"/>
              <w:jc w:val="left"/>
            </w:pPr>
            <w:r>
              <w:rPr>
                <w:i w:val="0"/>
              </w:rPr>
              <w:t>教学重点、难点</w:t>
            </w:r>
          </w:p>
        </w:tc>
      </w:tr>
      <w:tr w14:paraId="4F21CF6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F4EBF53">
            <w:pPr>
              <w:pStyle w:val="26"/>
              <w:snapToGrid w:val="0"/>
              <w:jc w:val="left"/>
            </w:pPr>
            <w:r>
              <w:rPr>
                <w:b/>
                <w:bCs/>
              </w:rPr>
              <w:t>重点</w:t>
            </w:r>
            <w:r>
              <w:br w:type="textWrapping"/>
            </w:r>
            <w:r>
              <w:t>1. 掌握“安全双确认制度”和“事故案例警示文化”的内涵及其在实际生产中的作用</w:t>
            </w:r>
            <w:r>
              <w:br w:type="textWrapping"/>
            </w:r>
            <w:r>
              <w:t>2. 理解“听声辨机”“看火知温”所体现的工匠精神本质——精益求精、专注坚守、风险前置、师徒传承</w:t>
            </w:r>
            <w:r>
              <w:br w:type="textWrapping"/>
            </w:r>
            <w:r>
              <w:rPr>
                <w:b/>
                <w:bCs/>
              </w:rPr>
              <w:t>难点</w:t>
            </w:r>
            <w:r>
              <w:br w:type="textWrapping"/>
            </w:r>
            <w:r>
              <w:t>1. 如何让学生真正理解“经验”在现代自动化生产中的不可替代价值</w:t>
            </w:r>
            <w:r>
              <w:br w:type="textWrapping"/>
            </w:r>
            <w:r>
              <w:t>2. 引导学生从“被动遵守安全规定”转向“主动构建安全意识”，实现价值观内化</w:t>
            </w:r>
          </w:p>
        </w:tc>
      </w:tr>
      <w:tr w14:paraId="367261E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B86B882">
            <w:pPr>
              <w:pStyle w:val="5"/>
              <w:snapToGrid w:val="0"/>
              <w:jc w:val="left"/>
            </w:pPr>
            <w:r>
              <w:rPr>
                <w:i w:val="0"/>
              </w:rPr>
              <w:t>教学方法与准备</w:t>
            </w:r>
          </w:p>
        </w:tc>
      </w:tr>
      <w:tr w14:paraId="44BE730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50E547D">
            <w:pPr>
              <w:pStyle w:val="26"/>
              <w:snapToGrid w:val="0"/>
              <w:jc w:val="left"/>
            </w:pPr>
            <w:r>
              <w:rPr>
                <w:b/>
                <w:bCs/>
              </w:rPr>
              <w:t>教学方法</w:t>
            </w:r>
            <w:r>
              <w:br w:type="textWrapping"/>
            </w:r>
            <w:r>
              <w:t>议题式教学法、情境探究法、合作探究法</w:t>
            </w:r>
            <w:r>
              <w:br w:type="textWrapping"/>
            </w:r>
            <w:r>
              <w:rPr>
                <w:b/>
                <w:bCs/>
              </w:rPr>
              <w:t>教具准备</w:t>
            </w:r>
            <w:r>
              <w:br w:type="textWrapping"/>
            </w:r>
            <w:r>
              <w:t>多媒体课件、3D事故模拟视频片段、轧机声音样本音频、加热炉火花慢放视频</w:t>
            </w:r>
          </w:p>
        </w:tc>
      </w:tr>
      <w:tr w14:paraId="716A278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D328BF4">
            <w:pPr>
              <w:pStyle w:val="5"/>
              <w:snapToGrid w:val="0"/>
              <w:jc w:val="left"/>
            </w:pPr>
            <w:r>
              <w:rPr>
                <w:i w:val="0"/>
              </w:rPr>
              <w:t>教学环节</w:t>
            </w:r>
          </w:p>
        </w:tc>
        <w:tc>
          <w:tcPr>
            <w:tcW w:w="2786" w:type="pct"/>
            <w:gridSpan w:val="68"/>
            <w:tcBorders>
              <w:top w:val="single" w:color="000000" w:sz="4" w:space="0"/>
              <w:left w:val="single" w:color="000000" w:sz="4" w:space="0"/>
              <w:bottom w:val="single" w:color="000000" w:sz="4" w:space="0"/>
              <w:right w:val="single" w:color="000000" w:sz="4" w:space="0"/>
            </w:tcBorders>
            <w:vAlign w:val="center"/>
          </w:tcPr>
          <w:p w14:paraId="4C96B492">
            <w:pPr>
              <w:pStyle w:val="5"/>
              <w:snapToGrid w:val="0"/>
              <w:jc w:val="left"/>
            </w:pPr>
            <w:r>
              <w:rPr>
                <w:i w:val="0"/>
              </w:rPr>
              <w:t>教师活动</w:t>
            </w:r>
          </w:p>
        </w:tc>
        <w:tc>
          <w:tcPr>
            <w:tcW w:w="940" w:type="pct"/>
            <w:gridSpan w:val="6"/>
            <w:tcBorders>
              <w:top w:val="single" w:color="000000" w:sz="4" w:space="0"/>
              <w:left w:val="single" w:color="000000" w:sz="4" w:space="0"/>
              <w:bottom w:val="single" w:color="000000" w:sz="4" w:space="0"/>
              <w:right w:val="single" w:color="000000" w:sz="4" w:space="0"/>
            </w:tcBorders>
            <w:vAlign w:val="center"/>
          </w:tcPr>
          <w:p w14:paraId="1D9E1268">
            <w:pPr>
              <w:pStyle w:val="5"/>
              <w:snapToGrid w:val="0"/>
              <w:jc w:val="left"/>
            </w:pPr>
            <w:r>
              <w:rPr>
                <w:i w:val="0"/>
              </w:rPr>
              <w:t>学生活动</w:t>
            </w:r>
          </w:p>
        </w:tc>
      </w:tr>
      <w:tr w14:paraId="36DD103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CE7A095">
            <w:pPr>
              <w:pStyle w:val="26"/>
              <w:snapToGrid w:val="0"/>
              <w:jc w:val="left"/>
            </w:pPr>
            <w:r>
              <w:rPr>
                <w:b/>
                <w:bCs/>
              </w:rPr>
              <w:t>导入新课</w:t>
            </w:r>
            <w:r>
              <w:br w:type="textWrapping"/>
            </w:r>
            <w:r>
              <w:rPr>
                <w:b/>
                <w:bCs/>
              </w:rPr>
              <w:t>【5分钟】</w:t>
            </w:r>
          </w:p>
        </w:tc>
        <w:tc>
          <w:tcPr>
            <w:tcW w:w="2786" w:type="pct"/>
            <w:gridSpan w:val="68"/>
            <w:tcBorders>
              <w:top w:val="single" w:color="000000" w:sz="4" w:space="0"/>
              <w:left w:val="single" w:color="000000" w:sz="4" w:space="0"/>
              <w:bottom w:val="single" w:color="000000" w:sz="4" w:space="0"/>
              <w:right w:val="single" w:color="000000" w:sz="4" w:space="0"/>
            </w:tcBorders>
            <w:vAlign w:val="center"/>
          </w:tcPr>
          <w:p w14:paraId="354B2294">
            <w:pPr>
              <w:pStyle w:val="6"/>
              <w:snapToGrid w:val="0"/>
              <w:jc w:val="left"/>
            </w:pPr>
            <w:bookmarkStart w:id="38" w:name="一创设情境一场未发生的灾难"/>
            <w:r>
              <w:rPr>
                <w:i w:val="0"/>
              </w:rPr>
              <w:t>一、创设情境：一场未发生的灾难</w:t>
            </w:r>
            <w:bookmarkEnd w:id="38"/>
          </w:p>
          <w:p w14:paraId="0213DA7F">
            <w:pPr>
              <w:pStyle w:val="26"/>
              <w:snapToGrid w:val="0"/>
              <w:jc w:val="left"/>
            </w:pPr>
            <w:r>
              <w:rPr>
                <w:b/>
                <w:bCs/>
              </w:rPr>
              <w:t>（一）、播放一段3D模拟视频：</w:t>
            </w:r>
            <w:r>
              <w:br w:type="textWrapping"/>
            </w:r>
            <w:r>
              <w:t>画面呈现一个现代化钢厂的转炉车间，钢水翻滚，天车吊运，工人们各司其职。突然，一声巨响，天车吊钩断裂，5吨钢坯坠落，砸毁设备并引发连锁反应……画面定格在一片狼藉中，字幕显示：“这不是电影，而是某钢厂真实事故回放”。</w:t>
            </w:r>
            <w:r>
              <w:br w:type="textWrapping"/>
            </w:r>
            <w:r>
              <w:t>引导语：同学们，请闭上眼睛想象一下，如果你是现场的一名工人，那一刻你会想到什么？这起事故可以避免吗？是什么原因导致了这场悲剧？我们今天就走进钢铁企业的文化深处，探寻那些守护生命的无形防线。</w:t>
            </w:r>
            <w:r>
              <w:br w:type="textWrapping"/>
            </w:r>
            <w:r>
              <w:rPr>
                <w:b/>
                <w:bCs/>
              </w:rPr>
              <w:t>（二）、提出驱动性问题：</w:t>
            </w:r>
            <w:r>
              <w:br w:type="textWrapping"/>
            </w:r>
            <w:r>
              <w:t>在这样一个充满高温、高压、重型机械的“高危战场”里，企业靠什么让成千上万的员工每天平安回家？仅仅是规章制度就够了吗？有没有更深层次的文化支撑？让我们带着这个问题开启今天的探索之旅。</w:t>
            </w:r>
          </w:p>
        </w:tc>
        <w:tc>
          <w:tcPr>
            <w:tcW w:w="940" w:type="pct"/>
            <w:gridSpan w:val="6"/>
            <w:tcBorders>
              <w:top w:val="single" w:color="000000" w:sz="4" w:space="0"/>
              <w:left w:val="single" w:color="000000" w:sz="4" w:space="0"/>
              <w:bottom w:val="single" w:color="000000" w:sz="4" w:space="0"/>
              <w:right w:val="single" w:color="000000" w:sz="4" w:space="0"/>
            </w:tcBorders>
            <w:vAlign w:val="center"/>
          </w:tcPr>
          <w:p w14:paraId="2AF98914">
            <w:pPr>
              <w:pStyle w:val="26"/>
              <w:snapToGrid w:val="0"/>
              <w:jc w:val="left"/>
            </w:pPr>
            <w:r>
              <w:t>1. 观看视频，感受震撼。</w:t>
            </w:r>
            <w:r>
              <w:br w:type="textWrapping"/>
            </w:r>
            <w:r>
              <w:t>2. 思考并回答教师提问。</w:t>
            </w:r>
            <w:r>
              <w:br w:type="textWrapping"/>
            </w:r>
            <w:r>
              <w:t>3. 初步表达对安全事故的看法。</w:t>
            </w:r>
            <w:r>
              <w:br w:type="textWrapping"/>
            </w:r>
            <w:r>
              <w:t>4. 明确本节课的学习任务。</w:t>
            </w:r>
          </w:p>
        </w:tc>
      </w:tr>
      <w:tr w14:paraId="765DA1C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CAC0DDB">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489CB2E">
            <w:pPr>
              <w:pStyle w:val="26"/>
              <w:snapToGrid w:val="0"/>
              <w:jc w:val="left"/>
            </w:pPr>
            <w:r>
              <w:t>情感投入：☆☆☆</w:t>
            </w:r>
            <w:r>
              <w:br w:type="textWrapping"/>
            </w:r>
            <w:r>
              <w:t>问题意识：☆☆☆</w:t>
            </w:r>
            <w:r>
              <w:br w:type="textWrapping"/>
            </w:r>
            <w:r>
              <w:t>参与度：☆☆☆</w:t>
            </w:r>
          </w:p>
        </w:tc>
      </w:tr>
      <w:tr w14:paraId="5B8F84F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41CE560">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65A2602">
            <w:pPr>
              <w:pStyle w:val="26"/>
              <w:snapToGrid w:val="0"/>
              <w:jc w:val="left"/>
            </w:pPr>
            <w:r>
              <w:t>通过视觉冲击强烈的3D事故模拟，迅速抓住学生注意力，营造紧张氛围，激发求知欲。以“能否避免”这一开放性问题切入，引导学生从表象进入深层思考，为后续学习埋下伏笔。</w:t>
            </w:r>
          </w:p>
        </w:tc>
      </w:tr>
      <w:tr w14:paraId="0A23014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FD9F7D4">
            <w:pPr>
              <w:pStyle w:val="26"/>
              <w:snapToGrid w:val="0"/>
              <w:jc w:val="left"/>
            </w:pPr>
            <w:r>
              <w:rPr>
                <w:b/>
                <w:bCs/>
              </w:rPr>
              <w:t>讲授新知</w:t>
            </w:r>
            <w:r>
              <w:br w:type="textWrapping"/>
            </w:r>
            <w:r>
              <w:rPr>
                <w:b/>
                <w:bCs/>
              </w:rPr>
              <w:t>【15分钟】</w:t>
            </w:r>
          </w:p>
        </w:tc>
        <w:tc>
          <w:tcPr>
            <w:tcW w:w="2786" w:type="pct"/>
            <w:gridSpan w:val="68"/>
            <w:tcBorders>
              <w:top w:val="single" w:color="000000" w:sz="4" w:space="0"/>
              <w:left w:val="single" w:color="000000" w:sz="4" w:space="0"/>
              <w:bottom w:val="single" w:color="000000" w:sz="4" w:space="0"/>
              <w:right w:val="single" w:color="000000" w:sz="4" w:space="0"/>
            </w:tcBorders>
            <w:vAlign w:val="center"/>
          </w:tcPr>
          <w:p w14:paraId="768C5FB3">
            <w:pPr>
              <w:pStyle w:val="6"/>
              <w:snapToGrid w:val="0"/>
              <w:jc w:val="left"/>
            </w:pPr>
            <w:bookmarkStart w:id="39" w:name="一安全双确认制度给高危操作上双保险"/>
            <w:r>
              <w:rPr>
                <w:i w:val="0"/>
              </w:rPr>
              <w:t>一、安全双确认制度——给高危操作上“双保险”</w:t>
            </w:r>
            <w:bookmarkEnd w:id="39"/>
          </w:p>
          <w:p w14:paraId="73BE0556">
            <w:pPr>
              <w:pStyle w:val="26"/>
              <w:snapToGrid w:val="0"/>
              <w:jc w:val="left"/>
            </w:pPr>
            <w:r>
              <w:rPr>
                <w:b/>
                <w:bCs/>
              </w:rPr>
              <w:t>（一）、引入宝武集团的真实案例：</w:t>
            </w:r>
            <w:r>
              <w:br w:type="textWrapping"/>
            </w:r>
            <w:r>
              <w:t>教师展示《安全操作手册》复印件图片，并讲述：“在中国宝武钢铁集团有限公司，每当操作工准备开启氧气阀门时，必须完成一项‘双签字’流程。”接着详细描述该流程：首先，操作人要对照手册逐项检查阀门状态、压力表读数、应急切断装置是否正常，并在《安全确认表》上签字；然后，专职安全监护人携带便携式检测仪再次复核，重点排查管道是否有泄漏、周围是否有无关人员停留。只有当两人均确认无误并在同一表格上签名后，操作才能启动。</w:t>
            </w:r>
            <w:r>
              <w:br w:type="textWrapping"/>
            </w:r>
            <w:r>
              <w:t>进一步解释：“这种‘操作人自主确认+监护人二次核验’的双重管控模式，被称为‘安全双确认制度’。它不是简单的重复劳动，而是一种责任分担与相互监督机制。就像飞机起飞前的‘驾驶舱检查清单’，哪怕是最熟练的飞行员也必须严格执行。”</w:t>
            </w:r>
            <w:r>
              <w:br w:type="textWrapping"/>
            </w:r>
            <w:r>
              <w:rPr>
                <w:b/>
                <w:bCs/>
              </w:rPr>
              <w:t>（二）、组织小组讨论：</w:t>
            </w:r>
            <w:r>
              <w:br w:type="textWrapping"/>
            </w:r>
            <w:r>
              <w:t>提问：“如果只由一个人完成所有检查，可能会出现哪些疏漏？”预设答案包括：疲劳导致注意力不集中、习惯性动作忽略细节、心理暗示认为“上次没问题这次也不会有问题”等。再问：“加入第二个人后，为什么能有效降低风险？”引导学生认识到“独立验证”的重要性，以及“不同视角交叉检验”带来的可靠性提升。</w:t>
            </w:r>
          </w:p>
          <w:p w14:paraId="489E81EA">
            <w:pPr>
              <w:pStyle w:val="6"/>
              <w:snapToGrid w:val="0"/>
              <w:jc w:val="left"/>
            </w:pPr>
            <w:bookmarkStart w:id="40" w:name="二事故案例警示文化让安全意识入脑入心"/>
            <w:r>
              <w:rPr>
                <w:i w:val="0"/>
              </w:rPr>
              <w:t>二、事故案例警示文化——让安全意识入脑入心</w:t>
            </w:r>
            <w:bookmarkEnd w:id="40"/>
          </w:p>
          <w:p w14:paraId="5D9EBFBA">
            <w:pPr>
              <w:pStyle w:val="26"/>
              <w:snapToGrid w:val="0"/>
              <w:jc w:val="left"/>
            </w:pPr>
            <w:r>
              <w:rPr>
                <w:b/>
                <w:bCs/>
              </w:rPr>
              <w:t>（一）、参观虚拟“事故案例展厅”：</w:t>
            </w:r>
            <w:r>
              <w:br w:type="textWrapping"/>
            </w:r>
            <w:r>
              <w:t>教师切换PPT，展示唐山市德龙钢铁有限公司“事故案例展厅”的实景照片与3D建模图。逐一介绍展品：</w:t>
            </w:r>
            <w:r>
              <w:br w:type="textWrapping"/>
            </w:r>
            <w:r>
              <w:t>1. 实物残骸：一块扭曲变形的天车吊钩断口，旁边标注“2022年某钢厂事故，因金属疲劳断裂，造成设备损毁”；</w:t>
            </w:r>
            <w:r>
              <w:br w:type="textWrapping"/>
            </w:r>
            <w:r>
              <w:t>2. 视频回放：一段慢放的监控录像，显示一名轧钢工人未佩戴防护眼镜，被飞溅的钢渣灼伤眼部的过程；</w:t>
            </w:r>
            <w:r>
              <w:br w:type="textWrapping"/>
            </w:r>
            <w:r>
              <w:t>3. 数据图表：一张柱状图显示近五年行业内因违章操作导致的伤亡人数统计。</w:t>
            </w:r>
            <w:r>
              <w:br w:type="textWrapping"/>
            </w:r>
            <w:r>
              <w:t>强调：“这些不是虚构的故事，而是用生命换来的教训。每一个案例都配有详细的事故原因分析、责任认定结果和整改措施，目的就是让每一位员工都能‘看见危险’。”</w:t>
            </w:r>
            <w:r>
              <w:br w:type="textWrapping"/>
            </w:r>
            <w:r>
              <w:rPr>
                <w:b/>
                <w:bCs/>
              </w:rPr>
              <w:t>（二）、推行“案例每日学”制度模拟：</w:t>
            </w:r>
            <w:r>
              <w:br w:type="textWrapping"/>
            </w:r>
            <w:r>
              <w:t>教师模仿车间早班会场景，朗读一则简短案例：“今日案例：夏季钢水浇铸岗位温度高达60℃以上，某钢厂员工因未及时更换湿透的隔热服，导致背部严重烫伤。教训：个人防护装备必须按时更换，严禁带病作业。”随后提问：“这个案例对你有什么启发？你在生活中是否也有类似‘明知有风险却侥幸’的行为？”鼓励学生联系自身经历进行反思。</w:t>
            </w:r>
          </w:p>
        </w:tc>
        <w:tc>
          <w:tcPr>
            <w:tcW w:w="940" w:type="pct"/>
            <w:gridSpan w:val="6"/>
            <w:tcBorders>
              <w:top w:val="single" w:color="000000" w:sz="4" w:space="0"/>
              <w:left w:val="single" w:color="000000" w:sz="4" w:space="0"/>
              <w:bottom w:val="single" w:color="000000" w:sz="4" w:space="0"/>
              <w:right w:val="single" w:color="000000" w:sz="4" w:space="0"/>
            </w:tcBorders>
            <w:vAlign w:val="center"/>
          </w:tcPr>
          <w:p w14:paraId="2C567903">
            <w:pPr>
              <w:pStyle w:val="26"/>
              <w:snapToGrid w:val="0"/>
              <w:jc w:val="left"/>
            </w:pPr>
            <w:r>
              <w:t>1. 听取案例讲解，记录关键信息。</w:t>
            </w:r>
            <w:r>
              <w:br w:type="textWrapping"/>
            </w:r>
            <w:r>
              <w:t>2. 参与小组讨论，发表观点。</w:t>
            </w:r>
            <w:r>
              <w:br w:type="textWrapping"/>
            </w:r>
            <w:r>
              <w:t>3. 观察虚拟展厅内容，感受事故后果。</w:t>
            </w:r>
            <w:r>
              <w:br w:type="textWrapping"/>
            </w:r>
            <w:r>
              <w:t>4. 结合生活实际，反思自身行为习惯。</w:t>
            </w:r>
          </w:p>
        </w:tc>
      </w:tr>
      <w:tr w14:paraId="2D53070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B923507">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9A01BF1">
            <w:pPr>
              <w:pStyle w:val="26"/>
              <w:snapToGrid w:val="0"/>
              <w:jc w:val="left"/>
            </w:pPr>
            <w:r>
              <w:rPr>
                <w:b/>
                <w:bCs/>
              </w:rPr>
              <w:t>信息提取</w:t>
            </w:r>
            <w:r>
              <w:t>：☆☆☆</w:t>
            </w:r>
            <w:r>
              <w:br w:type="textWrapping"/>
            </w:r>
            <w:r>
              <w:rPr>
                <w:b/>
                <w:bCs/>
              </w:rPr>
              <w:t>逻辑推理</w:t>
            </w:r>
            <w:r>
              <w:t>：☆☆☆</w:t>
            </w:r>
            <w:r>
              <w:br w:type="textWrapping"/>
            </w:r>
            <w:r>
              <w:rPr>
                <w:b/>
                <w:bCs/>
              </w:rPr>
              <w:t>联系实际</w:t>
            </w:r>
            <w:r>
              <w:t>：☆☆☆</w:t>
            </w:r>
          </w:p>
        </w:tc>
      </w:tr>
      <w:tr w14:paraId="3CF79C3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9C0176B">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FBBA98B">
            <w:pPr>
              <w:pStyle w:val="26"/>
              <w:snapToGrid w:val="0"/>
              <w:jc w:val="left"/>
            </w:pPr>
            <w:r>
              <w:t>通过真实企业案例与可视化手段，将抽象的安全制度具象化。采用“双确认”与“案例警示”两个维度，分别从“硬件防控”与“软件浸润”角度揭示安全文化的立体建构。讨论与模拟活动促进学生从被动接受转向主动思考，增强代入感。</w:t>
            </w:r>
          </w:p>
        </w:tc>
      </w:tr>
      <w:tr w14:paraId="1859582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A2ED76A">
            <w:pPr>
              <w:pStyle w:val="26"/>
              <w:snapToGrid w:val="0"/>
              <w:jc w:val="left"/>
            </w:pPr>
            <w:r>
              <w:rPr>
                <w:b/>
                <w:bCs/>
              </w:rPr>
              <w:t>深化探究</w:t>
            </w:r>
            <w:r>
              <w:br w:type="textWrapping"/>
            </w:r>
            <w:r>
              <w:rPr>
                <w:b/>
                <w:bCs/>
              </w:rPr>
              <w:t>【15分钟】</w:t>
            </w:r>
          </w:p>
        </w:tc>
        <w:tc>
          <w:tcPr>
            <w:tcW w:w="2786" w:type="pct"/>
            <w:gridSpan w:val="68"/>
            <w:tcBorders>
              <w:top w:val="single" w:color="000000" w:sz="4" w:space="0"/>
              <w:left w:val="single" w:color="000000" w:sz="4" w:space="0"/>
              <w:bottom w:val="single" w:color="000000" w:sz="4" w:space="0"/>
              <w:right w:val="single" w:color="000000" w:sz="4" w:space="0"/>
            </w:tcBorders>
            <w:vAlign w:val="center"/>
          </w:tcPr>
          <w:p w14:paraId="5B88FC7D">
            <w:pPr>
              <w:pStyle w:val="6"/>
              <w:snapToGrid w:val="0"/>
              <w:jc w:val="left"/>
            </w:pPr>
            <w:bookmarkStart w:id="41" w:name="一听声辨机耳朵里的工匠密码"/>
            <w:r>
              <w:rPr>
                <w:i w:val="0"/>
              </w:rPr>
              <w:t>一、“听声辨机”——耳朵里的工匠密码</w:t>
            </w:r>
            <w:bookmarkEnd w:id="41"/>
          </w:p>
          <w:p w14:paraId="2A20EBFC">
            <w:pPr>
              <w:pStyle w:val="26"/>
              <w:snapToGrid w:val="0"/>
              <w:jc w:val="left"/>
            </w:pPr>
            <w:r>
              <w:rPr>
                <w:b/>
                <w:bCs/>
              </w:rPr>
              <w:t>（一）、播放轧机异常声音样本：</w:t>
            </w:r>
            <w:r>
              <w:br w:type="textWrapping"/>
            </w:r>
            <w:r>
              <w:t>教师播放两段音频：第一段是正常运转的轧机轰鸣声（约85分贝），第二段是在背景音中混入轻微“滋滋声”（模拟轴承游隙超标0.15mm）。提问：“你能听出区别吗？”大多数学生表示难以分辨。此时教师揭晓：“这‘滋滋声’正是老轧钢工杨洪能捕捉到的故障信号。”</w:t>
            </w:r>
            <w:r>
              <w:br w:type="textWrapping"/>
            </w:r>
            <w:r>
              <w:t>接着讲述杨洪的故事：1999年深秋凌晨，CSP生产线突发震动，德国专家建议停机检修。杨洪却用一根铜质听杆贴在F3轧机轴承座上，仅凭声音判断“高速轴轴承内套存在周期性撞击”。拆解后发现一道仅0.3毫米的裂纹，成功避免重大事故。他凭借此技42年累计排除16起重大隐患，挽回损失2520万元。</w:t>
            </w:r>
            <w:r>
              <w:br w:type="textWrapping"/>
            </w:r>
            <w:r>
              <w:t>追问：“为什么仪器没报警，他却能发现？”引导学生理解“经验”在早期预警中的独特价值——人类感官能在数据尚未突破阈值前感知细微变化。</w:t>
            </w:r>
          </w:p>
          <w:p w14:paraId="05E9BC15">
            <w:pPr>
              <w:pStyle w:val="6"/>
              <w:snapToGrid w:val="0"/>
              <w:jc w:val="left"/>
            </w:pPr>
            <w:bookmarkStart w:id="42" w:name="二看火知温火焰中的精准艺术"/>
            <w:r>
              <w:rPr>
                <w:i w:val="0"/>
              </w:rPr>
              <w:t>二、“看火知温”——火焰中的精准艺术</w:t>
            </w:r>
            <w:bookmarkEnd w:id="42"/>
          </w:p>
          <w:p w14:paraId="7E9610F3">
            <w:pPr>
              <w:pStyle w:val="26"/>
              <w:snapToGrid w:val="0"/>
              <w:jc w:val="left"/>
            </w:pPr>
            <w:r>
              <w:rPr>
                <w:b/>
                <w:bCs/>
              </w:rPr>
              <w:t>（一）、展示加热炉火花慢放视频：</w:t>
            </w:r>
            <w:r>
              <w:br w:type="textWrapping"/>
            </w:r>
            <w:r>
              <w:t>教师播放一段加热炉出口处钢坯出炉时的火花喷射慢镜头视频，配合解说：“火星分叉数量、余烬持续时间，都是温度的密码。”指出：“老炼钢工吕涛能通过‘火星分叉1个vs2-3个’‘余烬0秒vs1-2秒’判断钢温偏差60℃。”</w:t>
            </w:r>
            <w:r>
              <w:br w:type="textWrapping"/>
            </w:r>
            <w:r>
              <w:t>补充说明：“HRB400E螺纹钢屈服强度对温度极为敏感，偏差50℃就可能导致整批产品不合格。而红外测温仪易受炉口粉尘干扰，存在误差。因此，‘看火’不仅是技艺，更是质量的最后一道防线。”</w:t>
            </w:r>
            <w:r>
              <w:br w:type="textWrapping"/>
            </w:r>
            <w:r>
              <w:rPr>
                <w:b/>
                <w:bCs/>
              </w:rPr>
              <w:t>（二）、分析工匠精神四大内涵：</w:t>
            </w:r>
            <w:r>
              <w:br w:type="textWrapping"/>
            </w:r>
            <w:r>
              <w:t>1. “千锤百炼的精准”——拒绝“差不多”，追求“刚刚好”；</w:t>
            </w:r>
            <w:r>
              <w:br w:type="textWrapping"/>
            </w:r>
            <w:r>
              <w:t>2. “十年如一日的专注”——下班后戴耳机练听音，站炉旁4小时对比火花色谱；</w:t>
            </w:r>
            <w:r>
              <w:br w:type="textWrapping"/>
            </w:r>
            <w:r>
              <w:t>3. “风险前置的担当”——听到异响立即急停，防止20万元钢卷报废；</w:t>
            </w:r>
            <w:r>
              <w:br w:type="textWrapping"/>
            </w:r>
            <w:r>
              <w:t>4. “师徒相授的传承”——手写经验手册、贴火花对照卡、现场带教徒弟。</w:t>
            </w:r>
            <w:r>
              <w:br w:type="textWrapping"/>
            </w:r>
            <w:r>
              <w:t>总结：“这些看似‘老手艺’的背后，是‘精益求精、专注坚守、责任担当、技艺传承’的工匠精神具象化。”</w:t>
            </w:r>
          </w:p>
        </w:tc>
        <w:tc>
          <w:tcPr>
            <w:tcW w:w="940" w:type="pct"/>
            <w:gridSpan w:val="6"/>
            <w:tcBorders>
              <w:top w:val="single" w:color="000000" w:sz="4" w:space="0"/>
              <w:left w:val="single" w:color="000000" w:sz="4" w:space="0"/>
              <w:bottom w:val="single" w:color="000000" w:sz="4" w:space="0"/>
              <w:right w:val="single" w:color="000000" w:sz="4" w:space="0"/>
            </w:tcBorders>
            <w:vAlign w:val="center"/>
          </w:tcPr>
          <w:p w14:paraId="56D09E1C">
            <w:pPr>
              <w:pStyle w:val="26"/>
              <w:snapToGrid w:val="0"/>
              <w:jc w:val="left"/>
            </w:pPr>
            <w:r>
              <w:t>1. 聆听声音样本，尝试辨别差异。</w:t>
            </w:r>
            <w:r>
              <w:br w:type="textWrapping"/>
            </w:r>
            <w:r>
              <w:t>2. 观看慢放视频，观察火花特征。</w:t>
            </w:r>
            <w:r>
              <w:br w:type="textWrapping"/>
            </w:r>
            <w:r>
              <w:t>3. 分析案例，归纳工匠精神内涵。</w:t>
            </w:r>
            <w:r>
              <w:br w:type="textWrapping"/>
            </w:r>
            <w:r>
              <w:t>4. 讨论经验与技术的关系。</w:t>
            </w:r>
          </w:p>
        </w:tc>
      </w:tr>
      <w:tr w14:paraId="0C7395B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A00E1F8">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9319B01">
            <w:pPr>
              <w:pStyle w:val="26"/>
              <w:snapToGrid w:val="0"/>
              <w:jc w:val="left"/>
            </w:pPr>
            <w:r>
              <w:rPr>
                <w:b/>
                <w:bCs/>
              </w:rPr>
              <w:t>感官辨识</w:t>
            </w:r>
            <w:r>
              <w:t>：☆☆☆</w:t>
            </w:r>
            <w:r>
              <w:br w:type="textWrapping"/>
            </w:r>
            <w:r>
              <w:rPr>
                <w:b/>
                <w:bCs/>
              </w:rPr>
              <w:t>归纳能力</w:t>
            </w:r>
            <w:r>
              <w:t>：☆☆☆</w:t>
            </w:r>
            <w:r>
              <w:br w:type="textWrapping"/>
            </w:r>
            <w:r>
              <w:rPr>
                <w:b/>
                <w:bCs/>
              </w:rPr>
              <w:t>价值认同</w:t>
            </w:r>
            <w:r>
              <w:t>：☆☆☆</w:t>
            </w:r>
          </w:p>
        </w:tc>
      </w:tr>
      <w:tr w14:paraId="433F3C9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B9E7FF3">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336D589">
            <w:pPr>
              <w:pStyle w:val="26"/>
              <w:snapToGrid w:val="0"/>
              <w:jc w:val="left"/>
            </w:pPr>
            <w:r>
              <w:t>通过听觉与视觉双重刺激，打破学生对“自动化=万能”的认知误区，凸显人类经验的独特价值。以吕涛、杨洪两位典型人物事迹为线索，将“工匠精神”分解为可感知、可理解的具体行为，使抽象概念落地生根，增强感染力与说服力。</w:t>
            </w:r>
          </w:p>
        </w:tc>
      </w:tr>
      <w:tr w14:paraId="209022B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4DA080B">
            <w:pPr>
              <w:pStyle w:val="26"/>
              <w:snapToGrid w:val="0"/>
              <w:jc w:val="left"/>
            </w:pPr>
            <w:r>
              <w:rPr>
                <w:b/>
                <w:bCs/>
              </w:rPr>
              <w:t>课堂小结</w:t>
            </w:r>
            <w:r>
              <w:br w:type="textWrapping"/>
            </w:r>
            <w:r>
              <w:rPr>
                <w:b/>
                <w:bCs/>
              </w:rPr>
              <w:t>【5分钟】</w:t>
            </w:r>
          </w:p>
        </w:tc>
        <w:tc>
          <w:tcPr>
            <w:tcW w:w="2786" w:type="pct"/>
            <w:gridSpan w:val="68"/>
            <w:tcBorders>
              <w:top w:val="single" w:color="000000" w:sz="4" w:space="0"/>
              <w:left w:val="single" w:color="000000" w:sz="4" w:space="0"/>
              <w:bottom w:val="single" w:color="000000" w:sz="4" w:space="0"/>
              <w:right w:val="single" w:color="000000" w:sz="4" w:space="0"/>
            </w:tcBorders>
            <w:vAlign w:val="center"/>
          </w:tcPr>
          <w:p w14:paraId="033CE581">
            <w:pPr>
              <w:pStyle w:val="6"/>
              <w:snapToGrid w:val="0"/>
              <w:jc w:val="left"/>
            </w:pPr>
            <w:bookmarkStart w:id="43" w:name="一梳理知识脉络"/>
            <w:r>
              <w:rPr>
                <w:i w:val="0"/>
              </w:rPr>
              <w:t>一、梳理知识脉络</w:t>
            </w:r>
            <w:bookmarkEnd w:id="43"/>
          </w:p>
          <w:p w14:paraId="1ADFA54B">
            <w:pPr>
              <w:pStyle w:val="26"/>
              <w:snapToGrid w:val="0"/>
              <w:jc w:val="left"/>
            </w:pPr>
            <w:r>
              <w:rPr>
                <w:b/>
                <w:bCs/>
              </w:rPr>
              <w:t>（一）、回顾三大文化支柱：</w:t>
            </w:r>
            <w:r>
              <w:br w:type="textWrapping"/>
            </w:r>
            <w:r>
              <w:t>教师板书并总结：</w:t>
            </w:r>
            <w:r>
              <w:br w:type="textWrapping"/>
            </w:r>
            <w:r>
              <w:t>1. 安全文化——“双确认”筑硬件防线，“案例警示”强软件意识；</w:t>
            </w:r>
            <w:r>
              <w:br w:type="textWrapping"/>
            </w:r>
            <w:r>
              <w:t>2. 协作文化——全流程协同，误差控制在几分钟内；</w:t>
            </w:r>
            <w:r>
              <w:br w:type="textWrapping"/>
            </w:r>
            <w:r>
              <w:t>3. 工匠精神——“听声辨机”“看火知温”，体现精准、专注、担当、传承。</w:t>
            </w:r>
            <w:r>
              <w:br w:type="textWrapping"/>
            </w:r>
            <w:r>
              <w:t>强调：“这三种文化不是孤立存在的，而是相互支撑、共同构成了钢铁企业的精神骨架。”</w:t>
            </w:r>
          </w:p>
          <w:p w14:paraId="2D1723DA">
            <w:pPr>
              <w:pStyle w:val="6"/>
              <w:snapToGrid w:val="0"/>
              <w:jc w:val="left"/>
            </w:pPr>
            <w:bookmarkStart w:id="44" w:name="二回应初始问题"/>
            <w:r>
              <w:rPr>
                <w:i w:val="0"/>
              </w:rPr>
              <w:t>二、回应初始问题</w:t>
            </w:r>
            <w:bookmarkEnd w:id="44"/>
          </w:p>
          <w:p w14:paraId="48F071CE">
            <w:pPr>
              <w:pStyle w:val="26"/>
              <w:snapToGrid w:val="0"/>
              <w:jc w:val="left"/>
            </w:pPr>
            <w:r>
              <w:rPr>
                <w:b/>
                <w:bCs/>
              </w:rPr>
              <w:t>（一）、再次提出导入时的问题：</w:t>
            </w:r>
            <w:r>
              <w:br w:type="textWrapping"/>
            </w:r>
            <w:r>
              <w:t>“现在，请大家重新思考：在高危环境中，企业靠什么保障安全？”引导学生从“制度+文化+人才”三位一体的角度作答，形成闭环。</w:t>
            </w:r>
            <w:r>
              <w:br w:type="textWrapping"/>
            </w:r>
            <w:r>
              <w:t>最后升华：“每一滴钢水背后，都有无数双警惕的眼睛和专注的耳朵。正是这些看不见的文化力量，托起了中国制造的脊梁。”</w:t>
            </w:r>
          </w:p>
        </w:tc>
        <w:tc>
          <w:tcPr>
            <w:tcW w:w="940" w:type="pct"/>
            <w:gridSpan w:val="6"/>
            <w:tcBorders>
              <w:top w:val="single" w:color="000000" w:sz="4" w:space="0"/>
              <w:left w:val="single" w:color="000000" w:sz="4" w:space="0"/>
              <w:bottom w:val="single" w:color="000000" w:sz="4" w:space="0"/>
              <w:right w:val="single" w:color="000000" w:sz="4" w:space="0"/>
            </w:tcBorders>
            <w:vAlign w:val="center"/>
          </w:tcPr>
          <w:p w14:paraId="6CA1D6E7">
            <w:pPr>
              <w:pStyle w:val="26"/>
              <w:snapToGrid w:val="0"/>
              <w:jc w:val="left"/>
            </w:pPr>
            <w:r>
              <w:t>1. 跟随教师回顾知识点。</w:t>
            </w:r>
            <w:r>
              <w:br w:type="textWrapping"/>
            </w:r>
            <w:r>
              <w:t>2. 回答总结性问题。</w:t>
            </w:r>
            <w:r>
              <w:br w:type="textWrapping"/>
            </w:r>
            <w:r>
              <w:t>3. 形成整体认知框架。</w:t>
            </w:r>
            <w:r>
              <w:br w:type="textWrapping"/>
            </w:r>
            <w:r>
              <w:t>4. 感悟工业文明精神内涵。</w:t>
            </w:r>
          </w:p>
        </w:tc>
      </w:tr>
      <w:tr w14:paraId="0281CB6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BC6B801">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752849F">
            <w:pPr>
              <w:pStyle w:val="26"/>
              <w:snapToGrid w:val="0"/>
              <w:jc w:val="left"/>
            </w:pPr>
            <w:r>
              <w:t>知识整合：☆☆☆</w:t>
            </w:r>
            <w:r>
              <w:br w:type="textWrapping"/>
            </w:r>
            <w:r>
              <w:t>观点表达：☆☆☆</w:t>
            </w:r>
            <w:r>
              <w:br w:type="textWrapping"/>
            </w:r>
            <w:r>
              <w:t>情感升华：☆☆☆</w:t>
            </w:r>
          </w:p>
        </w:tc>
      </w:tr>
      <w:tr w14:paraId="350E936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D6449CC">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CAD249E">
            <w:pPr>
              <w:pStyle w:val="26"/>
              <w:snapToGrid w:val="0"/>
              <w:jc w:val="left"/>
            </w:pPr>
            <w:r>
              <w:t>通过结构化回顾，帮助学生构建清晰的知识网络。以首尾呼应的方式强化主题，促使学生从情感体验上升到理性认知，实现价值观的深度渗透。</w:t>
            </w:r>
          </w:p>
        </w:tc>
      </w:tr>
      <w:tr w14:paraId="5F4D651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6A3D6F3">
            <w:pPr>
              <w:pStyle w:val="5"/>
              <w:snapToGrid w:val="0"/>
              <w:jc w:val="left"/>
            </w:pPr>
            <w:r>
              <w:rPr>
                <w:i w:val="0"/>
              </w:rPr>
              <w:t>作业设计</w:t>
            </w:r>
          </w:p>
        </w:tc>
      </w:tr>
      <w:tr w14:paraId="5887C57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F29AC59">
            <w:pPr>
              <w:pStyle w:val="26"/>
              <w:snapToGrid w:val="0"/>
              <w:jc w:val="left"/>
            </w:pPr>
            <w:r>
              <w:rPr>
                <w:b/>
                <w:bCs/>
              </w:rPr>
              <w:t>一、材料分析题</w:t>
            </w:r>
            <w:r>
              <w:br w:type="textWrapping"/>
            </w:r>
            <w:r>
              <w:t>阅读以下材料：</w:t>
            </w:r>
            <w:r>
              <w:br w:type="textWrapping"/>
            </w:r>
            <w:r>
              <w:t>鞍钢股份鲅鱼圈钢铁分公司热轧部投资109万元升级智能煤气监测系统，报警点从40个增至80个，运用三维立体技术可精准定位泄漏点，应急处置效率提高50%；建成智能化库区系统，实现行车无人化作业，人员精简32人。</w:t>
            </w:r>
            <w:r>
              <w:br w:type="textWrapping"/>
            </w:r>
            <w:r>
              <w:t>问题：</w:t>
            </w:r>
            <w:r>
              <w:br w:type="textWrapping"/>
            </w:r>
            <w:r>
              <w:t>1. 上述措施体现了安全文化与效率文化的何种关系？</w:t>
            </w:r>
            <w:r>
              <w:br w:type="textWrapping"/>
            </w:r>
            <w:r>
              <w:t>2. 技术升级如何实现“安全”与“效率”的双赢？请结合材料具体说明。</w:t>
            </w:r>
            <w:r>
              <w:br w:type="textWrapping"/>
            </w:r>
            <w:r>
              <w:rPr>
                <w:b/>
                <w:bCs/>
              </w:rPr>
              <w:t>二、实践拓展题</w:t>
            </w:r>
            <w:r>
              <w:br w:type="textWrapping"/>
            </w:r>
            <w:r>
              <w:t>请你设计一份“校园安全双确认制度”实施方案。要求：</w:t>
            </w:r>
            <w:r>
              <w:br w:type="textWrapping"/>
            </w:r>
            <w:r>
              <w:t>1. 选择一个具体场景（如实验室使用化学品、体育课器械训练、放学后教室断电等）；</w:t>
            </w:r>
            <w:r>
              <w:br w:type="textWrapping"/>
            </w:r>
            <w:r>
              <w:t>2. 明确“操作人”与“监护人”的职责分工；</w:t>
            </w:r>
            <w:r>
              <w:br w:type="textWrapping"/>
            </w:r>
            <w:r>
              <w:t>3. 列出至少三项需要确认的安全事项；</w:t>
            </w:r>
            <w:r>
              <w:br w:type="textWrapping"/>
            </w:r>
            <w:r>
              <w:t>4. 设计一份简易的《安全确认表》模板。</w:t>
            </w:r>
          </w:p>
        </w:tc>
      </w:tr>
      <w:tr w14:paraId="58493C9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E0784F3">
            <w:pPr>
              <w:pStyle w:val="26"/>
              <w:snapToGrid w:val="0"/>
              <w:jc w:val="left"/>
            </w:pPr>
            <w:r>
              <w:rPr>
                <w:b/>
                <w:bCs/>
              </w:rPr>
              <w:t>【答案解析】</w:t>
            </w:r>
            <w:r>
              <w:br w:type="textWrapping"/>
            </w:r>
            <w:r>
              <w:rPr>
                <w:b/>
                <w:bCs/>
              </w:rPr>
              <w:t>一、材料分析题</w:t>
            </w:r>
            <w:r>
              <w:br w:type="textWrapping"/>
            </w:r>
            <w:r>
              <w:t>1. 安全文化与效率文化并非对立，而是可以通过技术创新实现协同发展。</w:t>
            </w:r>
            <w:r>
              <w:br w:type="textWrapping"/>
            </w:r>
            <w:r>
              <w:t>2. 智能监测系统提升了事故响应速度，减少了停产损失，提高了生产连续性；无人化库区既降低了人为操作风险，又提升了出入库效率，实现了本质安全与运营效率的统一。</w:t>
            </w:r>
            <w:r>
              <w:br w:type="textWrapping"/>
            </w:r>
            <w:r>
              <w:rPr>
                <w:b/>
                <w:bCs/>
              </w:rPr>
              <w:t>二、实践拓展题</w:t>
            </w:r>
            <w:r>
              <w:br w:type="textWrapping"/>
            </w:r>
            <w:r>
              <w:t>示例：实验室使用化学品</w:t>
            </w:r>
            <w:r>
              <w:br w:type="textWrapping"/>
            </w:r>
            <w:r>
              <w:t>- 操作人：实验学生，负责规范操作；</w:t>
            </w:r>
            <w:r>
              <w:br w:type="textWrapping"/>
            </w:r>
            <w:r>
              <w:t>- 监护人：实验员或教师，负责监督流程；</w:t>
            </w:r>
            <w:r>
              <w:br w:type="textWrapping"/>
            </w:r>
            <w:r>
              <w:t>- 确认事项：通风设备开启、防护手套佩戴、急救药品位置知晓；</w:t>
            </w:r>
            <w:r>
              <w:br w:type="textWrapping"/>
            </w:r>
            <w:r>
              <w:t>- 确认表包含“项目”“操作人签字”“监护人签字”“时间”四栏。</w:t>
            </w:r>
          </w:p>
        </w:tc>
      </w:tr>
      <w:tr w14:paraId="7889987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CF57AE0">
            <w:pPr>
              <w:pStyle w:val="5"/>
              <w:snapToGrid w:val="0"/>
              <w:jc w:val="left"/>
            </w:pPr>
            <w:r>
              <w:rPr>
                <w:i w:val="0"/>
              </w:rPr>
              <w:t>教学反思</w:t>
            </w:r>
          </w:p>
        </w:tc>
      </w:tr>
      <w:tr w14:paraId="3B3F49D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15D08F0">
            <w:pPr>
              <w:pStyle w:val="26"/>
              <w:snapToGrid w:val="0"/>
              <w:jc w:val="left"/>
            </w:pPr>
            <w:r>
              <w:rPr>
                <w:b/>
                <w:bCs/>
              </w:rPr>
              <w:t>成功之处</w:t>
            </w:r>
            <w:r>
              <w:br w:type="textWrapping"/>
            </w:r>
            <w:r>
              <w:t>1. 以真实事故模拟视频导入，极大增强了课堂的沉浸感与冲击力，有效激发了学生的探究兴趣。</w:t>
            </w:r>
            <w:r>
              <w:br w:type="textWrapping"/>
            </w:r>
            <w:r>
              <w:t>2. 选取吕涛、杨洪两位典型人物事迹，将“工匠精神”具象化为可听、可见、可感的行为细节，突破了概念教学的空洞化难题。</w:t>
            </w:r>
            <w:r>
              <w:br w:type="textWrapping"/>
            </w:r>
            <w:r>
              <w:t>3. 设计“校园安全双确认”作业，实现了从工业场景到生活场景的迁移应用，促进了知行合一。</w:t>
            </w:r>
            <w:r>
              <w:br w:type="textWrapping"/>
            </w:r>
            <w:r>
              <w:rPr>
                <w:b/>
                <w:bCs/>
              </w:rPr>
              <w:t>不足之处</w:t>
            </w:r>
            <w:r>
              <w:br w:type="textWrapping"/>
            </w:r>
            <w:r>
              <w:t>1. 音频辨识环节部分学生反馈声音差异不明显，未来可优化音源处理，突出对比特征。</w:t>
            </w:r>
            <w:r>
              <w:br w:type="textWrapping"/>
            </w:r>
            <w:r>
              <w:t>2. 小组讨论时间略显紧张，个别小组未能充分展开交流，下次应合理分配发言机会。</w:t>
            </w:r>
            <w:r>
              <w:br w:type="textWrapping"/>
            </w:r>
            <w:r>
              <w:t>3. 对“协作文化”的铺垫不足，需在第二课时加强长流程协同的情境构建。</w:t>
            </w:r>
          </w:p>
        </w:tc>
      </w:tr>
      <w:tr w14:paraId="2511C18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16F87595">
            <w:pPr>
              <w:pStyle w:val="4"/>
              <w:snapToGrid w:val="0"/>
              <w:jc w:val="left"/>
            </w:pPr>
            <w:r>
              <w:rPr>
                <w:i w:val="0"/>
              </w:rPr>
              <w:t>《</w:t>
            </w:r>
            <w:r>
              <w:rPr>
                <w:rFonts w:hint="default" w:ascii="Times New Roman" w:hAnsi="Times New Roman" w:cs="Times New Roman"/>
                <w:b/>
                <w:bCs/>
                <w:sz w:val="28"/>
                <w:szCs w:val="28"/>
              </w:rPr>
              <w:t>第</w:t>
            </w:r>
            <w:r>
              <w:rPr>
                <w:rFonts w:hint="default" w:ascii="Times New Roman" w:hAnsi="Times New Roman" w:cs="Times New Roman"/>
                <w:b/>
                <w:bCs/>
                <w:sz w:val="28"/>
                <w:szCs w:val="28"/>
                <w:lang w:val="en-US" w:eastAsia="zh-CN"/>
              </w:rPr>
              <w:t>二</w:t>
            </w:r>
            <w:r>
              <w:rPr>
                <w:rFonts w:hint="default" w:ascii="Times New Roman" w:hAnsi="Times New Roman" w:cs="Times New Roman"/>
                <w:b/>
                <w:bCs/>
                <w:sz w:val="28"/>
                <w:szCs w:val="28"/>
              </w:rPr>
              <w:t>章：钢铁企业文化的“基因底色”</w:t>
            </w:r>
            <w:r>
              <w:rPr>
                <w:i w:val="0"/>
              </w:rPr>
              <w:t>》第</w:t>
            </w:r>
            <w:r>
              <w:rPr>
                <w:rFonts w:hint="eastAsia"/>
                <w:i w:val="0"/>
                <w:lang w:val="en-US" w:eastAsia="zh-CN"/>
              </w:rPr>
              <w:t>3</w:t>
            </w:r>
            <w:r>
              <w:rPr>
                <w:i w:val="0"/>
              </w:rPr>
              <w:t>课时教案</w:t>
            </w:r>
          </w:p>
        </w:tc>
      </w:tr>
      <w:tr w14:paraId="06E49A5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929296C">
            <w:pPr>
              <w:pStyle w:val="26"/>
              <w:snapToGrid w:val="0"/>
              <w:jc w:val="left"/>
            </w:pPr>
            <w:r>
              <w:t>学科</w:t>
            </w:r>
          </w:p>
        </w:tc>
        <w:tc>
          <w:tcPr>
            <w:tcW w:w="485" w:type="pct"/>
            <w:gridSpan w:val="4"/>
            <w:tcBorders>
              <w:top w:val="single" w:color="000000" w:sz="4" w:space="0"/>
              <w:left w:val="single" w:color="000000" w:sz="4" w:space="0"/>
              <w:bottom w:val="single" w:color="000000" w:sz="4" w:space="0"/>
              <w:right w:val="single" w:color="000000" w:sz="4" w:space="0"/>
            </w:tcBorders>
            <w:vAlign w:val="center"/>
          </w:tcPr>
          <w:p w14:paraId="0D4CAA83">
            <w:pPr>
              <w:pStyle w:val="26"/>
              <w:snapToGrid w:val="0"/>
              <w:jc w:val="left"/>
              <w:rPr>
                <w:rFonts w:hint="eastAsia" w:eastAsia="宋体"/>
                <w:lang w:eastAsia="zh-CN"/>
              </w:rPr>
            </w:pPr>
            <w:r>
              <w:rPr>
                <w:rFonts w:hint="eastAsia"/>
                <w:lang w:val="en-US" w:eastAsia="zh-CN"/>
              </w:rPr>
              <w:t>通识教育</w:t>
            </w:r>
          </w:p>
        </w:tc>
        <w:tc>
          <w:tcPr>
            <w:tcW w:w="1328" w:type="pct"/>
            <w:gridSpan w:val="29"/>
            <w:tcBorders>
              <w:top w:val="single" w:color="000000" w:sz="4" w:space="0"/>
              <w:left w:val="single" w:color="000000" w:sz="4" w:space="0"/>
              <w:bottom w:val="single" w:color="000000" w:sz="4" w:space="0"/>
              <w:right w:val="single" w:color="000000" w:sz="4" w:space="0"/>
            </w:tcBorders>
            <w:vAlign w:val="center"/>
          </w:tcPr>
          <w:p w14:paraId="4FE14B1E">
            <w:pPr>
              <w:pStyle w:val="26"/>
              <w:snapToGrid w:val="0"/>
              <w:jc w:val="left"/>
            </w:pPr>
            <w:r>
              <w:t>年级册别</w:t>
            </w:r>
          </w:p>
        </w:tc>
        <w:tc>
          <w:tcPr>
            <w:tcW w:w="757" w:type="pct"/>
            <w:gridSpan w:val="26"/>
            <w:tcBorders>
              <w:top w:val="single" w:color="000000" w:sz="4" w:space="0"/>
              <w:left w:val="single" w:color="000000" w:sz="4" w:space="0"/>
              <w:bottom w:val="single" w:color="000000" w:sz="4" w:space="0"/>
              <w:right w:val="single" w:color="000000" w:sz="4" w:space="0"/>
            </w:tcBorders>
            <w:vAlign w:val="center"/>
          </w:tcPr>
          <w:p w14:paraId="0676179E">
            <w:pPr>
              <w:pStyle w:val="26"/>
              <w:snapToGrid w:val="0"/>
              <w:jc w:val="left"/>
            </w:pPr>
            <w:r>
              <w:t>高职一年级</w:t>
            </w:r>
            <w:r>
              <w:rPr>
                <w:rFonts w:hint="eastAsia"/>
                <w:lang w:val="en-US" w:eastAsia="zh-CN"/>
              </w:rPr>
              <w:t>上学期</w:t>
            </w:r>
            <w:r>
              <w:t xml:space="preserve"> </w:t>
            </w:r>
          </w:p>
        </w:tc>
        <w:tc>
          <w:tcPr>
            <w:tcW w:w="1154" w:type="pct"/>
            <w:gridSpan w:val="15"/>
            <w:tcBorders>
              <w:top w:val="single" w:color="000000" w:sz="4" w:space="0"/>
              <w:left w:val="single" w:color="000000" w:sz="4" w:space="0"/>
              <w:bottom w:val="single" w:color="000000" w:sz="4" w:space="0"/>
              <w:right w:val="single" w:color="000000" w:sz="4" w:space="0"/>
            </w:tcBorders>
            <w:vAlign w:val="center"/>
          </w:tcPr>
          <w:p w14:paraId="61820C57">
            <w:pPr>
              <w:pStyle w:val="26"/>
              <w:snapToGrid w:val="0"/>
              <w:jc w:val="left"/>
            </w:pPr>
            <w:r>
              <w:t>共</w:t>
            </w:r>
            <w:r>
              <w:rPr>
                <w:rFonts w:hint="eastAsia"/>
                <w:lang w:val="en-US" w:eastAsia="zh-CN"/>
              </w:rPr>
              <w:t>3</w:t>
            </w:r>
            <w:r>
              <w:t>课时</w:t>
            </w:r>
          </w:p>
        </w:tc>
      </w:tr>
      <w:tr w14:paraId="58BA62D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7162313">
            <w:pPr>
              <w:pStyle w:val="26"/>
              <w:snapToGrid w:val="0"/>
              <w:jc w:val="left"/>
            </w:pPr>
            <w:r>
              <w:t>教材</w:t>
            </w:r>
          </w:p>
        </w:tc>
        <w:tc>
          <w:tcPr>
            <w:tcW w:w="485" w:type="pct"/>
            <w:gridSpan w:val="4"/>
            <w:tcBorders>
              <w:top w:val="single" w:color="000000" w:sz="4" w:space="0"/>
              <w:left w:val="single" w:color="000000" w:sz="4" w:space="0"/>
              <w:bottom w:val="single" w:color="000000" w:sz="4" w:space="0"/>
              <w:right w:val="single" w:color="000000" w:sz="4" w:space="0"/>
            </w:tcBorders>
            <w:vAlign w:val="center"/>
          </w:tcPr>
          <w:p w14:paraId="0BA74A57">
            <w:pPr>
              <w:pStyle w:val="26"/>
              <w:snapToGrid w:val="0"/>
              <w:jc w:val="left"/>
            </w:pPr>
            <w:r>
              <w:t>自编校本教材《钢铁企业文化》</w:t>
            </w:r>
          </w:p>
        </w:tc>
        <w:tc>
          <w:tcPr>
            <w:tcW w:w="1328" w:type="pct"/>
            <w:gridSpan w:val="29"/>
            <w:tcBorders>
              <w:top w:val="single" w:color="000000" w:sz="4" w:space="0"/>
              <w:left w:val="single" w:color="000000" w:sz="4" w:space="0"/>
              <w:bottom w:val="single" w:color="000000" w:sz="4" w:space="0"/>
              <w:right w:val="single" w:color="000000" w:sz="4" w:space="0"/>
            </w:tcBorders>
            <w:vAlign w:val="center"/>
          </w:tcPr>
          <w:p w14:paraId="0D249B99">
            <w:pPr>
              <w:pStyle w:val="26"/>
              <w:snapToGrid w:val="0"/>
              <w:jc w:val="left"/>
            </w:pPr>
            <w:r>
              <w:t>授课类型</w:t>
            </w:r>
          </w:p>
        </w:tc>
        <w:tc>
          <w:tcPr>
            <w:tcW w:w="757" w:type="pct"/>
            <w:gridSpan w:val="26"/>
            <w:tcBorders>
              <w:top w:val="single" w:color="000000" w:sz="4" w:space="0"/>
              <w:left w:val="single" w:color="000000" w:sz="4" w:space="0"/>
              <w:bottom w:val="single" w:color="000000" w:sz="4" w:space="0"/>
              <w:right w:val="single" w:color="000000" w:sz="4" w:space="0"/>
            </w:tcBorders>
            <w:vAlign w:val="center"/>
          </w:tcPr>
          <w:p w14:paraId="59E284AB">
            <w:pPr>
              <w:pStyle w:val="26"/>
              <w:snapToGrid w:val="0"/>
              <w:jc w:val="left"/>
            </w:pPr>
            <w:r>
              <w:t>新授课</w:t>
            </w:r>
          </w:p>
        </w:tc>
        <w:tc>
          <w:tcPr>
            <w:tcW w:w="1154" w:type="pct"/>
            <w:gridSpan w:val="15"/>
            <w:tcBorders>
              <w:top w:val="single" w:color="000000" w:sz="4" w:space="0"/>
              <w:left w:val="single" w:color="000000" w:sz="4" w:space="0"/>
              <w:bottom w:val="single" w:color="000000" w:sz="4" w:space="0"/>
              <w:right w:val="single" w:color="000000" w:sz="4" w:space="0"/>
            </w:tcBorders>
            <w:vAlign w:val="center"/>
          </w:tcPr>
          <w:p w14:paraId="100B48D2">
            <w:pPr>
              <w:pStyle w:val="26"/>
              <w:snapToGrid w:val="0"/>
              <w:jc w:val="left"/>
            </w:pPr>
            <w:r>
              <w:t>第</w:t>
            </w:r>
            <w:r>
              <w:rPr>
                <w:rFonts w:hint="eastAsia"/>
                <w:lang w:val="en-US" w:eastAsia="zh-CN"/>
              </w:rPr>
              <w:t>3</w:t>
            </w:r>
            <w:r>
              <w:t>课时</w:t>
            </w:r>
          </w:p>
        </w:tc>
      </w:tr>
      <w:tr w14:paraId="11CE416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3D09806">
            <w:pPr>
              <w:pStyle w:val="5"/>
              <w:snapToGrid w:val="0"/>
              <w:jc w:val="left"/>
            </w:pPr>
            <w:r>
              <w:rPr>
                <w:i w:val="0"/>
              </w:rPr>
              <w:t>教材分析</w:t>
            </w:r>
          </w:p>
        </w:tc>
      </w:tr>
      <w:tr w14:paraId="41DE7CA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ABC284F">
            <w:pPr>
              <w:pStyle w:val="26"/>
              <w:snapToGrid w:val="0"/>
              <w:jc w:val="left"/>
            </w:pPr>
            <w:r>
              <w:rPr>
                <w:b/>
                <w:bCs/>
              </w:rPr>
              <w:t>教材分析</w:t>
            </w:r>
            <w:r>
              <w:br w:type="textWrapping"/>
            </w:r>
            <w:r>
              <w:t>本课为</w:t>
            </w:r>
            <w:r>
              <w:rPr>
                <w:rFonts w:hint="eastAsia"/>
                <w:lang w:val="en-US" w:eastAsia="zh-CN"/>
              </w:rPr>
              <w:t>第二章</w:t>
            </w:r>
            <w:r>
              <w:t>第</w:t>
            </w:r>
            <w:r>
              <w:rPr>
                <w:rFonts w:hint="eastAsia"/>
                <w:lang w:val="en-US" w:eastAsia="zh-CN"/>
              </w:rPr>
              <w:t>三</w:t>
            </w:r>
            <w:r>
              <w:t>课时，承接</w:t>
            </w:r>
            <w:r>
              <w:rPr>
                <w:rFonts w:hint="eastAsia"/>
                <w:lang w:val="en-US" w:eastAsia="zh-CN"/>
              </w:rPr>
              <w:t>上一</w:t>
            </w:r>
            <w:r>
              <w:t>课时对“安全文化”与“工匠精神”的初步认知，深入聚焦“协作文化”这一贯穿钢铁长流程生产的灵魂要素。教材强调炼铁、炼钢、轧钢等环节的全流程协同不仅是技术衔接，更是企业运行的生命线。通过转炉炼钢中时间误差需控制在几分钟内的案例，揭示现代工业体系中个体与整体、岗位与系统之间的高度依存关系，是培养学生系统思维和责任意识的关键内容。</w:t>
            </w:r>
            <w:r>
              <w:br w:type="textWrapping"/>
            </w:r>
            <w:r>
              <w:rPr>
                <w:b/>
                <w:bCs/>
              </w:rPr>
              <w:t>学情分析</w:t>
            </w:r>
            <w:r>
              <w:br w:type="textWrapping"/>
            </w:r>
            <w:r>
              <w:t>学生在</w:t>
            </w:r>
            <w:r>
              <w:rPr>
                <w:rFonts w:hint="eastAsia"/>
                <w:lang w:val="en-US" w:eastAsia="zh-CN"/>
              </w:rPr>
              <w:t>上一</w:t>
            </w:r>
            <w:r>
              <w:t>课时已建立对钢铁生产高危性和技术性的基本认知，但对“协作”仍停留在“配合工作”的浅层理解，难以体会“差一分钟就可能导致全线停产”的紧迫性。他们习惯于以个人为中心思考问题，缺乏全局观和流程意识。同时，青少年普遍存在“英雄主义”倾向，容易忽视团队中每一个平凡岗位的价值。因此，教学需通过模拟真实生产节奏的情境任务，让学生亲历“协同失灵”的后果，从而真正理解“无缝衔接”的深层意义。</w:t>
            </w:r>
          </w:p>
        </w:tc>
      </w:tr>
      <w:tr w14:paraId="7C6940A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6622E9C">
            <w:pPr>
              <w:pStyle w:val="5"/>
              <w:snapToGrid w:val="0"/>
              <w:jc w:val="left"/>
            </w:pPr>
            <w:r>
              <w:rPr>
                <w:i w:val="0"/>
              </w:rPr>
              <w:t>课时教学目标</w:t>
            </w:r>
          </w:p>
        </w:tc>
      </w:tr>
      <w:tr w14:paraId="2E47D53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869D06E">
            <w:pPr>
              <w:pStyle w:val="26"/>
              <w:snapToGrid w:val="0"/>
              <w:jc w:val="left"/>
              <w:rPr>
                <w:rFonts w:hint="default" w:ascii="Times New Roman" w:hAnsi="Times New Roman" w:eastAsia="宋体" w:cs="Times New Roman"/>
                <w:sz w:val="21"/>
                <w:lang w:val="en-US" w:eastAsia="zh-CN"/>
              </w:rPr>
            </w:pPr>
            <w:r>
              <w:rPr>
                <w:rFonts w:hint="eastAsia"/>
                <w:b/>
                <w:bCs/>
                <w:lang w:val="en-US" w:eastAsia="zh-CN"/>
              </w:rPr>
              <w:t>能力目标</w:t>
            </w:r>
            <w:r>
              <w:br w:type="textWrapping"/>
            </w:r>
            <w:r>
              <w:t>1. 树立“我的节点影响全局”的系统责任观，主动履行岗位职责</w:t>
            </w:r>
            <w:r>
              <w:br w:type="textWrapping"/>
            </w:r>
            <w:r>
              <w:t>2. 在团队任务中积极沟通、主动补位，形成命运共同体意识</w:t>
            </w:r>
            <w:r>
              <w:br w:type="textWrapping"/>
            </w:r>
            <w:r>
              <w:rPr>
                <w:rFonts w:hint="eastAsia"/>
                <w:b/>
                <w:bCs/>
                <w:lang w:val="en-US" w:eastAsia="zh-CN"/>
              </w:rPr>
              <w:t>知识目标</w:t>
            </w:r>
            <w:r>
              <w:br w:type="textWrapping"/>
            </w:r>
            <w:r>
              <w:t>1. 理解企业规章制度中关于时间节点的刚性约束具有法律效力和安全依据</w:t>
            </w:r>
            <w:r>
              <w:br w:type="textWrapping"/>
            </w:r>
            <w:r>
              <w:t xml:space="preserve">2. </w:t>
            </w:r>
            <w:r>
              <w:rPr>
                <w:rFonts w:hint="default" w:ascii="Times New Roman" w:hAnsi="Times New Roman" w:eastAsia="宋体" w:cs="Times New Roman"/>
                <w:sz w:val="21"/>
                <w:lang w:val="en-US" w:eastAsia="zh-CN"/>
              </w:rPr>
              <w:t>实现“精准衔接”</w:t>
            </w:r>
            <w:r>
              <w:rPr>
                <w:rFonts w:hint="eastAsia" w:ascii="Times New Roman" w:hAnsi="Times New Roman" w:eastAsia="宋体" w:cs="Times New Roman"/>
                <w:sz w:val="21"/>
                <w:lang w:val="en-US" w:eastAsia="zh-CN"/>
              </w:rPr>
              <w:t>，</w:t>
            </w:r>
            <w:r>
              <w:rPr>
                <w:rFonts w:hint="default" w:ascii="Times New Roman" w:hAnsi="Times New Roman" w:eastAsia="宋体" w:cs="Times New Roman"/>
                <w:sz w:val="21"/>
                <w:lang w:val="en-US" w:eastAsia="zh-CN"/>
              </w:rPr>
              <w:t>最大限度减少等待时间和能源消耗</w:t>
            </w:r>
            <w:r>
              <w:rPr>
                <w:rFonts w:hint="eastAsia" w:ascii="Times New Roman" w:hAnsi="Times New Roman" w:cs="Times New Roman"/>
                <w:sz w:val="21"/>
                <w:lang w:val="en-US" w:eastAsia="zh-CN"/>
              </w:rPr>
              <w:t>。</w:t>
            </w:r>
          </w:p>
          <w:p w14:paraId="2C7613F4">
            <w:pPr>
              <w:pStyle w:val="26"/>
              <w:snapToGrid w:val="0"/>
              <w:jc w:val="left"/>
            </w:pPr>
            <w:r>
              <w:rPr>
                <w:rFonts w:hint="eastAsia"/>
                <w:b/>
                <w:bCs/>
                <w:lang w:val="en-US" w:eastAsia="zh-CN"/>
              </w:rPr>
              <w:t>素养目标</w:t>
            </w:r>
            <w:r>
              <w:br w:type="textWrapping"/>
            </w:r>
            <w:r>
              <w:t>1. 认同我国大型工业企业所展现的组织力与协同效率，增强对国家工业化水平的自豪感</w:t>
            </w:r>
            <w:r>
              <w:br w:type="textWrapping"/>
            </w:r>
            <w:r>
              <w:t>2. 培养守时、守信、守责的职业品格，在协作中践行诚信原则</w:t>
            </w:r>
          </w:p>
        </w:tc>
      </w:tr>
      <w:tr w14:paraId="4BCA451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213F0B6">
            <w:pPr>
              <w:pStyle w:val="5"/>
              <w:snapToGrid w:val="0"/>
              <w:jc w:val="left"/>
            </w:pPr>
            <w:r>
              <w:rPr>
                <w:i w:val="0"/>
              </w:rPr>
              <w:t>教学重点、难点</w:t>
            </w:r>
          </w:p>
        </w:tc>
      </w:tr>
      <w:tr w14:paraId="21349CB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D3C4D89">
            <w:pPr>
              <w:pStyle w:val="26"/>
              <w:snapToGrid w:val="0"/>
              <w:jc w:val="left"/>
            </w:pPr>
            <w:r>
              <w:rPr>
                <w:b/>
                <w:bCs/>
              </w:rPr>
              <w:t>重点</w:t>
            </w:r>
            <w:r>
              <w:br w:type="textWrapping"/>
            </w:r>
            <w:r>
              <w:t>1. 理解“全流程协同”在钢铁生产中的极端重要性及其具体表现</w:t>
            </w:r>
            <w:r>
              <w:br w:type="textWrapping"/>
            </w:r>
            <w:r>
              <w:t>2. 掌握调度员、炼钢工、原料供应团队三者之间的时间协同机制</w:t>
            </w:r>
            <w:r>
              <w:br w:type="textWrapping"/>
            </w:r>
            <w:r>
              <w:rPr>
                <w:b/>
                <w:bCs/>
              </w:rPr>
              <w:t>难点</w:t>
            </w:r>
            <w:r>
              <w:br w:type="textWrapping"/>
            </w:r>
            <w:r>
              <w:t>1. 如何让学生从情感上接受“平凡岗位同样伟大”的价值观</w:t>
            </w:r>
            <w:r>
              <w:br w:type="textWrapping"/>
            </w:r>
            <w:r>
              <w:t>2. 引导学生将“准时履约”从外部要求内化为自觉行动准则</w:t>
            </w:r>
          </w:p>
        </w:tc>
      </w:tr>
      <w:tr w14:paraId="5CE9BC3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F6E96BA">
            <w:pPr>
              <w:pStyle w:val="5"/>
              <w:snapToGrid w:val="0"/>
              <w:jc w:val="left"/>
            </w:pPr>
            <w:r>
              <w:rPr>
                <w:i w:val="0"/>
              </w:rPr>
              <w:t>教学方法与准备</w:t>
            </w:r>
          </w:p>
        </w:tc>
      </w:tr>
      <w:tr w14:paraId="707F2D3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F4A0D89">
            <w:pPr>
              <w:pStyle w:val="26"/>
              <w:snapToGrid w:val="0"/>
              <w:jc w:val="left"/>
            </w:pPr>
            <w:r>
              <w:rPr>
                <w:b/>
                <w:bCs/>
              </w:rPr>
              <w:t>教学方法</w:t>
            </w:r>
            <w:r>
              <w:br w:type="textWrapping"/>
            </w:r>
            <w:r>
              <w:t>情境探究法、合作探究法、讲授法</w:t>
            </w:r>
            <w:r>
              <w:br w:type="textWrapping"/>
            </w:r>
            <w:r>
              <w:rPr>
                <w:b/>
                <w:bCs/>
              </w:rPr>
              <w:t>教具准备</w:t>
            </w:r>
            <w:r>
              <w:br w:type="textWrapping"/>
            </w:r>
            <w:r>
              <w:t>多媒体课件、倒计时器、角色任务卡、生产线流程图海报</w:t>
            </w:r>
          </w:p>
        </w:tc>
      </w:tr>
      <w:tr w14:paraId="4D4E6AB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2CABF9A">
            <w:pPr>
              <w:pStyle w:val="5"/>
              <w:snapToGrid w:val="0"/>
              <w:jc w:val="left"/>
            </w:pPr>
            <w:r>
              <w:rPr>
                <w:i w:val="0"/>
              </w:rPr>
              <w:t>教学环节</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0939600D">
            <w:pPr>
              <w:pStyle w:val="5"/>
              <w:snapToGrid w:val="0"/>
              <w:jc w:val="left"/>
            </w:pPr>
            <w:r>
              <w:rPr>
                <w:i w:val="0"/>
              </w:rPr>
              <w:t>教师活动</w:t>
            </w:r>
          </w:p>
        </w:tc>
        <w:tc>
          <w:tcPr>
            <w:tcW w:w="1154" w:type="pct"/>
            <w:gridSpan w:val="15"/>
            <w:tcBorders>
              <w:top w:val="single" w:color="000000" w:sz="4" w:space="0"/>
              <w:left w:val="single" w:color="000000" w:sz="4" w:space="0"/>
              <w:bottom w:val="single" w:color="000000" w:sz="4" w:space="0"/>
              <w:right w:val="single" w:color="000000" w:sz="4" w:space="0"/>
            </w:tcBorders>
            <w:vAlign w:val="center"/>
          </w:tcPr>
          <w:p w14:paraId="02BE73D8">
            <w:pPr>
              <w:pStyle w:val="5"/>
              <w:snapToGrid w:val="0"/>
              <w:jc w:val="left"/>
            </w:pPr>
            <w:r>
              <w:rPr>
                <w:i w:val="0"/>
              </w:rPr>
              <w:t>学生活动</w:t>
            </w:r>
          </w:p>
        </w:tc>
      </w:tr>
      <w:tr w14:paraId="3F041E3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8DD3E9D">
            <w:pPr>
              <w:pStyle w:val="26"/>
              <w:snapToGrid w:val="0"/>
              <w:jc w:val="left"/>
            </w:pPr>
            <w:r>
              <w:rPr>
                <w:b/>
                <w:bCs/>
              </w:rPr>
              <w:t>复习导入</w:t>
            </w:r>
            <w:r>
              <w:br w:type="textWrapping"/>
            </w:r>
            <w:r>
              <w:rPr>
                <w:b/>
                <w:bCs/>
              </w:rPr>
              <w:t>【5分钟】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5C76D55C">
            <w:pPr>
              <w:pStyle w:val="6"/>
              <w:snapToGrid w:val="0"/>
              <w:jc w:val="left"/>
            </w:pPr>
            <w:bookmarkStart w:id="45" w:name="一回顾上节内容引出本课主题"/>
            <w:r>
              <w:rPr>
                <w:i w:val="0"/>
              </w:rPr>
              <w:t>一、回顾上节内容，引出本课主题</w:t>
            </w:r>
            <w:bookmarkEnd w:id="45"/>
          </w:p>
          <w:p w14:paraId="07742AD1">
            <w:pPr>
              <w:pStyle w:val="26"/>
              <w:snapToGrid w:val="0"/>
              <w:jc w:val="left"/>
            </w:pPr>
            <w:r>
              <w:rPr>
                <w:b/>
                <w:bCs/>
              </w:rPr>
              <w:t>（一）、提问激活记忆：</w:t>
            </w:r>
            <w:r>
              <w:br w:type="textWrapping"/>
            </w:r>
            <w:r>
              <w:t>教师展示第一课时板书图片，提问：“上节课我们学习了钢铁企业中的哪些核心文化？”引导学生回答“安全文化”“工匠精神”。接着追问：“除了这些，你们认为在一个上千人连续作业的钢厂里，还有什么文化至关重要？”预设答案包括“团结”“配合”“协调”等。</w:t>
            </w:r>
            <w:r>
              <w:br w:type="textWrapping"/>
            </w:r>
            <w:r>
              <w:rPr>
                <w:b/>
                <w:bCs/>
              </w:rPr>
              <w:t>（二）、播放一段现场录音：</w:t>
            </w:r>
            <w:r>
              <w:br w:type="textWrapping"/>
            </w:r>
            <w:r>
              <w:t>音频内容为某钢厂调度中心的真实通话记录：</w:t>
            </w:r>
            <w:r>
              <w:br w:type="textWrapping"/>
            </w:r>
            <w:r>
              <w:t>“C1线准备接钢，温度1620℃，预计3分钟后出炉。”</w:t>
            </w:r>
            <w:r>
              <w:br w:type="textWrapping"/>
            </w:r>
            <w:r>
              <w:t>“原料组确认：SPHC卷板所需合金料已装车，8分钟内送达。”</w:t>
            </w:r>
            <w:r>
              <w:br w:type="textWrapping"/>
            </w:r>
            <w:r>
              <w:t>“天车注意：R2机架更换完毕，等待吊运钢坯。”</w:t>
            </w:r>
            <w:r>
              <w:br w:type="textWrapping"/>
            </w:r>
            <w:r>
              <w:t>播放后提问：“这段对话给你什么感受？为什么每一句话都精确到‘分钟’？”引导学生意识到“时间就是生命线”，任何延迟都会引发连锁反应。</w:t>
            </w:r>
            <w:r>
              <w:br w:type="textWrapping"/>
            </w:r>
            <w:r>
              <w:rPr>
                <w:b/>
                <w:bCs/>
              </w:rPr>
              <w:t>（三）、揭示课题并板书：</w:t>
            </w:r>
            <w:r>
              <w:br w:type="textWrapping"/>
            </w:r>
            <w:r>
              <w:t>“今天我们就来深入探讨——协作文化：钢铁长流程生产的隐形血脉。”</w:t>
            </w:r>
          </w:p>
        </w:tc>
        <w:tc>
          <w:tcPr>
            <w:tcW w:w="1154" w:type="pct"/>
            <w:gridSpan w:val="15"/>
            <w:tcBorders>
              <w:top w:val="single" w:color="000000" w:sz="4" w:space="0"/>
              <w:left w:val="single" w:color="000000" w:sz="4" w:space="0"/>
              <w:bottom w:val="single" w:color="000000" w:sz="4" w:space="0"/>
              <w:right w:val="single" w:color="000000" w:sz="4" w:space="0"/>
            </w:tcBorders>
            <w:vAlign w:val="center"/>
          </w:tcPr>
          <w:p w14:paraId="32D61C31">
            <w:pPr>
              <w:pStyle w:val="26"/>
              <w:snapToGrid w:val="0"/>
              <w:jc w:val="left"/>
            </w:pPr>
            <w:r>
              <w:t>1. 回忆上节课知识点。</w:t>
            </w:r>
            <w:r>
              <w:br w:type="textWrapping"/>
            </w:r>
            <w:r>
              <w:t>2. 聆听调度录音，感受节奏紧张。</w:t>
            </w:r>
            <w:r>
              <w:br w:type="textWrapping"/>
            </w:r>
            <w:r>
              <w:t>3. 思考时间精度的重要性。</w:t>
            </w:r>
            <w:r>
              <w:br w:type="textWrapping"/>
            </w:r>
            <w:r>
              <w:t>4. 明确本节课学习主题。</w:t>
            </w:r>
          </w:p>
        </w:tc>
      </w:tr>
      <w:tr w14:paraId="2CE006D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C5042BA">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3A90075">
            <w:pPr>
              <w:pStyle w:val="26"/>
              <w:snapToGrid w:val="0"/>
              <w:jc w:val="left"/>
            </w:pPr>
            <w:r>
              <w:t>知识衔接：☆☆☆</w:t>
            </w:r>
            <w:r>
              <w:br w:type="textWrapping"/>
            </w:r>
            <w:r>
              <w:t>信息捕捉：☆☆☆</w:t>
            </w:r>
            <w:r>
              <w:br w:type="textWrapping"/>
            </w:r>
            <w:r>
              <w:t>问题敏感度：☆☆☆</w:t>
            </w:r>
          </w:p>
        </w:tc>
      </w:tr>
      <w:tr w14:paraId="42643E6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9C53E56">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BC2D33A">
            <w:pPr>
              <w:pStyle w:val="26"/>
              <w:snapToGrid w:val="0"/>
              <w:jc w:val="left"/>
            </w:pPr>
            <w:r>
              <w:t>通过视觉+听觉双重唤醒，实现新旧知识自然过渡。真实调度录音营造临场感，让学生直观感知“分秒必争”的生产节奏，为后续情境体验做好心理铺垫。</w:t>
            </w:r>
          </w:p>
        </w:tc>
      </w:tr>
      <w:tr w14:paraId="05DFAA2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D44EF6B">
            <w:pPr>
              <w:pStyle w:val="26"/>
              <w:snapToGrid w:val="0"/>
              <w:jc w:val="left"/>
            </w:pPr>
            <w:r>
              <w:rPr>
                <w:b/>
                <w:bCs/>
              </w:rPr>
              <w:t>情境建构</w:t>
            </w:r>
            <w:r>
              <w:br w:type="textWrapping"/>
            </w:r>
            <w:r>
              <w:rPr>
                <w:b/>
                <w:bCs/>
              </w:rPr>
              <w:t>【15分钟】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07E7F2ED">
            <w:pPr>
              <w:pStyle w:val="6"/>
              <w:snapToGrid w:val="0"/>
              <w:jc w:val="left"/>
            </w:pPr>
            <w:bookmarkStart w:id="46" w:name="一发布挑战任务模拟转炉炼钢协同作战"/>
            <w:r>
              <w:rPr>
                <w:i w:val="0"/>
              </w:rPr>
              <w:t>一、发布挑战任务：模拟“转炉炼钢协同作战”</w:t>
            </w:r>
            <w:bookmarkEnd w:id="46"/>
          </w:p>
          <w:p w14:paraId="71A430D9">
            <w:pPr>
              <w:pStyle w:val="26"/>
              <w:snapToGrid w:val="0"/>
              <w:jc w:val="left"/>
            </w:pPr>
            <w:r>
              <w:rPr>
                <w:b/>
                <w:bCs/>
              </w:rPr>
              <w:t>（一）、介绍背景设定：</w:t>
            </w:r>
            <w:r>
              <w:br w:type="textWrapping"/>
            </w:r>
            <w:r>
              <w:t>教师展示一张大型钢铁厂生产流程图海报，指出：“我们现在要模拟的是从转炉出钢到轧制成材的关键8分钟。”将全班分为三大组，分别扮演：</w:t>
            </w:r>
            <w:r>
              <w:br w:type="textWrapping"/>
            </w:r>
            <w:r>
              <w:t>- A组：炼钢工团队（负责控制冶炼终点、出钢温度与时间）</w:t>
            </w:r>
            <w:r>
              <w:br w:type="textWrapping"/>
            </w:r>
            <w:r>
              <w:t>- B组：调度指挥组（负责统筹节奏、下达指令、协调资源）</w:t>
            </w:r>
            <w:r>
              <w:br w:type="textWrapping"/>
            </w:r>
            <w:r>
              <w:t>- C组：原料供应组（负责运送合格合金材料至指定位置）</w:t>
            </w:r>
            <w:r>
              <w:br w:type="textWrapping"/>
            </w:r>
            <w:r>
              <w:t>每组发放角色任务卡，明确职责与时限要求。</w:t>
            </w:r>
            <w:r>
              <w:br w:type="textWrapping"/>
            </w:r>
            <w:r>
              <w:br w:type="textWrapping"/>
            </w:r>
            <w:r>
              <w:rPr>
                <w:b/>
                <w:bCs/>
              </w:rPr>
              <w:t>（二）、设定失败后果：</w:t>
            </w:r>
            <w:r>
              <w:br w:type="textWrapping"/>
            </w:r>
            <w:r>
              <w:t>教师严肃说明：“如果任何一个环节延误超过2分钟，就会导致钢水降温超标，整炉钢报废，直接经济损失达50万元！同时可能引发设备冷却不均的安全隐患。”</w:t>
            </w:r>
            <w:r>
              <w:br w:type="textWrapping"/>
            </w:r>
            <w:r>
              <w:rPr>
                <w:b/>
                <w:bCs/>
              </w:rPr>
              <w:t>（三）、启动倒计时装置：</w:t>
            </w:r>
            <w:r>
              <w:br w:type="textWrapping"/>
            </w:r>
            <w:r>
              <w:t>在黑板一侧设置电子倒计时器，显示“08:00”，宣布：“现在开始！各小组根据任务卡准备操作。”</w:t>
            </w:r>
          </w:p>
          <w:p w14:paraId="21EB62E0">
            <w:pPr>
              <w:pStyle w:val="6"/>
              <w:snapToGrid w:val="0"/>
              <w:jc w:val="left"/>
            </w:pPr>
            <w:bookmarkStart w:id="47" w:name="二实施过程监控与干预"/>
            <w:r>
              <w:rPr>
                <w:i w:val="0"/>
              </w:rPr>
              <w:t>二、实施过程监控与干预</w:t>
            </w:r>
            <w:bookmarkEnd w:id="47"/>
          </w:p>
          <w:p w14:paraId="1388C4C6">
            <w:pPr>
              <w:pStyle w:val="26"/>
              <w:snapToGrid w:val="0"/>
              <w:jc w:val="left"/>
            </w:pPr>
            <w:r>
              <w:rPr>
                <w:b/>
                <w:bCs/>
              </w:rPr>
              <w:t>（一）、观察学生反应：</w:t>
            </w:r>
            <w:r>
              <w:br w:type="textWrapping"/>
            </w:r>
            <w:r>
              <w:t>教师巡视各组，发现部分学生嬉笑、动作迟缓、沟通不畅等问题。此时故意制造“突发状况”：</w:t>
            </w:r>
            <w:r>
              <w:br w:type="textWrapping"/>
            </w:r>
            <w:r>
              <w:t>向B组（调度）传递错误信息：“报告！合金料运输车爆胎，延迟5分钟！”观察其如何应对；</w:t>
            </w:r>
            <w:r>
              <w:br w:type="textWrapping"/>
            </w:r>
            <w:r>
              <w:t>向C组出示模糊指令：“尽快送材料过去”，看其是否主动确认具体时间与地点。</w:t>
            </w:r>
            <w:r>
              <w:br w:type="textWrapping"/>
            </w:r>
            <w:r>
              <w:rPr>
                <w:b/>
                <w:bCs/>
              </w:rPr>
              <w:t>（二）、中途叫停复盘：</w:t>
            </w:r>
            <w:r>
              <w:br w:type="textWrapping"/>
            </w:r>
            <w:r>
              <w:t>当倒计时剩余3分钟时，教师暂停游戏，指出当前状态：“目前合金料还未装车，调度未发出预警，炼钢工已准备出钢——这意味着即将发生严重脱节！”组织全体讨论：“问题出在哪里？谁该负责？”引导学生反思：不是某一个人的错，而是整个协同链条断裂。</w:t>
            </w:r>
          </w:p>
        </w:tc>
        <w:tc>
          <w:tcPr>
            <w:tcW w:w="1154" w:type="pct"/>
            <w:gridSpan w:val="15"/>
            <w:tcBorders>
              <w:top w:val="single" w:color="000000" w:sz="4" w:space="0"/>
              <w:left w:val="single" w:color="000000" w:sz="4" w:space="0"/>
              <w:bottom w:val="single" w:color="000000" w:sz="4" w:space="0"/>
              <w:right w:val="single" w:color="000000" w:sz="4" w:space="0"/>
            </w:tcBorders>
            <w:vAlign w:val="center"/>
          </w:tcPr>
          <w:p w14:paraId="1C67942B">
            <w:pPr>
              <w:pStyle w:val="26"/>
              <w:snapToGrid w:val="0"/>
              <w:jc w:val="left"/>
            </w:pPr>
            <w:r>
              <w:t>1. 领取任务卡，明确角色职责。</w:t>
            </w:r>
            <w:r>
              <w:br w:type="textWrapping"/>
            </w:r>
            <w:r>
              <w:t>2. 分组讨论执行方案。</w:t>
            </w:r>
            <w:r>
              <w:br w:type="textWrapping"/>
            </w:r>
            <w:r>
              <w:t>3. 处理突发信息，做出决策。</w:t>
            </w:r>
            <w:r>
              <w:br w:type="textWrapping"/>
            </w:r>
            <w:r>
              <w:t>4. 参与复盘讨论，分析失误原因。</w:t>
            </w:r>
          </w:p>
        </w:tc>
      </w:tr>
      <w:tr w14:paraId="748A733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7754E86">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7DD1108D">
            <w:pPr>
              <w:pStyle w:val="26"/>
              <w:snapToGrid w:val="0"/>
              <w:jc w:val="left"/>
            </w:pPr>
            <w:r>
              <w:rPr>
                <w:b/>
                <w:bCs/>
              </w:rPr>
              <w:t>任务理解</w:t>
            </w:r>
            <w:r>
              <w:t>：☆☆☆</w:t>
            </w:r>
            <w:r>
              <w:br w:type="textWrapping"/>
            </w:r>
            <w:r>
              <w:rPr>
                <w:b/>
                <w:bCs/>
              </w:rPr>
              <w:t>应急反应</w:t>
            </w:r>
            <w:r>
              <w:t>：☆☆☆</w:t>
            </w:r>
            <w:r>
              <w:br w:type="textWrapping"/>
            </w:r>
            <w:r>
              <w:rPr>
                <w:b/>
                <w:bCs/>
              </w:rPr>
              <w:t>团队沟通</w:t>
            </w:r>
            <w:r>
              <w:t>：☆☆☆</w:t>
            </w:r>
          </w:p>
        </w:tc>
      </w:tr>
      <w:tr w14:paraId="19CCF86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C0C593D">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23ADE97">
            <w:pPr>
              <w:pStyle w:val="26"/>
              <w:snapToGrid w:val="0"/>
              <w:jc w:val="left"/>
            </w:pPr>
            <w:r>
              <w:t>通过角色扮演与限时挑战，构建高度仿真的协作情境。设置“经济损失”与“安全隐患”双重压力，强化责任意识。故意引入干扰项检验学生应变能力，并在关键时刻暂停进行反思，避免流于形式，确保深度参与。</w:t>
            </w:r>
          </w:p>
        </w:tc>
      </w:tr>
      <w:tr w14:paraId="78CDF94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EA27DBC">
            <w:pPr>
              <w:pStyle w:val="26"/>
              <w:snapToGrid w:val="0"/>
              <w:jc w:val="left"/>
            </w:pPr>
            <w:r>
              <w:rPr>
                <w:b/>
                <w:bCs/>
              </w:rPr>
              <w:t>深化理解</w:t>
            </w:r>
            <w:r>
              <w:br w:type="textWrapping"/>
            </w:r>
            <w:r>
              <w:rPr>
                <w:b/>
                <w:bCs/>
              </w:rPr>
              <w:t>【15分钟】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2A70CE7C">
            <w:pPr>
              <w:pStyle w:val="6"/>
              <w:snapToGrid w:val="0"/>
              <w:jc w:val="left"/>
            </w:pPr>
            <w:bookmarkStart w:id="48" w:name="一剖析真实案例鞍钢鲅鱼圈的协同实践"/>
            <w:r>
              <w:rPr>
                <w:i w:val="0"/>
              </w:rPr>
              <w:t>一、剖析真实案例：鞍钢鲅鱼圈的协同实践</w:t>
            </w:r>
            <w:bookmarkEnd w:id="48"/>
          </w:p>
          <w:p w14:paraId="2E3B2984">
            <w:pPr>
              <w:pStyle w:val="26"/>
              <w:snapToGrid w:val="0"/>
              <w:jc w:val="left"/>
            </w:pPr>
            <w:r>
              <w:rPr>
                <w:b/>
                <w:bCs/>
              </w:rPr>
              <w:t>（一）、呈现智能库区运行数据：</w:t>
            </w:r>
            <w:r>
              <w:br w:type="textWrapping"/>
            </w:r>
            <w:r>
              <w:t>教师展示热轧智能化库区系统的运行画面：多台无人行车在三维空间中精准移动，3D扫描定位钢材位置，系统自动规划路径避免碰撞。指出：“投入4500万元建成的这套系统，不仅实现了行车无人化，还将出入库效率提升30%，人员精简32人。”</w:t>
            </w:r>
            <w:r>
              <w:br w:type="textWrapping"/>
            </w:r>
            <w:r>
              <w:t>提问：“这说明什么？”引导学生得出结论：先进技术提升了协同精度与效率，减少了人为失误。</w:t>
            </w:r>
            <w:r>
              <w:br w:type="textWrapping"/>
            </w:r>
            <w:r>
              <w:br w:type="textWrapping"/>
            </w:r>
            <w:r>
              <w:rPr>
                <w:b/>
                <w:bCs/>
              </w:rPr>
              <w:t>（二）、解读安全管理融合措施：</w:t>
            </w:r>
            <w:r>
              <w:br w:type="textWrapping"/>
            </w:r>
            <w:r>
              <w:t>教师出示热轧部“安全履职清单”样本，其中包含：“设备巡检按时完成率≥98%”“生产节奏偏差≤±1分钟”“交接班信息完整传递”等量化指标。说明：“这些行为已被纳入KPI考核，使非计划停机时间缩短41%，吨钢能耗降低2.3元。”</w:t>
            </w:r>
            <w:r>
              <w:br w:type="textWrapping"/>
            </w:r>
            <w:r>
              <w:t>强调：“这不是冷冰冰的数字，而是每个岗位准时履约的结果。当你按时完成巡检，就是在为整个系统稳定运行贡献力量。”</w:t>
            </w:r>
          </w:p>
          <w:p w14:paraId="2EC8E048">
            <w:pPr>
              <w:pStyle w:val="6"/>
              <w:snapToGrid w:val="0"/>
              <w:jc w:val="left"/>
            </w:pPr>
            <w:bookmarkStart w:id="49" w:name="二升华协作文化内涵"/>
            <w:r>
              <w:rPr>
                <w:i w:val="0"/>
              </w:rPr>
              <w:t>二、升华协作文化内涵</w:t>
            </w:r>
            <w:bookmarkEnd w:id="49"/>
          </w:p>
          <w:p w14:paraId="626B1401">
            <w:pPr>
              <w:pStyle w:val="26"/>
              <w:snapToGrid w:val="0"/>
              <w:jc w:val="left"/>
            </w:pPr>
            <w:r>
              <w:rPr>
                <w:b/>
                <w:bCs/>
              </w:rPr>
              <w:t>（一）、讲述“全员参与”的日常场景：</w:t>
            </w:r>
            <w:r>
              <w:br w:type="textWrapping"/>
            </w:r>
            <w:r>
              <w:t>介绍企业开展“安全知识答题抽奖”“安全展板评比”等活动，让员工在轻松氛围中强化规则意识。指出：“当每个人都把‘不影响别人’当作底线，协作才真正成为习惯。”</w:t>
            </w:r>
            <w:r>
              <w:br w:type="textWrapping"/>
            </w:r>
            <w:r>
              <w:rPr>
                <w:b/>
                <w:bCs/>
              </w:rPr>
              <w:t>（二）、对比古今协作方式：</w:t>
            </w:r>
            <w:r>
              <w:br w:type="textWrapping"/>
            </w:r>
            <w:r>
              <w:t>古代靠旗语、哨声传递信号，现代靠物联网、大数据实时联动。但不变的是——“每一个节点都不能掉链子”的职业操守。</w:t>
            </w:r>
            <w:r>
              <w:br w:type="textWrapping"/>
            </w:r>
            <w:r>
              <w:t>总结：“协作文化不是口号，而是沉淀为‘准时、精准、尽责’的行为基因。它让千人如一人，奏响钢铁交响曲。”</w:t>
            </w:r>
          </w:p>
        </w:tc>
        <w:tc>
          <w:tcPr>
            <w:tcW w:w="1154" w:type="pct"/>
            <w:gridSpan w:val="15"/>
            <w:tcBorders>
              <w:top w:val="single" w:color="000000" w:sz="4" w:space="0"/>
              <w:left w:val="single" w:color="000000" w:sz="4" w:space="0"/>
              <w:bottom w:val="single" w:color="000000" w:sz="4" w:space="0"/>
              <w:right w:val="single" w:color="000000" w:sz="4" w:space="0"/>
            </w:tcBorders>
            <w:vAlign w:val="center"/>
          </w:tcPr>
          <w:p w14:paraId="7BACD60C">
            <w:pPr>
              <w:pStyle w:val="26"/>
              <w:snapToGrid w:val="0"/>
              <w:jc w:val="left"/>
            </w:pPr>
            <w:r>
              <w:t>1. 观察智能系统运作原理。</w:t>
            </w:r>
            <w:r>
              <w:br w:type="textWrapping"/>
            </w:r>
            <w:r>
              <w:t>2. 分析管理制度的激励作用。</w:t>
            </w:r>
            <w:r>
              <w:br w:type="textWrapping"/>
            </w:r>
            <w:r>
              <w:t>3. 理解个体行为与整体绩效的关系。</w:t>
            </w:r>
            <w:r>
              <w:br w:type="textWrapping"/>
            </w:r>
            <w:r>
              <w:t>4. 感悟协作文化的深层价值。</w:t>
            </w:r>
          </w:p>
        </w:tc>
      </w:tr>
      <w:tr w14:paraId="6483EF7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E8AB4B3">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CDC8998">
            <w:pPr>
              <w:pStyle w:val="26"/>
              <w:snapToGrid w:val="0"/>
              <w:jc w:val="left"/>
            </w:pPr>
            <w:r>
              <w:rPr>
                <w:b/>
                <w:bCs/>
              </w:rPr>
              <w:t>数据分析</w:t>
            </w:r>
            <w:r>
              <w:t>：☆☆☆</w:t>
            </w:r>
            <w:r>
              <w:br w:type="textWrapping"/>
            </w:r>
            <w:r>
              <w:rPr>
                <w:b/>
                <w:bCs/>
              </w:rPr>
              <w:t>制度理解</w:t>
            </w:r>
            <w:r>
              <w:t>：☆☆☆</w:t>
            </w:r>
            <w:r>
              <w:br w:type="textWrapping"/>
            </w:r>
            <w:r>
              <w:rPr>
                <w:b/>
                <w:bCs/>
              </w:rPr>
              <w:t>价值体认</w:t>
            </w:r>
            <w:r>
              <w:t>：☆☆☆</w:t>
            </w:r>
          </w:p>
        </w:tc>
      </w:tr>
      <w:tr w14:paraId="3B2FA94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E2F284F">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58667DF">
            <w:pPr>
              <w:pStyle w:val="26"/>
              <w:snapToGrid w:val="0"/>
              <w:jc w:val="left"/>
            </w:pPr>
            <w:r>
              <w:t>通过高科技应用场景与精细化管理制度的结合，展现现代企业如何将“软性协作”转化为“硬性标准”。用真实数据说话，增强说服力。最后从历史维度揭示协作本质的恒常性，帮助学生建立跨时代的文化认知。</w:t>
            </w:r>
          </w:p>
        </w:tc>
      </w:tr>
      <w:tr w14:paraId="6CF6782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28E3FD5">
            <w:pPr>
              <w:pStyle w:val="26"/>
              <w:snapToGrid w:val="0"/>
              <w:jc w:val="left"/>
            </w:pPr>
            <w:r>
              <w:rPr>
                <w:b/>
                <w:bCs/>
              </w:rPr>
              <w:t>总结提升</w:t>
            </w:r>
            <w:r>
              <w:br w:type="textWrapping"/>
            </w:r>
            <w:r>
              <w:rPr>
                <w:b/>
                <w:bCs/>
              </w:rPr>
              <w:t>【5分钟】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0D75A76E">
            <w:pPr>
              <w:pStyle w:val="6"/>
              <w:snapToGrid w:val="0"/>
              <w:jc w:val="left"/>
            </w:pPr>
            <w:bookmarkStart w:id="50" w:name="一整合三大文化支柱"/>
            <w:r>
              <w:rPr>
                <w:i w:val="0"/>
              </w:rPr>
              <w:t>一、整合三大文化支柱</w:t>
            </w:r>
            <w:bookmarkEnd w:id="50"/>
          </w:p>
          <w:p w14:paraId="225A8701">
            <w:pPr>
              <w:pStyle w:val="26"/>
              <w:snapToGrid w:val="0"/>
              <w:jc w:val="left"/>
            </w:pPr>
            <w:r>
              <w:rPr>
                <w:b/>
                <w:bCs/>
              </w:rPr>
              <w:t>（一）、绘制“钢铁文化三角模型”：</w:t>
            </w:r>
            <w:r>
              <w:br w:type="textWrapping"/>
            </w:r>
            <w:r>
              <w:t>教师在黑板上画出一个三角形，三个顶点分别标注：</w:t>
            </w:r>
            <w:r>
              <w:br w:type="textWrapping"/>
            </w:r>
            <w:r>
              <w:t>- 安全文化（基石）</w:t>
            </w:r>
            <w:r>
              <w:br w:type="textWrapping"/>
            </w:r>
            <w:r>
              <w:t>- 工匠精神（引擎）</w:t>
            </w:r>
            <w:r>
              <w:br w:type="textWrapping"/>
            </w:r>
            <w:r>
              <w:t>- 协作文化（血脉）</w:t>
            </w:r>
            <w:r>
              <w:br w:type="textWrapping"/>
            </w:r>
            <w:r>
              <w:t>讲解：“没有安全，一切归零；没有匠心，品质难保；没有协作，流程中断。三者缺一不可，共同支撑起中国钢铁工业的大厦。”</w:t>
            </w:r>
          </w:p>
          <w:p w14:paraId="6A0EFCC2">
            <w:pPr>
              <w:pStyle w:val="6"/>
              <w:snapToGrid w:val="0"/>
              <w:jc w:val="left"/>
            </w:pPr>
            <w:bookmarkStart w:id="51" w:name="二回应现实议题"/>
            <w:r>
              <w:rPr>
                <w:i w:val="0"/>
              </w:rPr>
              <w:t>二、回应现实议题</w:t>
            </w:r>
            <w:bookmarkEnd w:id="51"/>
          </w:p>
          <w:p w14:paraId="11550CDC">
            <w:pPr>
              <w:pStyle w:val="26"/>
              <w:snapToGrid w:val="0"/>
              <w:jc w:val="left"/>
            </w:pPr>
            <w:r>
              <w:rPr>
                <w:b/>
                <w:bCs/>
              </w:rPr>
              <w:t>（一）、重新提出小组讨论题：</w:t>
            </w:r>
            <w:r>
              <w:br w:type="textWrapping"/>
            </w:r>
            <w:r>
              <w:t>“安全文化与效率文化是否存在矛盾？”请学生结合两节课所学作答。</w:t>
            </w:r>
            <w:r>
              <w:br w:type="textWrapping"/>
            </w:r>
            <w:r>
              <w:t>引导总结：鞍钢案例表明，通过技术创新（智能监测）、管理升级（KPI量化）、全员参与（文化浸润），完全可以实现“越安全越高效”的良性循环。</w:t>
            </w:r>
            <w:r>
              <w:br w:type="textWrapping"/>
            </w:r>
            <w:r>
              <w:t>最后寄语：“未来无论你从事何种职业，都要记住：真正的高效，永远建立在安全、专注与协作的基础之上。”</w:t>
            </w:r>
          </w:p>
        </w:tc>
        <w:tc>
          <w:tcPr>
            <w:tcW w:w="1154" w:type="pct"/>
            <w:gridSpan w:val="15"/>
            <w:tcBorders>
              <w:top w:val="single" w:color="000000" w:sz="4" w:space="0"/>
              <w:left w:val="single" w:color="000000" w:sz="4" w:space="0"/>
              <w:bottom w:val="single" w:color="000000" w:sz="4" w:space="0"/>
              <w:right w:val="single" w:color="000000" w:sz="4" w:space="0"/>
            </w:tcBorders>
            <w:vAlign w:val="center"/>
          </w:tcPr>
          <w:p w14:paraId="106CB1AF">
            <w:pPr>
              <w:pStyle w:val="26"/>
              <w:snapToGrid w:val="0"/>
              <w:jc w:val="left"/>
            </w:pPr>
            <w:r>
              <w:t>1. 观察文化模型图示。</w:t>
            </w:r>
            <w:r>
              <w:br w:type="textWrapping"/>
            </w:r>
            <w:r>
              <w:t>2. 参与最终议题讨论。</w:t>
            </w:r>
            <w:r>
              <w:br w:type="textWrapping"/>
            </w:r>
            <w:r>
              <w:t>3. 归纳三者关系。</w:t>
            </w:r>
            <w:r>
              <w:br w:type="textWrapping"/>
            </w:r>
            <w:r>
              <w:t>4. 内化职业价值观。</w:t>
            </w:r>
          </w:p>
        </w:tc>
      </w:tr>
      <w:tr w14:paraId="27C6D7D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A96554A">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91B308C">
            <w:pPr>
              <w:pStyle w:val="26"/>
              <w:snapToGrid w:val="0"/>
              <w:jc w:val="left"/>
            </w:pPr>
            <w:r>
              <w:t>系统思维：☆☆☆</w:t>
            </w:r>
            <w:r>
              <w:br w:type="textWrapping"/>
            </w:r>
            <w:r>
              <w:t>观点整合：☆☆☆</w:t>
            </w:r>
            <w:r>
              <w:br w:type="textWrapping"/>
            </w:r>
            <w:r>
              <w:t>价值内化：☆☆☆</w:t>
            </w:r>
          </w:p>
        </w:tc>
      </w:tr>
      <w:tr w14:paraId="726A403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C695551">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2484DD3">
            <w:pPr>
              <w:pStyle w:val="26"/>
              <w:snapToGrid w:val="0"/>
              <w:jc w:val="left"/>
            </w:pPr>
            <w:r>
              <w:t>通过图形化模型帮助学生建立整体认知框架，实现知识结构化。以首尾呼应的方式解决开篇争议性议题，完成认知闭环。结尾寄语将课堂所学延伸至未来职业生涯，赋予教育深远意义。</w:t>
            </w:r>
          </w:p>
        </w:tc>
      </w:tr>
      <w:tr w14:paraId="2361804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E7FDF08">
            <w:pPr>
              <w:pStyle w:val="5"/>
              <w:snapToGrid w:val="0"/>
              <w:jc w:val="left"/>
            </w:pPr>
            <w:r>
              <w:rPr>
                <w:i w:val="0"/>
              </w:rPr>
              <w:t>作业设计</w:t>
            </w:r>
          </w:p>
        </w:tc>
      </w:tr>
      <w:tr w14:paraId="0745640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1222E75">
            <w:pPr>
              <w:pStyle w:val="26"/>
              <w:snapToGrid w:val="0"/>
              <w:jc w:val="left"/>
            </w:pPr>
            <w:r>
              <w:rPr>
                <w:b/>
                <w:bCs/>
              </w:rPr>
              <w:t>一、情景写作题</w:t>
            </w:r>
            <w:r>
              <w:br w:type="textWrapping"/>
            </w:r>
            <w:r>
              <w:t>假设你是某钢铁厂新入职的调度员，请写一封《致全体协作岗位同仁的一封信》，表达你对“准时履约”的理解与承诺。要求：</w:t>
            </w:r>
            <w:r>
              <w:br w:type="textWrapping"/>
            </w:r>
            <w:r>
              <w:t>1. 结合“炼钢—调度—原料”三方协同的实际流程；</w:t>
            </w:r>
            <w:r>
              <w:br w:type="textWrapping"/>
            </w:r>
            <w:r>
              <w:t>2. 使用至少两个本课学到的专业术语（如“双确认”“全流程协同”）；</w:t>
            </w:r>
            <w:r>
              <w:br w:type="textWrapping"/>
            </w:r>
            <w:r>
              <w:t>3. 字数不少于300字。</w:t>
            </w:r>
            <w:r>
              <w:br w:type="textWrapping"/>
            </w:r>
            <w:r>
              <w:rPr>
                <w:b/>
                <w:bCs/>
              </w:rPr>
              <w:t>二、项目设计题</w:t>
            </w:r>
            <w:r>
              <w:br w:type="textWrapping"/>
            </w:r>
            <w:r>
              <w:t>以小组为单位，设计一个“班级值日协作优化方案”。要求：</w:t>
            </w:r>
            <w:r>
              <w:br w:type="textWrapping"/>
            </w:r>
            <w:r>
              <w:t>1. 分析当前值日分工中存在的衔接问题（如打扫延迟影响放学）；</w:t>
            </w:r>
            <w:r>
              <w:br w:type="textWrapping"/>
            </w:r>
            <w:r>
              <w:t>2. 借鉴“倒计时管理”“责任清单”等理念提出改进措施；</w:t>
            </w:r>
            <w:r>
              <w:br w:type="textWrapping"/>
            </w:r>
            <w:r>
              <w:t>3. 制作一份可视化流程图或表格。</w:t>
            </w:r>
          </w:p>
        </w:tc>
      </w:tr>
      <w:tr w14:paraId="5D05649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89A425C">
            <w:pPr>
              <w:pStyle w:val="26"/>
              <w:snapToGrid w:val="0"/>
              <w:jc w:val="left"/>
            </w:pPr>
            <w:r>
              <w:rPr>
                <w:b/>
                <w:bCs/>
              </w:rPr>
              <w:t>【答案解析】</w:t>
            </w:r>
            <w:r>
              <w:br w:type="textWrapping"/>
            </w:r>
            <w:r>
              <w:rPr>
                <w:b/>
                <w:bCs/>
              </w:rPr>
              <w:t>一、情景写作题</w:t>
            </w:r>
            <w:r>
              <w:br w:type="textWrapping"/>
            </w:r>
            <w:r>
              <w:t>示例要点：</w:t>
            </w:r>
            <w:r>
              <w:br w:type="textWrapping"/>
            </w:r>
            <w:r>
              <w:t>- 表达对岗位重要性的认识；</w:t>
            </w:r>
            <w:r>
              <w:br w:type="textWrapping"/>
            </w:r>
            <w:r>
              <w:t>- 描述一次因延误导致钢水报废的想象场景；</w:t>
            </w:r>
            <w:r>
              <w:br w:type="textWrapping"/>
            </w:r>
            <w:r>
              <w:t>- 承诺严格执行“双确认”制度；</w:t>
            </w:r>
            <w:r>
              <w:br w:type="textWrapping"/>
            </w:r>
            <w:r>
              <w:t>- 强调“我的指令关乎全局”的责任感。</w:t>
            </w:r>
            <w:r>
              <w:br w:type="textWrapping"/>
            </w:r>
            <w:r>
              <w:rPr>
                <w:b/>
                <w:bCs/>
              </w:rPr>
              <w:t>二、项目设计题</w:t>
            </w:r>
            <w:r>
              <w:br w:type="textWrapping"/>
            </w:r>
            <w:r>
              <w:t>示例改进：</w:t>
            </w:r>
            <w:r>
              <w:br w:type="textWrapping"/>
            </w:r>
            <w:r>
              <w:t>- 设立“值日倒计时牌”；</w:t>
            </w:r>
            <w:r>
              <w:br w:type="textWrapping"/>
            </w:r>
            <w:r>
              <w:t>- 制定《清洁任务交接单》；</w:t>
            </w:r>
            <w:r>
              <w:br w:type="textWrapping"/>
            </w:r>
            <w:r>
              <w:t>- 设置监督员角色进行二次确认；</w:t>
            </w:r>
            <w:r>
              <w:br w:type="textWrapping"/>
            </w:r>
            <w:r>
              <w:t>- 绘制“值日流程甘特图”。</w:t>
            </w:r>
          </w:p>
        </w:tc>
      </w:tr>
      <w:tr w14:paraId="3CB9E72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036CE81">
            <w:pPr>
              <w:pStyle w:val="5"/>
              <w:snapToGrid w:val="0"/>
              <w:jc w:val="left"/>
            </w:pPr>
            <w:r>
              <w:rPr>
                <w:i w:val="0"/>
              </w:rPr>
              <w:t>教学反思</w:t>
            </w:r>
          </w:p>
        </w:tc>
      </w:tr>
      <w:tr w14:paraId="46E4366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31620DC">
            <w:pPr>
              <w:pStyle w:val="26"/>
              <w:snapToGrid w:val="0"/>
              <w:jc w:val="left"/>
            </w:pPr>
            <w:r>
              <w:rPr>
                <w:b/>
                <w:bCs/>
              </w:rPr>
              <w:t>成功之处</w:t>
            </w:r>
            <w:r>
              <w:br w:type="textWrapping"/>
            </w:r>
            <w:r>
              <w:t>1. “模拟协同作战”情境设计极具代入感，学生在倒计时压力下真实体验了“分秒必争”的生产节奏，有效突破了抽象认知障碍。</w:t>
            </w:r>
            <w:r>
              <w:br w:type="textWrapping"/>
            </w:r>
            <w:r>
              <w:t>2. 引入鞍钢智能化库区案例，展现了科技赋能下的现代协作模式，增强了课程的时代感与说服力。</w:t>
            </w:r>
            <w:r>
              <w:br w:type="textWrapping"/>
            </w:r>
            <w:r>
              <w:t>3. 最终构建“文化三角模型”，帮助学生建立起系统化认知框架，实现了知识的整合与升华。</w:t>
            </w:r>
            <w:r>
              <w:br w:type="textWrapping"/>
            </w:r>
            <w:r>
              <w:rPr>
                <w:b/>
                <w:bCs/>
              </w:rPr>
              <w:t>不足之处</w:t>
            </w:r>
            <w:r>
              <w:br w:type="textWrapping"/>
            </w:r>
            <w:r>
              <w:t>1. 角色任务卡设计略显简单，未能充分体现各岗位的技术复杂性，下次可增加专业术语与操作细节。</w:t>
            </w:r>
            <w:r>
              <w:br w:type="textWrapping"/>
            </w:r>
            <w:r>
              <w:t>2. 部分学生在讨论中仍倾向于归咎他人，需加强“主动补位”意识的引导。</w:t>
            </w:r>
            <w:r>
              <w:br w:type="textWrapping"/>
            </w:r>
            <w:r>
              <w:t>3. 板书动态生成不足，部分图表可由学生共同完成，提升参与度。</w:t>
            </w:r>
          </w:p>
        </w:tc>
      </w:tr>
      <w:tr w14:paraId="047D683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55027A5E">
            <w:pPr>
              <w:pStyle w:val="4"/>
              <w:snapToGrid w:val="0"/>
              <w:jc w:val="left"/>
            </w:pPr>
            <w:bookmarkStart w:id="52" w:name="第三章第1节-钢铁企业文化的核心模块企业里的文化藏在哪里第1课时教案"/>
            <w:r>
              <w:rPr>
                <w:i w:val="0"/>
              </w:rPr>
              <w:t>《第三章</w:t>
            </w:r>
            <w:r>
              <w:rPr>
                <w:rFonts w:hint="eastAsia"/>
                <w:i w:val="0"/>
                <w:lang w:eastAsia="zh-CN"/>
              </w:rPr>
              <w:t>：</w:t>
            </w:r>
            <w:r>
              <w:rPr>
                <w:i w:val="0"/>
              </w:rPr>
              <w:t>钢铁企业文化的“核心模块”》第1课时教案</w:t>
            </w:r>
            <w:bookmarkEnd w:id="52"/>
          </w:p>
        </w:tc>
      </w:tr>
      <w:tr w14:paraId="244406B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46CC72C">
            <w:pPr>
              <w:pStyle w:val="26"/>
              <w:snapToGrid w:val="0"/>
              <w:jc w:val="left"/>
            </w:pPr>
            <w:r>
              <w:t>学科</w:t>
            </w:r>
          </w:p>
        </w:tc>
        <w:tc>
          <w:tcPr>
            <w:tcW w:w="1174" w:type="pct"/>
            <w:gridSpan w:val="15"/>
            <w:tcBorders>
              <w:top w:val="single" w:color="000000" w:sz="4" w:space="0"/>
              <w:left w:val="single" w:color="000000" w:sz="4" w:space="0"/>
              <w:bottom w:val="single" w:color="000000" w:sz="4" w:space="0"/>
              <w:right w:val="single" w:color="000000" w:sz="4" w:space="0"/>
            </w:tcBorders>
            <w:vAlign w:val="center"/>
          </w:tcPr>
          <w:p w14:paraId="75179743">
            <w:pPr>
              <w:pStyle w:val="26"/>
              <w:snapToGrid w:val="0"/>
              <w:jc w:val="left"/>
              <w:rPr>
                <w:rFonts w:hint="eastAsia" w:eastAsia="宋体"/>
                <w:lang w:eastAsia="zh-CN"/>
              </w:rPr>
            </w:pPr>
            <w:r>
              <w:rPr>
                <w:rFonts w:hint="eastAsia"/>
                <w:lang w:val="en-US" w:eastAsia="zh-CN"/>
              </w:rPr>
              <w:t>通识教育</w:t>
            </w:r>
          </w:p>
        </w:tc>
        <w:tc>
          <w:tcPr>
            <w:tcW w:w="777" w:type="pct"/>
            <w:gridSpan w:val="26"/>
            <w:tcBorders>
              <w:top w:val="single" w:color="000000" w:sz="4" w:space="0"/>
              <w:left w:val="single" w:color="000000" w:sz="4" w:space="0"/>
              <w:bottom w:val="single" w:color="000000" w:sz="4" w:space="0"/>
              <w:right w:val="single" w:color="000000" w:sz="4" w:space="0"/>
            </w:tcBorders>
            <w:vAlign w:val="center"/>
          </w:tcPr>
          <w:p w14:paraId="78A29F94">
            <w:pPr>
              <w:pStyle w:val="26"/>
              <w:snapToGrid w:val="0"/>
              <w:jc w:val="left"/>
            </w:pPr>
            <w:r>
              <w:t>年级</w:t>
            </w:r>
          </w:p>
        </w:tc>
        <w:tc>
          <w:tcPr>
            <w:tcW w:w="1029" w:type="pct"/>
            <w:gridSpan w:val="31"/>
            <w:tcBorders>
              <w:top w:val="single" w:color="000000" w:sz="4" w:space="0"/>
              <w:left w:val="single" w:color="000000" w:sz="4" w:space="0"/>
              <w:bottom w:val="single" w:color="000000" w:sz="4" w:space="0"/>
              <w:right w:val="single" w:color="000000" w:sz="4" w:space="0"/>
            </w:tcBorders>
            <w:vAlign w:val="center"/>
          </w:tcPr>
          <w:p w14:paraId="21D87699">
            <w:pPr>
              <w:pStyle w:val="26"/>
              <w:snapToGrid w:val="0"/>
              <w:jc w:val="left"/>
              <w:rPr>
                <w:rFonts w:hint="default" w:eastAsia="宋体"/>
                <w:lang w:val="en-US" w:eastAsia="zh-CN"/>
              </w:rPr>
            </w:pPr>
            <w:r>
              <w:rPr>
                <w:rFonts w:hint="eastAsia"/>
                <w:lang w:val="en-US" w:eastAsia="zh-CN"/>
              </w:rPr>
              <w:t>高职一年级上学期</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C78EF65">
            <w:pPr>
              <w:pStyle w:val="26"/>
              <w:snapToGrid w:val="0"/>
              <w:jc w:val="left"/>
            </w:pPr>
            <w:r>
              <w:t>共</w:t>
            </w:r>
            <w:r>
              <w:rPr>
                <w:rFonts w:hint="eastAsia"/>
                <w:lang w:val="en-US" w:eastAsia="zh-CN"/>
              </w:rPr>
              <w:t>8</w:t>
            </w:r>
            <w:r>
              <w:t>课时</w:t>
            </w:r>
          </w:p>
        </w:tc>
      </w:tr>
      <w:tr w14:paraId="1BB207B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913F94A">
            <w:pPr>
              <w:pStyle w:val="26"/>
              <w:snapToGrid w:val="0"/>
              <w:jc w:val="left"/>
            </w:pPr>
            <w:r>
              <w:t>教材</w:t>
            </w:r>
          </w:p>
        </w:tc>
        <w:tc>
          <w:tcPr>
            <w:tcW w:w="1174" w:type="pct"/>
            <w:gridSpan w:val="15"/>
            <w:tcBorders>
              <w:top w:val="single" w:color="000000" w:sz="4" w:space="0"/>
              <w:left w:val="single" w:color="000000" w:sz="4" w:space="0"/>
              <w:bottom w:val="single" w:color="000000" w:sz="4" w:space="0"/>
              <w:right w:val="single" w:color="000000" w:sz="4" w:space="0"/>
            </w:tcBorders>
            <w:vAlign w:val="center"/>
          </w:tcPr>
          <w:p w14:paraId="62814C4E">
            <w:pPr>
              <w:pStyle w:val="26"/>
              <w:snapToGrid w:val="0"/>
              <w:jc w:val="left"/>
            </w:pPr>
            <w:r>
              <w:rPr>
                <w:rFonts w:hint="eastAsia"/>
                <w:lang w:val="en-US" w:eastAsia="zh-CN"/>
              </w:rPr>
              <w:t>自编</w:t>
            </w:r>
            <w:r>
              <w:t>校本</w:t>
            </w:r>
            <w:r>
              <w:rPr>
                <w:rFonts w:hint="eastAsia"/>
                <w:lang w:val="en-US" w:eastAsia="zh-CN"/>
              </w:rPr>
              <w:t>教材</w:t>
            </w:r>
            <w:r>
              <w:t>《</w:t>
            </w:r>
            <w:r>
              <w:rPr>
                <w:rFonts w:hint="eastAsia"/>
                <w:lang w:val="en-US" w:eastAsia="zh-CN"/>
              </w:rPr>
              <w:t>钢铁</w:t>
            </w:r>
            <w:r>
              <w:t>企业文化》</w:t>
            </w:r>
          </w:p>
        </w:tc>
        <w:tc>
          <w:tcPr>
            <w:tcW w:w="777" w:type="pct"/>
            <w:gridSpan w:val="26"/>
            <w:tcBorders>
              <w:top w:val="single" w:color="000000" w:sz="4" w:space="0"/>
              <w:left w:val="single" w:color="000000" w:sz="4" w:space="0"/>
              <w:bottom w:val="single" w:color="000000" w:sz="4" w:space="0"/>
              <w:right w:val="single" w:color="000000" w:sz="4" w:space="0"/>
            </w:tcBorders>
            <w:vAlign w:val="center"/>
          </w:tcPr>
          <w:p w14:paraId="5EEAAA3E">
            <w:pPr>
              <w:pStyle w:val="26"/>
              <w:snapToGrid w:val="0"/>
              <w:jc w:val="left"/>
            </w:pPr>
            <w:r>
              <w:t>授课类型</w:t>
            </w:r>
          </w:p>
        </w:tc>
        <w:tc>
          <w:tcPr>
            <w:tcW w:w="1029" w:type="pct"/>
            <w:gridSpan w:val="31"/>
            <w:tcBorders>
              <w:top w:val="single" w:color="000000" w:sz="4" w:space="0"/>
              <w:left w:val="single" w:color="000000" w:sz="4" w:space="0"/>
              <w:bottom w:val="single" w:color="000000" w:sz="4" w:space="0"/>
              <w:right w:val="single" w:color="000000" w:sz="4" w:space="0"/>
            </w:tcBorders>
            <w:vAlign w:val="center"/>
          </w:tcPr>
          <w:p w14:paraId="255366FA">
            <w:pPr>
              <w:pStyle w:val="26"/>
              <w:snapToGrid w:val="0"/>
              <w:jc w:val="left"/>
            </w:pPr>
            <w:r>
              <w:t>新授课</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4088666">
            <w:pPr>
              <w:pStyle w:val="26"/>
              <w:snapToGrid w:val="0"/>
              <w:jc w:val="left"/>
            </w:pPr>
            <w:r>
              <w:t>第1课时</w:t>
            </w:r>
          </w:p>
        </w:tc>
      </w:tr>
      <w:tr w14:paraId="43B0ADE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46D22D7">
            <w:pPr>
              <w:pStyle w:val="5"/>
              <w:snapToGrid w:val="0"/>
              <w:jc w:val="left"/>
            </w:pPr>
            <w:r>
              <w:rPr>
                <w:i w:val="0"/>
              </w:rPr>
              <w:t>教材分析</w:t>
            </w:r>
          </w:p>
        </w:tc>
      </w:tr>
      <w:tr w14:paraId="39BA21C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BB58C96">
            <w:pPr>
              <w:pStyle w:val="26"/>
              <w:snapToGrid w:val="0"/>
              <w:jc w:val="left"/>
            </w:pPr>
            <w:r>
              <w:rPr>
                <w:b/>
                <w:bCs/>
              </w:rPr>
              <w:t>教材分析</w:t>
            </w:r>
            <w:r>
              <w:br w:type="textWrapping"/>
            </w:r>
            <w:r>
              <w:t>本课内容选自校本教材第三章第一节，聚焦“钢铁企业文化的物质层”这一核心概念。教材通过厂区环境、生产设施、产品品牌、文化阵地和员工形象五个维度，系统呈现了企业文化如何以“看得见、摸得着”的形式落地生根。内容具有鲜明的时代性、行业性和实践性，既是对“文化”抽象概念的具体化阐释，也是对学生理解企业社会责任、职业精神的重要载体，在整册书中起到承上启下、由理论向实践过渡的关键作用。</w:t>
            </w:r>
            <w:r>
              <w:br w:type="textWrapping"/>
            </w:r>
            <w:r>
              <w:rPr>
                <w:b/>
                <w:bCs/>
              </w:rPr>
              <w:t>学情分析</w:t>
            </w:r>
            <w:r>
              <w:br w:type="textWrapping"/>
            </w:r>
            <w:r>
              <w:rPr>
                <w:rFonts w:hint="eastAsia"/>
                <w:lang w:val="en-US" w:eastAsia="zh-CN"/>
              </w:rPr>
              <w:t>大一</w:t>
            </w:r>
            <w:r>
              <w:t>学生已具备一定的社会认知能力和初步的价值判断能力，但对“企业文化”这一概念较为陌生，容易将其等同于口号或表面装饰。他们生活在信息化时代，对环保、科技、人文关怀等议题敏感，但缺乏对企业真实运作场景的直观体验。部分学生可能存在“钢铁=污染=落后”的刻板印象。因此，需通过真实案例、情境创设和探究活动，帮助学生打破偏见，理解现代工业文明背后的文化逻辑，提升其社会责任感与职业认同感。</w:t>
            </w:r>
          </w:p>
        </w:tc>
      </w:tr>
      <w:tr w14:paraId="6961E31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32E20D9">
            <w:pPr>
              <w:pStyle w:val="5"/>
              <w:snapToGrid w:val="0"/>
              <w:jc w:val="left"/>
            </w:pPr>
            <w:r>
              <w:rPr>
                <w:i w:val="0"/>
              </w:rPr>
              <w:t>课时教学目标</w:t>
            </w:r>
          </w:p>
        </w:tc>
      </w:tr>
      <w:tr w14:paraId="4CB7735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818B199">
            <w:pPr>
              <w:pStyle w:val="26"/>
              <w:snapToGrid w:val="0"/>
              <w:jc w:val="left"/>
            </w:pPr>
            <w:r>
              <w:rPr>
                <w:rFonts w:hint="eastAsia"/>
                <w:b/>
                <w:bCs/>
                <w:lang w:val="en-US" w:eastAsia="zh-CN"/>
              </w:rPr>
              <w:t>能力目标</w:t>
            </w:r>
            <w:r>
              <w:br w:type="textWrapping"/>
            </w:r>
            <w:r>
              <w:t>1.具备扎实的安全知识，熟悉钢铁生产过程中的各种安全风险和防护措施</w:t>
            </w:r>
            <w:r>
              <w:rPr>
                <w:rFonts w:hint="eastAsia"/>
                <w:lang w:eastAsia="zh-CN"/>
              </w:rPr>
              <w:t>。</w:t>
            </w:r>
            <w:r>
              <w:br w:type="textWrapping"/>
            </w:r>
            <w:r>
              <w:rPr>
                <w:rFonts w:hint="eastAsia"/>
                <w:b/>
                <w:bCs/>
                <w:lang w:val="en-US" w:eastAsia="zh-CN"/>
              </w:rPr>
              <w:t>素养目标</w:t>
            </w:r>
            <w:r>
              <w:br w:type="textWrapping"/>
            </w:r>
            <w:r>
              <w:t>1. 理解并尊重一线工人的劳动价值，体会“艰苦奋斗、勇于创新”的工匠精神内涵。</w:t>
            </w:r>
            <w:r>
              <w:br w:type="textWrapping"/>
            </w:r>
            <w:r>
              <w:t>2. 树立正确的职业观，认识到平凡岗位也能成就不凡事业，培养敬业奉献的职业道德。</w:t>
            </w:r>
            <w:r>
              <w:br w:type="textWrapping"/>
            </w:r>
            <w:r>
              <w:rPr>
                <w:rFonts w:hint="eastAsia"/>
                <w:b/>
                <w:bCs/>
                <w:lang w:val="en-US" w:eastAsia="zh-CN"/>
              </w:rPr>
              <w:t>知识目标</w:t>
            </w:r>
            <w:r>
              <w:br w:type="textWrapping"/>
            </w:r>
            <w:r>
              <w:t>1. 了解</w:t>
            </w:r>
            <w:r>
              <w:rPr>
                <w:rFonts w:hint="eastAsia"/>
                <w:lang w:val="en-US" w:eastAsia="zh-CN"/>
              </w:rPr>
              <w:t>厂区环境、生产设施、</w:t>
            </w:r>
            <w:r>
              <w:t>安全生产标识</w:t>
            </w:r>
            <w:r>
              <w:rPr>
                <w:rFonts w:hint="eastAsia"/>
                <w:lang w:val="en-US" w:eastAsia="zh-CN"/>
              </w:rPr>
              <w:t>等</w:t>
            </w:r>
            <w:r>
              <w:t>设计</w:t>
            </w:r>
            <w:r>
              <w:rPr>
                <w:rFonts w:hint="eastAsia"/>
                <w:lang w:val="en-US" w:eastAsia="zh-CN"/>
              </w:rPr>
              <w:t>的</w:t>
            </w:r>
            <w:r>
              <w:t>背后逻辑，认识规范操作的重要性。</w:t>
            </w:r>
          </w:p>
        </w:tc>
      </w:tr>
      <w:tr w14:paraId="17C9436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DF5D458">
            <w:pPr>
              <w:pStyle w:val="5"/>
              <w:snapToGrid w:val="0"/>
              <w:jc w:val="left"/>
            </w:pPr>
            <w:r>
              <w:rPr>
                <w:i w:val="0"/>
              </w:rPr>
              <w:t>教学重点、难点</w:t>
            </w:r>
          </w:p>
        </w:tc>
      </w:tr>
      <w:tr w14:paraId="238D6A2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FEF64C4">
            <w:pPr>
              <w:pStyle w:val="26"/>
              <w:snapToGrid w:val="0"/>
              <w:jc w:val="left"/>
            </w:pPr>
            <w:r>
              <w:rPr>
                <w:b/>
                <w:bCs/>
              </w:rPr>
              <w:t>重点</w:t>
            </w:r>
            <w:r>
              <w:br w:type="textWrapping"/>
            </w:r>
            <w:r>
              <w:t>1. 掌握钢铁企业物质层文化的五大表现形式及其文化内涵。</w:t>
            </w:r>
            <w:r>
              <w:br w:type="textWrapping"/>
            </w:r>
            <w:r>
              <w:t>2. 理解物质文化如何体现企业的价值观与社会责任。</w:t>
            </w:r>
            <w:r>
              <w:br w:type="textWrapping"/>
            </w:r>
            <w:r>
              <w:rPr>
                <w:b/>
                <w:bCs/>
              </w:rPr>
              <w:t>难点</w:t>
            </w:r>
            <w:r>
              <w:br w:type="textWrapping"/>
            </w:r>
            <w:r>
              <w:t>1. 如何引导学生从“物”中读出“文化”，实现从表象到本质的认知跃迁。</w:t>
            </w:r>
            <w:r>
              <w:br w:type="textWrapping"/>
            </w:r>
            <w:r>
              <w:t>2. 帮助学生突破“钢铁=污染”的刻板印象，建立对现代工业文明的科学认知。</w:t>
            </w:r>
          </w:p>
        </w:tc>
      </w:tr>
      <w:tr w14:paraId="2A2D05E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1341D76">
            <w:pPr>
              <w:pStyle w:val="5"/>
              <w:snapToGrid w:val="0"/>
              <w:jc w:val="left"/>
            </w:pPr>
            <w:r>
              <w:rPr>
                <w:i w:val="0"/>
              </w:rPr>
              <w:t>教学方法与准备</w:t>
            </w:r>
          </w:p>
        </w:tc>
      </w:tr>
      <w:tr w14:paraId="0B1A6AE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4E068C9">
            <w:pPr>
              <w:pStyle w:val="26"/>
              <w:snapToGrid w:val="0"/>
              <w:jc w:val="left"/>
            </w:pPr>
            <w:r>
              <w:rPr>
                <w:b/>
                <w:bCs/>
              </w:rPr>
              <w:t>教学方法</w:t>
            </w:r>
            <w:r>
              <w:br w:type="textWrapping"/>
            </w:r>
            <w:r>
              <w:t>情境探究法、议题式教学法、合作学习法</w:t>
            </w:r>
            <w:r>
              <w:br w:type="textWrapping"/>
            </w:r>
            <w:r>
              <w:rPr>
                <w:b/>
                <w:bCs/>
              </w:rPr>
              <w:t>教具准备</w:t>
            </w:r>
            <w:r>
              <w:br w:type="textWrapping"/>
            </w:r>
            <w:r>
              <w:t>多媒体课件、鞍钢博物馆实景视频、厂区平面图、安全标识卡片</w:t>
            </w:r>
          </w:p>
        </w:tc>
      </w:tr>
      <w:tr w14:paraId="5F9E425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312D3EE">
            <w:pPr>
              <w:pStyle w:val="5"/>
              <w:snapToGrid w:val="0"/>
              <w:jc w:val="left"/>
            </w:pPr>
            <w:r>
              <w:rPr>
                <w:i w:val="0"/>
              </w:rPr>
              <w:t>教学环节</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77258DDF">
            <w:pPr>
              <w:pStyle w:val="5"/>
              <w:snapToGrid w:val="0"/>
              <w:jc w:val="left"/>
            </w:pPr>
            <w:r>
              <w:rPr>
                <w:i w:val="0"/>
              </w:rPr>
              <w:t>教师活动</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4D1EB7FE">
            <w:pPr>
              <w:pStyle w:val="5"/>
              <w:snapToGrid w:val="0"/>
              <w:jc w:val="left"/>
            </w:pPr>
            <w:r>
              <w:rPr>
                <w:i w:val="0"/>
              </w:rPr>
              <w:t>学生活动</w:t>
            </w:r>
          </w:p>
        </w:tc>
      </w:tr>
      <w:tr w14:paraId="635352D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7368DDD">
            <w:pPr>
              <w:pStyle w:val="26"/>
              <w:snapToGrid w:val="0"/>
              <w:jc w:val="left"/>
            </w:pPr>
            <w:r>
              <w:rPr>
                <w:b/>
                <w:bCs/>
              </w:rPr>
              <w:t>导入：钢铁之问</w:t>
            </w:r>
            <w:r>
              <w:br w:type="textWrapping"/>
            </w:r>
            <w:r>
              <w:rPr>
                <w:b/>
                <w:bCs/>
              </w:rPr>
              <w:t>【5分钟】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16CA86D3">
            <w:pPr>
              <w:pStyle w:val="6"/>
              <w:snapToGrid w:val="0"/>
              <w:jc w:val="left"/>
            </w:pPr>
            <w:bookmarkStart w:id="53" w:name="一破题设疑激发兴趣"/>
            <w:r>
              <w:rPr>
                <w:i w:val="0"/>
              </w:rPr>
              <w:t>一、破题设疑，激发兴趣</w:t>
            </w:r>
            <w:bookmarkEnd w:id="53"/>
          </w:p>
          <w:p w14:paraId="751410BD">
            <w:pPr>
              <w:pStyle w:val="26"/>
              <w:snapToGrid w:val="0"/>
              <w:jc w:val="left"/>
            </w:pPr>
            <w:r>
              <w:rPr>
                <w:b/>
                <w:bCs/>
              </w:rPr>
              <w:t>（一）、播放短视频片段：现代钢铁厂航拍画面</w:t>
            </w:r>
            <w:r>
              <w:br w:type="textWrapping"/>
            </w:r>
            <w:r>
              <w:t>教师播放一段精心剪辑的现代钢铁企业航拍视频：晨曦中，巨大的厂房群错落有致地矗立在绿树环绕之中；高耸的烟囱不见黑烟，只有白色水蒸气袅袅升腾；厂区道路上物流车辆井然有序；远处是成片的绿地与人工湖。镜头缓缓推进，定格在一块写着“绿色低碳 智能制造”的巨型标语牌上。</w:t>
            </w:r>
            <w:r>
              <w:br w:type="textWrapping"/>
            </w:r>
            <w:r>
              <w:t>提问：“同学们，请用一个词描述你看到的画面。这还是你印象中的‘钢铁丛林’吗？”等待学生回答后，继续追问：“如果我说，这里不仅生产钢铁，还‘生产’文化，你们相信吗？今天我们就来探寻——企业里的文化究竟藏在哪里？”</w:t>
            </w:r>
            <w:r>
              <w:br w:type="textWrapping"/>
            </w:r>
            <w:r>
              <w:rPr>
                <w:b/>
                <w:bCs/>
              </w:rPr>
              <w:t>（二）、出示课题并板书</w:t>
            </w:r>
            <w:r>
              <w:br w:type="textWrapping"/>
            </w:r>
            <w:r>
              <w:t>在黑板中央清晰书写课题：“第三章第1节 钢铁企业文化的‘核心模块’——企业里的文化藏在哪里？”同时强调：“我们常说‘文化看不见摸不着’，但在企业里，文化恰恰是最‘看得见、摸得着’的。它就藏在每一寸土地、每一件设备、每一个人身上。”</w:t>
            </w:r>
            <w:r>
              <w:br w:type="textWrapping"/>
            </w:r>
            <w:r>
              <w:rPr>
                <w:b/>
                <w:bCs/>
              </w:rPr>
              <w:t>（三）、发布课堂任务：文化侦探行动</w:t>
            </w:r>
            <w:r>
              <w:br w:type="textWrapping"/>
            </w:r>
            <w:r>
              <w:t>宣布本节课的学习任务：“今天，每位同学都将成为一名‘企业文化侦探’。我们的目标是：深入一家真实的钢铁企业——鞍钢，通过观察它的‘物质痕迹’，破解其背后的文化密码。我们将分组行动，最终提交一份《鞍钢物质层文化解码报告》。”</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A2F9DA0">
            <w:pPr>
              <w:pStyle w:val="26"/>
              <w:snapToGrid w:val="0"/>
              <w:jc w:val="left"/>
            </w:pPr>
            <w:r>
              <w:t>1. 观看视频，描述印象。</w:t>
            </w:r>
            <w:r>
              <w:br w:type="textWrapping"/>
            </w:r>
            <w:r>
              <w:t>2. 回答问题，表达疑惑。</w:t>
            </w:r>
            <w:r>
              <w:br w:type="textWrapping"/>
            </w:r>
            <w:r>
              <w:t>3. 明确任务，进入角色。</w:t>
            </w:r>
            <w:r>
              <w:br w:type="textWrapping"/>
            </w:r>
            <w:r>
              <w:t>4. 分组准备，期待探究。</w:t>
            </w:r>
          </w:p>
        </w:tc>
      </w:tr>
      <w:tr w14:paraId="080FC53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56F0F35">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CA63358">
            <w:pPr>
              <w:pStyle w:val="26"/>
              <w:snapToGrid w:val="0"/>
              <w:jc w:val="left"/>
            </w:pPr>
            <w:r>
              <w:t>观察力：☆☆☆</w:t>
            </w:r>
            <w:r>
              <w:br w:type="textWrapping"/>
            </w:r>
            <w:r>
              <w:t>好奇心：☆☆☆</w:t>
            </w:r>
            <w:r>
              <w:br w:type="textWrapping"/>
            </w:r>
            <w:r>
              <w:t>参与度：☆☆☆</w:t>
            </w:r>
          </w:p>
        </w:tc>
      </w:tr>
      <w:tr w14:paraId="5D356CE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CD37661">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6B57BEF">
            <w:pPr>
              <w:pStyle w:val="26"/>
              <w:snapToGrid w:val="0"/>
              <w:jc w:val="left"/>
            </w:pPr>
            <w:r>
              <w:t>通过视觉冲击打破学生对钢铁企业的传统刻板印象，制造认知冲突，激发探究欲望。以“文化侦探”角色代入的方式赋予学习任务趣味性与挑战性，调动学生主动参与的积极性，为后续深度探究奠定情感基础。</w:t>
            </w:r>
          </w:p>
        </w:tc>
      </w:tr>
      <w:tr w14:paraId="43B2B9B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3B6DBB8">
            <w:pPr>
              <w:pStyle w:val="26"/>
              <w:snapToGrid w:val="0"/>
              <w:jc w:val="left"/>
            </w:pPr>
            <w:r>
              <w:rPr>
                <w:b/>
                <w:bCs/>
              </w:rPr>
              <w:t>新知探究一：厂区环境中的文化底色</w:t>
            </w:r>
            <w:r>
              <w:br w:type="textWrapping"/>
            </w:r>
            <w:r>
              <w:rPr>
                <w:b/>
                <w:bCs/>
              </w:rPr>
              <w:t>【10分钟】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79270480">
            <w:pPr>
              <w:pStyle w:val="6"/>
              <w:snapToGrid w:val="0"/>
              <w:jc w:val="left"/>
            </w:pPr>
            <w:bookmarkStart w:id="54" w:name="一走进鞍钢环境即文化"/>
            <w:r>
              <w:rPr>
                <w:i w:val="0"/>
              </w:rPr>
              <w:t>一、走进鞍钢：环境即文化</w:t>
            </w:r>
            <w:bookmarkEnd w:id="54"/>
          </w:p>
          <w:p w14:paraId="114E8F29">
            <w:pPr>
              <w:pStyle w:val="26"/>
              <w:snapToGrid w:val="0"/>
              <w:jc w:val="left"/>
            </w:pPr>
            <w:r>
              <w:rPr>
                <w:b/>
                <w:bCs/>
              </w:rPr>
              <w:t>（一）、展示鞍钢厂区全景图与功能分区示意图</w:t>
            </w:r>
            <w:r>
              <w:br w:type="textWrapping"/>
            </w:r>
            <w:r>
              <w:t>教师投影一张高清鞍钢厂区卫星图，并叠加标注出生产区、办公区、生活区、绿化带、休闲广场等功能区域。引导学生观察各区域布局特点，提问：“这样的规划体现了怎样的管理理念？为什么物流通道与人行道要严格分开？”随后引入教材原文：“规范有序的厂区规划是物质层文化的基础……减少物料运输的无效损耗，本身就是‘效率至上’文化的体现。”强调精益生产理念如何转化为空间语言。</w:t>
            </w:r>
            <w:r>
              <w:br w:type="textWrapping"/>
            </w:r>
            <w:r>
              <w:rPr>
                <w:b/>
                <w:bCs/>
              </w:rPr>
              <w:t>（二）、对比两组图片：传统钢厂 vs 绿色钢厂</w:t>
            </w:r>
            <w:r>
              <w:br w:type="textWrapping"/>
            </w:r>
            <w:r>
              <w:t>左侧展示上世纪七八十年代典型钢厂照片：灰蒙蒙的天空、堆积如山的矿渣、裸露的土地；右侧展示今日鞍钢生态园实景：绿草如茵、树木成行、池水清澈、工人在树荫下休息。教师朗读教材中方大特钢打造“钢铁主题生态公园”的案例，重点解释“炼钢余热供暖”“污水循环灌溉”等技术细节，说明这些做法不仅是环保措施，更是“绿色发展”文化理念的物质投射。</w:t>
            </w:r>
            <w:r>
              <w:br w:type="textWrapping"/>
            </w:r>
            <w:r>
              <w:rPr>
                <w:b/>
                <w:bCs/>
              </w:rPr>
              <w:t>（三）、安全文化符号识别游戏</w:t>
            </w:r>
            <w:r>
              <w:br w:type="textWrapping"/>
            </w:r>
            <w:r>
              <w:t>教师发放印有各种安全标识的小卡片（如红色警戒线、黄色警示牌、安全帽佩戴图示、“违章作业等于自杀”标语等），组织小组竞赛：“请快速分类哪些属于物理隔离标识，哪些属于行为提示标识，哪些属于后果警示标识？并讨论：这些标识反复出现，会对员工心理产生什么影响？”引导学生理解安全文化不是口号，而是通过高频次、多场景的视觉强化，内化为行为习惯。</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5957FD2A">
            <w:pPr>
              <w:pStyle w:val="26"/>
              <w:snapToGrid w:val="0"/>
              <w:jc w:val="left"/>
            </w:pPr>
            <w:r>
              <w:t>1. 观察地图，分析布局。</w:t>
            </w:r>
            <w:r>
              <w:br w:type="textWrapping"/>
            </w:r>
            <w:r>
              <w:t>2. 对比图片，感受变化。</w:t>
            </w:r>
            <w:r>
              <w:br w:type="textWrapping"/>
            </w:r>
            <w:r>
              <w:t>3. 参与游戏，辨识标识。</w:t>
            </w:r>
            <w:r>
              <w:br w:type="textWrapping"/>
            </w:r>
            <w:r>
              <w:t>4. 小组讨论，分享见解。</w:t>
            </w:r>
          </w:p>
        </w:tc>
      </w:tr>
      <w:tr w14:paraId="06FE164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1AAB449">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6BBA270">
            <w:pPr>
              <w:pStyle w:val="26"/>
              <w:snapToGrid w:val="0"/>
              <w:jc w:val="left"/>
            </w:pPr>
            <w:r>
              <w:rPr>
                <w:b/>
                <w:bCs/>
              </w:rPr>
              <w:t>识图能力</w:t>
            </w:r>
            <w:r>
              <w:t>：☆☆☆</w:t>
            </w:r>
            <w:r>
              <w:br w:type="textWrapping"/>
            </w:r>
            <w:r>
              <w:rPr>
                <w:b/>
                <w:bCs/>
              </w:rPr>
              <w:t>环保意识</w:t>
            </w:r>
            <w:r>
              <w:t>：☆☆☆</w:t>
            </w:r>
            <w:r>
              <w:br w:type="textWrapping"/>
            </w:r>
            <w:r>
              <w:rPr>
                <w:b/>
                <w:bCs/>
              </w:rPr>
              <w:t>安全认知</w:t>
            </w:r>
            <w:r>
              <w:t>：☆☆☆</w:t>
            </w:r>
          </w:p>
        </w:tc>
      </w:tr>
      <w:tr w14:paraId="2DD5D28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63BC39D">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A7B1AD6">
            <w:pPr>
              <w:pStyle w:val="26"/>
              <w:snapToGrid w:val="0"/>
              <w:jc w:val="left"/>
            </w:pPr>
            <w:r>
              <w:t>通过空间布局、生态建设、安全体系三个层面，系统揭示厂区环境作为“第一印象”的文化功能。采用对比手法强化认知转变，利用游戏化活动提升参与度，帮助学生理解环境设计背后蕴含的管理哲学与人文关怀，实现从“看到”到“读懂”的跨越。</w:t>
            </w:r>
          </w:p>
        </w:tc>
      </w:tr>
      <w:tr w14:paraId="4E0C591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CA5DAF9">
            <w:pPr>
              <w:pStyle w:val="26"/>
              <w:snapToGrid w:val="0"/>
              <w:jc w:val="left"/>
            </w:pPr>
            <w:r>
              <w:rPr>
                <w:b/>
                <w:bCs/>
              </w:rPr>
              <w:t>新知探究二：生产设施上的文化印记</w:t>
            </w:r>
            <w:r>
              <w:br w:type="textWrapping"/>
            </w:r>
            <w:r>
              <w:rPr>
                <w:b/>
                <w:bCs/>
              </w:rPr>
              <w:t>【12分钟】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7E8D0BE9">
            <w:pPr>
              <w:pStyle w:val="6"/>
              <w:snapToGrid w:val="0"/>
              <w:jc w:val="left"/>
            </w:pPr>
            <w:bookmarkStart w:id="55" w:name="一从一号高炉到智能车间时间的见证者"/>
            <w:r>
              <w:rPr>
                <w:i w:val="0"/>
              </w:rPr>
              <w:t>一、从一号高炉到智能车间：时间的见证者</w:t>
            </w:r>
            <w:bookmarkEnd w:id="55"/>
          </w:p>
          <w:p w14:paraId="6F8DA95B">
            <w:pPr>
              <w:pStyle w:val="26"/>
              <w:snapToGrid w:val="0"/>
              <w:jc w:val="left"/>
            </w:pPr>
            <w:r>
              <w:rPr>
                <w:b/>
                <w:bCs/>
              </w:rPr>
              <w:t>（一）、播放鞍钢博物馆“一号高炉”微缩模型介绍视频</w:t>
            </w:r>
            <w:r>
              <w:br w:type="textWrapping"/>
            </w:r>
            <w:r>
              <w:t>视频中，讲解员指着按1:10比例还原的一号高炉模型，讲述其建造背景：“这座建于1919年的高炉，曾是中国最早的大规模炼钢设备之一。它身上的每一道锈迹，都是历史的年轮。”教师暂停视频，引导学生关注模型细节：“注意看炉体上的涂装和管道布局，它们为何被如此精细地复刻？这说明企业对待历史的态度是什么？”结合教材指出：“这些工业遗存是企业的‘活化石’，承载着‘自强不息’的精神密码。”</w:t>
            </w:r>
            <w:r>
              <w:br w:type="textWrapping"/>
            </w:r>
            <w:r>
              <w:rPr>
                <w:b/>
                <w:bCs/>
              </w:rPr>
              <w:t>（二）、实物对比展：轧钢刀具的进化史</w:t>
            </w:r>
            <w:r>
              <w:br w:type="textWrapping"/>
            </w:r>
            <w:r>
              <w:t>教师在屏幕上并列展示五代轧钢刀具图片：从50年代普通钢材制成的易损刀具，到70年代合金钢刀具，再到2000年后自主研发的高速钢轧刀。逐项介绍其材质、硬度、使用寿命的变化。引用教材原句：“从‘能用’到‘好用’再到‘耐用’，生产工具的升级背后，是鞍钢对产品品质的执着追求。”提问：“一把刀具的改进，反映了企业怎样的质量文化？”</w:t>
            </w:r>
            <w:r>
              <w:br w:type="textWrapping"/>
            </w:r>
            <w:r>
              <w:rPr>
                <w:b/>
                <w:bCs/>
              </w:rPr>
              <w:t>（三）、模拟体验：我是智能车间操作员</w:t>
            </w:r>
            <w:r>
              <w:br w:type="textWrapping"/>
            </w:r>
            <w:r>
              <w:t>教师播放一段鞍钢智能生产车间的VR视角视频，展示机器人自动焊接、传感器实时监测、中央控制系统调控全过程。之后提出假设情境：“如果你是一名新入职的操作员，面对这套高度自动化系统，你会感到轻松还是压力？为什么企业要投入巨资进行智能化改造？”引导学生思考技术创新背后的“精益求精、追求卓越”文化驱动力，并联系教材中攀钢为雅万高铁建立“全生命周期质量管理模式”的案例，说明技术升级与质量管理的深度融合。</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3E063964">
            <w:pPr>
              <w:pStyle w:val="26"/>
              <w:snapToGrid w:val="0"/>
              <w:jc w:val="left"/>
            </w:pPr>
            <w:r>
              <w:t>1. 观看视频，记录信息。</w:t>
            </w:r>
            <w:r>
              <w:br w:type="textWrapping"/>
            </w:r>
            <w:r>
              <w:t>2. 对比工具，分析进步。</w:t>
            </w:r>
            <w:r>
              <w:br w:type="textWrapping"/>
            </w:r>
            <w:r>
              <w:t>3. 代入角色，表达感受。</w:t>
            </w:r>
            <w:r>
              <w:br w:type="textWrapping"/>
            </w:r>
            <w:r>
              <w:t>4. 思考问题，小组交流。</w:t>
            </w:r>
          </w:p>
        </w:tc>
      </w:tr>
      <w:tr w14:paraId="14C48A5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BCBE532">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89906FF">
            <w:pPr>
              <w:pStyle w:val="26"/>
              <w:snapToGrid w:val="0"/>
              <w:jc w:val="left"/>
            </w:pPr>
            <w:r>
              <w:rPr>
                <w:b/>
                <w:bCs/>
              </w:rPr>
              <w:t>历史感知</w:t>
            </w:r>
            <w:r>
              <w:t>：☆☆☆</w:t>
            </w:r>
            <w:r>
              <w:br w:type="textWrapping"/>
            </w:r>
            <w:r>
              <w:rPr>
                <w:b/>
                <w:bCs/>
              </w:rPr>
              <w:t>技术理解</w:t>
            </w:r>
            <w:r>
              <w:t>：☆☆☆</w:t>
            </w:r>
            <w:r>
              <w:br w:type="textWrapping"/>
            </w:r>
            <w:r>
              <w:rPr>
                <w:b/>
                <w:bCs/>
              </w:rPr>
              <w:t>创新意识</w:t>
            </w:r>
            <w:r>
              <w:t>：☆☆☆</w:t>
            </w:r>
          </w:p>
        </w:tc>
      </w:tr>
      <w:tr w14:paraId="7D50699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AEA6113">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A1007D7">
            <w:pPr>
              <w:pStyle w:val="26"/>
              <w:snapToGrid w:val="0"/>
              <w:jc w:val="left"/>
            </w:pPr>
            <w:r>
              <w:t>通过“历史遗存—现实工具—未来技术”三重维度，展现生产设施作为文化载体的纵深感。利用视频、图像、情境模拟等多种手段，让学生在时空穿梭中感受企业文化的传承与革新。重点引导学生从技术参数变化中提炼文化价值，培养其透过现象看本质的思维能力。</w:t>
            </w:r>
          </w:p>
        </w:tc>
      </w:tr>
      <w:tr w14:paraId="6845D52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4A0DDCA">
            <w:pPr>
              <w:pStyle w:val="26"/>
              <w:snapToGrid w:val="0"/>
              <w:jc w:val="left"/>
            </w:pPr>
            <w:r>
              <w:rPr>
                <w:b/>
                <w:bCs/>
              </w:rPr>
              <w:t>新知探究三：产品与品牌的信誉之光</w:t>
            </w:r>
            <w:r>
              <w:br w:type="textWrapping"/>
            </w:r>
            <w:r>
              <w:rPr>
                <w:b/>
                <w:bCs/>
              </w:rPr>
              <w:t>【10分钟】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7D04DB38">
            <w:pPr>
              <w:pStyle w:val="6"/>
              <w:snapToGrid w:val="0"/>
              <w:jc w:val="left"/>
            </w:pPr>
            <w:bookmarkStart w:id="56" w:name="一钢铁的使命从材料到象征"/>
            <w:r>
              <w:rPr>
                <w:i w:val="0"/>
              </w:rPr>
              <w:t>一、钢铁的使命：从材料到象征</w:t>
            </w:r>
            <w:bookmarkEnd w:id="56"/>
          </w:p>
          <w:p w14:paraId="2E11A4AC">
            <w:pPr>
              <w:pStyle w:val="26"/>
              <w:snapToGrid w:val="0"/>
              <w:jc w:val="left"/>
            </w:pPr>
            <w:r>
              <w:rPr>
                <w:b/>
                <w:bCs/>
              </w:rPr>
              <w:t>（一）、产品时间轴：鞍钢与中国梦同行</w:t>
            </w:r>
            <w:r>
              <w:br w:type="textWrapping"/>
            </w:r>
            <w:r>
              <w:t>教师在黑板上绘制一条横向时间轴，从1953年“一五计划”开始，逐步贴上代表性产品图片标签：一汽解放卡车用钢 → 上海东方明珠塔角钢 → 港珠澳大桥耐候钢 → 嫦娥探月工程特种合金钢。每贴一个，简要介绍其应用场景与技术难度。特别突出港珠澳大桥耐候钢的特性：“表面氧化层可抗海水腐蚀50年以上，颜色与海洋环境协调。”引导学生思考：“为什么鞍钢的产品总出现在国家重大工程中？这说明了什么？”引出“挺钢铁脊梁，铸强国之基”的企业使命。</w:t>
            </w:r>
            <w:r>
              <w:br w:type="textWrapping"/>
            </w:r>
            <w:r>
              <w:rPr>
                <w:b/>
                <w:bCs/>
              </w:rPr>
              <w:t>（二）、品牌故事会：一件产品的前世今生</w:t>
            </w:r>
            <w:r>
              <w:br w:type="textWrapping"/>
            </w:r>
            <w:r>
              <w:t>聚焦“雅万高铁钢轨”案例，教师详细讲述过程：“印尼方面最初对中国钢材持怀疑态度，鞍钢团队历时两年攻关，建立全流程追溯系统，最终以零缺陷交付。”播放一段客户感谢视频片段。提问：“除了产品质量过硬，还有哪些因素赢得了信任？售后服务、履约精神是不是也是一种文化？”引导学生理解品牌信誉是技术、服务、诚信共同构建的结果。</w:t>
            </w:r>
            <w:r>
              <w:br w:type="textWrapping"/>
            </w:r>
            <w:r>
              <w:rPr>
                <w:b/>
                <w:bCs/>
              </w:rPr>
              <w:t>（三）、包装设计工作坊</w:t>
            </w:r>
            <w:r>
              <w:br w:type="textWrapping"/>
            </w:r>
            <w:r>
              <w:t>给出一项虚拟任务：“假设你要为鞍钢最新研发的‘极寒地区专用桥梁钢’设计外包装。请在纸上草拟方案，要求包含：品牌Logo位置、核心卖点标语、安全提示信息。”鼓励学生将“可靠”“耐久”“中国智造”等文化元素融入设计。完成后邀请两组代表展示并说明设计理念。</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BD3877F">
            <w:pPr>
              <w:pStyle w:val="26"/>
              <w:snapToGrid w:val="0"/>
              <w:jc w:val="left"/>
            </w:pPr>
            <w:r>
              <w:t>1. 观察时间轴，连接历史。</w:t>
            </w:r>
            <w:r>
              <w:br w:type="textWrapping"/>
            </w:r>
            <w:r>
              <w:t>2. 听取案例，感悟责任。</w:t>
            </w:r>
            <w:r>
              <w:br w:type="textWrapping"/>
            </w:r>
            <w:r>
              <w:t>3. 动手设计，表达创意。</w:t>
            </w:r>
            <w:r>
              <w:br w:type="textWrapping"/>
            </w:r>
            <w:r>
              <w:t>4. 展示方案，交流思想。</w:t>
            </w:r>
          </w:p>
        </w:tc>
      </w:tr>
      <w:tr w14:paraId="6957123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4124F88">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2120381">
            <w:pPr>
              <w:pStyle w:val="26"/>
              <w:snapToGrid w:val="0"/>
              <w:jc w:val="left"/>
            </w:pPr>
            <w:r>
              <w:rPr>
                <w:b/>
                <w:bCs/>
              </w:rPr>
              <w:t>家国情怀</w:t>
            </w:r>
            <w:r>
              <w:t>：☆☆☆</w:t>
            </w:r>
            <w:r>
              <w:br w:type="textWrapping"/>
            </w:r>
            <w:r>
              <w:rPr>
                <w:b/>
                <w:bCs/>
              </w:rPr>
              <w:t>品牌意识</w:t>
            </w:r>
            <w:r>
              <w:t>：☆☆☆</w:t>
            </w:r>
            <w:r>
              <w:br w:type="textWrapping"/>
            </w:r>
            <w:r>
              <w:rPr>
                <w:b/>
                <w:bCs/>
              </w:rPr>
              <w:t>创意表达</w:t>
            </w:r>
            <w:r>
              <w:t>：☆☆☆</w:t>
            </w:r>
          </w:p>
        </w:tc>
      </w:tr>
      <w:tr w14:paraId="0708F87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2223A4D">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EBEE330">
            <w:pPr>
              <w:pStyle w:val="26"/>
              <w:snapToGrid w:val="0"/>
              <w:jc w:val="left"/>
            </w:pPr>
            <w:r>
              <w:t>将产品上升至国家战略高度，强化学生的民族自豪感与政治认同。通过真实商业案例揭示品牌建设的复杂性，超越单纯的技术崇拜。设计活动促进知识迁移，让学生在实践中体会文化如何通过视觉语言传递，提升综合素养。</w:t>
            </w:r>
          </w:p>
        </w:tc>
      </w:tr>
      <w:tr w14:paraId="5D5FD8A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E8325A9">
            <w:pPr>
              <w:pStyle w:val="26"/>
              <w:snapToGrid w:val="0"/>
              <w:jc w:val="left"/>
            </w:pPr>
            <w:r>
              <w:rPr>
                <w:b/>
                <w:bCs/>
              </w:rPr>
              <w:t>总结升华</w:t>
            </w:r>
            <w:r>
              <w:br w:type="textWrapping"/>
            </w:r>
            <w:r>
              <w:rPr>
                <w:b/>
                <w:bCs/>
              </w:rPr>
              <w:t>【8分钟】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728EEDBC">
            <w:pPr>
              <w:pStyle w:val="6"/>
              <w:snapToGrid w:val="0"/>
              <w:jc w:val="left"/>
            </w:pPr>
            <w:bookmarkStart w:id="57" w:name="一文化拼图构建物质层认知框架"/>
            <w:r>
              <w:rPr>
                <w:i w:val="0"/>
              </w:rPr>
              <w:t>一、文化拼图：构建物质层认知框架</w:t>
            </w:r>
            <w:bookmarkEnd w:id="57"/>
          </w:p>
          <w:p w14:paraId="6CAC4B45">
            <w:pPr>
              <w:pStyle w:val="26"/>
              <w:snapToGrid w:val="0"/>
              <w:jc w:val="left"/>
            </w:pPr>
            <w:r>
              <w:rPr>
                <w:b/>
                <w:bCs/>
              </w:rPr>
              <w:t>（一）、引导学生完成“文化解码报告”</w:t>
            </w:r>
            <w:r>
              <w:br w:type="textWrapping"/>
            </w:r>
            <w:r>
              <w:t>发放统一格式的《鞍钢物质层文化解码报告》表格，包含五大栏目：文化载体（如厂区环境）、具体表现（如绿化景观）、反映的理念（如绿色发展）、我的感受（自由填写）、关联知识点（对应教材段落）。要求各小组根据本节课所学内容填写，并推选代表准备汇报。</w:t>
            </w:r>
            <w:r>
              <w:br w:type="textWrapping"/>
            </w:r>
            <w:r>
              <w:rPr>
                <w:b/>
                <w:bCs/>
              </w:rPr>
              <w:t>（二）、组织小组汇报与互评</w:t>
            </w:r>
            <w:r>
              <w:br w:type="textWrapping"/>
            </w:r>
            <w:r>
              <w:t>邀请三组代表上台展示报告，其他小组可提问或补充。教师适时点评，强调“同一现象可解读多重文化”，如厂区绿化既是环保，也是人文关怀。</w:t>
            </w:r>
            <w:r>
              <w:br w:type="textWrapping"/>
            </w:r>
            <w:r>
              <w:rPr>
                <w:b/>
                <w:bCs/>
              </w:rPr>
              <w:t>（三）、教师总结提升</w:t>
            </w:r>
            <w:r>
              <w:br w:type="textWrapping"/>
            </w:r>
            <w:r>
              <w:t>站在讲台前，回顾板书内容，总结道：“今天我们发现，文化不在墙上写的口号里，而在脚下的路、头顶的钢架、手中的工具、身上的工装里。鞍钢的一砖一瓦、一草一木，都在诉说一个关于奋斗、创新、责任的故事。这种‘看得见的文化’，才是最深厚、最持久的力量。”最后布置延伸思考：“下节课我们将探讨这些物质背后的精神源泉——企业的价值观与制度文化。请大家预习教材相关内容。”</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622E8E79">
            <w:pPr>
              <w:pStyle w:val="26"/>
              <w:snapToGrid w:val="0"/>
              <w:jc w:val="left"/>
            </w:pPr>
            <w:r>
              <w:t>1. 填写报告，梳理知识。</w:t>
            </w:r>
            <w:r>
              <w:br w:type="textWrapping"/>
            </w:r>
            <w:r>
              <w:t>2. 上台汇报，自信表达。</w:t>
            </w:r>
            <w:r>
              <w:br w:type="textWrapping"/>
            </w:r>
            <w:r>
              <w:t>3. 倾听他人，积极互动。</w:t>
            </w:r>
            <w:r>
              <w:br w:type="textWrapping"/>
            </w:r>
            <w:r>
              <w:t>4. 总结反思，展望下一课。</w:t>
            </w:r>
          </w:p>
        </w:tc>
      </w:tr>
      <w:tr w14:paraId="5116DBE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3BABBA2">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E2FBE33">
            <w:pPr>
              <w:pStyle w:val="26"/>
              <w:snapToGrid w:val="0"/>
              <w:jc w:val="left"/>
            </w:pPr>
            <w:r>
              <w:t>系统思维：☆☆☆</w:t>
            </w:r>
            <w:r>
              <w:br w:type="textWrapping"/>
            </w:r>
            <w:r>
              <w:t>表达能力：☆☆☆</w:t>
            </w:r>
            <w:r>
              <w:br w:type="textWrapping"/>
            </w:r>
            <w:r>
              <w:t>合作意识：☆☆☆</w:t>
            </w:r>
          </w:p>
        </w:tc>
      </w:tr>
      <w:tr w14:paraId="05F4F4D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A8B63B7">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ED338E7">
            <w:pPr>
              <w:pStyle w:val="26"/>
              <w:snapToGrid w:val="0"/>
              <w:jc w:val="left"/>
            </w:pPr>
            <w:r>
              <w:t>通过结构化表格帮助学生整合碎片化知识，形成系统认知。汇报环节锻炼表达与批判性思维，教师总结实现情感升华，将企业文化与国家发展、个人成长相联系，深化政治认同与责任意识，自然衔接下一课时内容。</w:t>
            </w:r>
          </w:p>
        </w:tc>
      </w:tr>
      <w:tr w14:paraId="0C4A910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0681713">
            <w:pPr>
              <w:pStyle w:val="5"/>
              <w:snapToGrid w:val="0"/>
              <w:jc w:val="left"/>
            </w:pPr>
            <w:r>
              <w:rPr>
                <w:i w:val="0"/>
              </w:rPr>
              <w:t>作业设计</w:t>
            </w:r>
          </w:p>
        </w:tc>
      </w:tr>
      <w:tr w14:paraId="2372A7B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ED71CAA">
            <w:pPr>
              <w:pStyle w:val="26"/>
              <w:snapToGrid w:val="0"/>
              <w:jc w:val="left"/>
            </w:pPr>
            <w:r>
              <w:rPr>
                <w:b/>
                <w:bCs/>
              </w:rPr>
              <w:t>一、文化寻踪：寻找身边的物质文化</w:t>
            </w:r>
            <w:r>
              <w:br w:type="textWrapping"/>
            </w:r>
            <w:r>
              <w:t>请你在校园或家庭周边选择一个熟悉的场所（如学校大门、图书馆、超市货架、公交站台等），观察其物质环境特征，完成以下任务：</w:t>
            </w:r>
            <w:r>
              <w:br w:type="textWrapping"/>
            </w:r>
            <w:r>
              <w:t>1. 拍摄一张最能代表该场所“文化气质”的照片，并附简短说明（50字以内）。</w:t>
            </w:r>
            <w:r>
              <w:br w:type="textWrapping"/>
            </w:r>
            <w:r>
              <w:t>2. 分析该场所的三个物质细节（如颜色搭配、空间布局、标识设计等），分别指出它们可能传达的文化理念或管理意图。</w:t>
            </w:r>
            <w:r>
              <w:br w:type="textWrapping"/>
            </w:r>
            <w:r>
              <w:t>3. 写一段话（100字左右）：如果你是该场所的设计者，你会增加或改变哪个细节来更好地传递某种文化价值？为什么？</w:t>
            </w:r>
            <w:r>
              <w:br w:type="textWrapping"/>
            </w:r>
            <w:r>
              <w:rPr>
                <w:b/>
                <w:bCs/>
              </w:rPr>
              <w:t>二、阅读拓展：阅读教材“案例1：中国钢铁工业的‘活化石’——鞍钢博物馆”全文，回答下列问题：</w:t>
            </w:r>
            <w:r>
              <w:br w:type="textWrapping"/>
            </w:r>
            <w:r>
              <w:t>1. 博物馆中的“一号高炉”模型和“马蹄形铁砧”为何被称为“历史锚点”？它们分别承载了怎样的精神密码？</w:t>
            </w:r>
            <w:r>
              <w:br w:type="textWrapping"/>
            </w:r>
            <w:r>
              <w:t>2. “1150初轧机”上的“鞍钢制造”字样，除了标识产地，还传递了哪些文化信息？</w:t>
            </w:r>
            <w:r>
              <w:br w:type="textWrapping"/>
            </w:r>
            <w:r>
              <w:t>3. 博物馆如何通过空间设计（如序厅、炼钢车间复原）营造“钢铁文化”氛围？请举两个例子说明。</w:t>
            </w:r>
          </w:p>
        </w:tc>
      </w:tr>
      <w:tr w14:paraId="5DFDFBD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3669947">
            <w:pPr>
              <w:pStyle w:val="26"/>
              <w:snapToGrid w:val="0"/>
              <w:jc w:val="left"/>
            </w:pPr>
            <w:r>
              <w:rPr>
                <w:b/>
                <w:bCs/>
              </w:rPr>
              <w:t>【答案解析】</w:t>
            </w:r>
            <w:r>
              <w:br w:type="textWrapping"/>
            </w:r>
            <w:r>
              <w:rPr>
                <w:b/>
                <w:bCs/>
              </w:rPr>
              <w:t>一、</w:t>
            </w:r>
            <w:r>
              <w:t>示例：拍摄学校图书馆正门。说明：对称布局、暖黄灯光、玻璃幕墙，体现开放、庄重、知识之光的文化气质。</w:t>
            </w:r>
            <w:r>
              <w:br w:type="textWrapping"/>
            </w:r>
            <w:r>
              <w:t>细节分析：① 入口台阶较高——象征知识殿堂的崇高感；② 墙面使用浅木色板材——营造温暖、宁静的阅读氛围；③ 自助借还书机置于入口显眼处——体现现代化、高效服务理念。</w:t>
            </w:r>
            <w:r>
              <w:br w:type="textWrapping"/>
            </w:r>
            <w:r>
              <w:t>改进建议：可在大厅增设一面“学生读书语录墙”，定期更换优秀读后感摘录。此举可增强学生主体性，营造“人人爱读、共享智慧”的互动文化氛围。</w:t>
            </w:r>
            <w:r>
              <w:br w:type="textWrapping"/>
            </w:r>
            <w:r>
              <w:rPr>
                <w:b/>
                <w:bCs/>
              </w:rPr>
              <w:t>二、</w:t>
            </w:r>
            <w:r>
              <w:t>1. “一号高炉”模型还原早期技术形态，象征“从无到有、自强不息”；“马蹄形铁砧”的锤痕记录“蚂蚁啃骨头”的奋斗场景，体现艰苦创业精神。</w:t>
            </w:r>
            <w:r>
              <w:br w:type="textWrapping"/>
            </w:r>
            <w:r>
              <w:t>2. “鞍钢制造”字样不仅标明产地，更彰显企业自豪感、技术自信与“自力更生、勇于创新”的文化基因。</w:t>
            </w:r>
            <w:r>
              <w:br w:type="textWrapping"/>
            </w:r>
            <w:r>
              <w:t>3. 示例：① 序厅悬挂钢轨形成“钢铁森林”，配合光影营造工业厚重感；② 复原炼钢车间场景，加入天车模型与“铁锈味”香氛，让参观者沉浸式体验火热生产氛围。</w:t>
            </w:r>
          </w:p>
        </w:tc>
      </w:tr>
      <w:tr w14:paraId="7B04865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AB1D7F1">
            <w:pPr>
              <w:pStyle w:val="5"/>
              <w:snapToGrid w:val="0"/>
              <w:jc w:val="left"/>
            </w:pPr>
            <w:r>
              <w:rPr>
                <w:i w:val="0"/>
              </w:rPr>
              <w:t>教学反思</w:t>
            </w:r>
          </w:p>
        </w:tc>
      </w:tr>
      <w:tr w14:paraId="018C7B9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1E76A79">
            <w:pPr>
              <w:pStyle w:val="26"/>
              <w:snapToGrid w:val="0"/>
              <w:jc w:val="left"/>
            </w:pPr>
            <w:r>
              <w:rPr>
                <w:b/>
                <w:bCs/>
              </w:rPr>
              <w:t>成功之处</w:t>
            </w:r>
            <w:r>
              <w:br w:type="textWrapping"/>
            </w:r>
            <w:r>
              <w:t>1. 以“文化侦探”为主线贯穿始终，任务驱动有效激发学生探究兴趣，课堂参与度高。</w:t>
            </w:r>
            <w:r>
              <w:br w:type="textWrapping"/>
            </w:r>
            <w:r>
              <w:t>2. 充分利用视频、图片、实物模拟等多种资源，打破学科壁垒，实现跨媒介教学，帮助学生建立直观认知。</w:t>
            </w:r>
            <w:r>
              <w:br w:type="textWrapping"/>
            </w:r>
            <w:r>
              <w:t>3. 作业设计贴近生活，引导学生将课堂所学迁移至日常观察，真正实现“知行合一”。</w:t>
            </w:r>
            <w:r>
              <w:br w:type="textWrapping"/>
            </w:r>
            <w:r>
              <w:rPr>
                <w:b/>
                <w:bCs/>
              </w:rPr>
              <w:t>不足之处</w:t>
            </w:r>
            <w:r>
              <w:br w:type="textWrapping"/>
            </w:r>
            <w:r>
              <w:t>1. 智能车间模拟环节时间略紧，部分学生未能充分表达角色代入后的心理感受。</w:t>
            </w:r>
            <w:r>
              <w:br w:type="textWrapping"/>
            </w:r>
            <w:r>
              <w:t>2. 小组汇报时个别成员存在依赖现象，合作深度有待加强。</w:t>
            </w:r>
            <w:r>
              <w:br w:type="textWrapping"/>
            </w:r>
            <w:r>
              <w:t>3. 对“文化”概念的哲学层面探讨尚浅，可适当引入“物化”“符号”等社会学视角深化理解。</w:t>
            </w:r>
          </w:p>
        </w:tc>
      </w:tr>
      <w:tr w14:paraId="38B7109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3F416E42">
            <w:pPr>
              <w:pStyle w:val="4"/>
              <w:snapToGrid w:val="0"/>
              <w:jc w:val="left"/>
            </w:pPr>
            <w:bookmarkStart w:id="58" w:name="第三章第1节-钢铁企业文化的核心模块企业里的文化藏在哪里第2课时教案"/>
            <w:r>
              <w:rPr>
                <w:i w:val="0"/>
              </w:rPr>
              <w:t>《第三章</w:t>
            </w:r>
            <w:r>
              <w:rPr>
                <w:rFonts w:hint="eastAsia"/>
                <w:i w:val="0"/>
                <w:lang w:eastAsia="zh-CN"/>
              </w:rPr>
              <w:t>：</w:t>
            </w:r>
            <w:r>
              <w:rPr>
                <w:i w:val="0"/>
              </w:rPr>
              <w:t xml:space="preserve"> 钢铁企业文化的“核心模块”》第2课时教案</w:t>
            </w:r>
            <w:bookmarkEnd w:id="58"/>
          </w:p>
        </w:tc>
      </w:tr>
      <w:tr w14:paraId="361777F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23202F1">
            <w:pPr>
              <w:pStyle w:val="26"/>
              <w:snapToGrid w:val="0"/>
              <w:jc w:val="left"/>
            </w:pPr>
            <w:r>
              <w:t>学科</w:t>
            </w:r>
          </w:p>
        </w:tc>
        <w:tc>
          <w:tcPr>
            <w:tcW w:w="1382" w:type="pct"/>
            <w:gridSpan w:val="20"/>
            <w:tcBorders>
              <w:top w:val="single" w:color="000000" w:sz="4" w:space="0"/>
              <w:left w:val="single" w:color="000000" w:sz="4" w:space="0"/>
              <w:bottom w:val="single" w:color="000000" w:sz="4" w:space="0"/>
              <w:right w:val="single" w:color="000000" w:sz="4" w:space="0"/>
            </w:tcBorders>
            <w:vAlign w:val="center"/>
          </w:tcPr>
          <w:p w14:paraId="4276CE8A">
            <w:pPr>
              <w:pStyle w:val="26"/>
              <w:snapToGrid w:val="0"/>
              <w:jc w:val="left"/>
              <w:rPr>
                <w:rFonts w:hint="eastAsia" w:eastAsia="宋体"/>
                <w:lang w:eastAsia="zh-CN"/>
              </w:rPr>
            </w:pPr>
            <w:r>
              <w:rPr>
                <w:rFonts w:hint="eastAsia"/>
                <w:lang w:val="en-US" w:eastAsia="zh-CN"/>
              </w:rPr>
              <w:t>通识教育</w:t>
            </w:r>
          </w:p>
        </w:tc>
        <w:tc>
          <w:tcPr>
            <w:tcW w:w="747" w:type="pct"/>
            <w:gridSpan w:val="27"/>
            <w:tcBorders>
              <w:top w:val="single" w:color="000000" w:sz="4" w:space="0"/>
              <w:left w:val="single" w:color="000000" w:sz="4" w:space="0"/>
              <w:bottom w:val="single" w:color="000000" w:sz="4" w:space="0"/>
              <w:right w:val="single" w:color="000000" w:sz="4" w:space="0"/>
            </w:tcBorders>
            <w:vAlign w:val="center"/>
          </w:tcPr>
          <w:p w14:paraId="61D43EF9">
            <w:pPr>
              <w:pStyle w:val="26"/>
              <w:snapToGrid w:val="0"/>
              <w:jc w:val="left"/>
            </w:pPr>
            <w:r>
              <w:t>年级</w:t>
            </w:r>
          </w:p>
        </w:tc>
        <w:tc>
          <w:tcPr>
            <w:tcW w:w="851" w:type="pct"/>
            <w:gridSpan w:val="25"/>
            <w:tcBorders>
              <w:top w:val="single" w:color="000000" w:sz="4" w:space="0"/>
              <w:left w:val="single" w:color="000000" w:sz="4" w:space="0"/>
              <w:bottom w:val="single" w:color="000000" w:sz="4" w:space="0"/>
              <w:right w:val="single" w:color="000000" w:sz="4" w:space="0"/>
            </w:tcBorders>
            <w:vAlign w:val="center"/>
          </w:tcPr>
          <w:p w14:paraId="75B32E4F">
            <w:pPr>
              <w:pStyle w:val="26"/>
              <w:snapToGrid w:val="0"/>
              <w:jc w:val="left"/>
              <w:rPr>
                <w:rFonts w:hint="default" w:eastAsia="宋体"/>
                <w:lang w:val="en-US" w:eastAsia="zh-CN"/>
              </w:rPr>
            </w:pPr>
            <w:r>
              <w:rPr>
                <w:rFonts w:hint="eastAsia"/>
                <w:lang w:val="en-US" w:eastAsia="zh-CN"/>
              </w:rPr>
              <w:t>高职一年级上学期</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FC56E4F">
            <w:pPr>
              <w:pStyle w:val="26"/>
              <w:snapToGrid w:val="0"/>
              <w:jc w:val="left"/>
            </w:pPr>
            <w:r>
              <w:t>共</w:t>
            </w:r>
            <w:r>
              <w:rPr>
                <w:rFonts w:hint="eastAsia"/>
                <w:lang w:val="en-US" w:eastAsia="zh-CN"/>
              </w:rPr>
              <w:t>8</w:t>
            </w:r>
            <w:r>
              <w:t>课时</w:t>
            </w:r>
          </w:p>
        </w:tc>
      </w:tr>
      <w:tr w14:paraId="34DD3E0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64A4B38">
            <w:pPr>
              <w:pStyle w:val="26"/>
              <w:snapToGrid w:val="0"/>
              <w:jc w:val="left"/>
            </w:pPr>
            <w:r>
              <w:t>教材</w:t>
            </w:r>
          </w:p>
        </w:tc>
        <w:tc>
          <w:tcPr>
            <w:tcW w:w="1382" w:type="pct"/>
            <w:gridSpan w:val="20"/>
            <w:tcBorders>
              <w:top w:val="single" w:color="000000" w:sz="4" w:space="0"/>
              <w:left w:val="single" w:color="000000" w:sz="4" w:space="0"/>
              <w:bottom w:val="single" w:color="000000" w:sz="4" w:space="0"/>
              <w:right w:val="single" w:color="000000" w:sz="4" w:space="0"/>
            </w:tcBorders>
            <w:vAlign w:val="center"/>
          </w:tcPr>
          <w:p w14:paraId="72AB0593">
            <w:pPr>
              <w:pStyle w:val="26"/>
              <w:snapToGrid w:val="0"/>
              <w:jc w:val="left"/>
            </w:pPr>
            <w:r>
              <w:rPr>
                <w:rFonts w:hint="eastAsia"/>
                <w:lang w:val="en-US" w:eastAsia="zh-CN"/>
              </w:rPr>
              <w:t>自编</w:t>
            </w:r>
            <w:r>
              <w:t>校本</w:t>
            </w:r>
            <w:r>
              <w:rPr>
                <w:rFonts w:hint="eastAsia"/>
                <w:lang w:val="en-US" w:eastAsia="zh-CN"/>
              </w:rPr>
              <w:t>教材</w:t>
            </w:r>
            <w:r>
              <w:t>《</w:t>
            </w:r>
            <w:r>
              <w:rPr>
                <w:rFonts w:hint="eastAsia"/>
                <w:lang w:val="en-US" w:eastAsia="zh-CN"/>
              </w:rPr>
              <w:t>钢铁</w:t>
            </w:r>
            <w:r>
              <w:t>企业文化》</w:t>
            </w:r>
          </w:p>
        </w:tc>
        <w:tc>
          <w:tcPr>
            <w:tcW w:w="747" w:type="pct"/>
            <w:gridSpan w:val="27"/>
            <w:tcBorders>
              <w:top w:val="single" w:color="000000" w:sz="4" w:space="0"/>
              <w:left w:val="single" w:color="000000" w:sz="4" w:space="0"/>
              <w:bottom w:val="single" w:color="000000" w:sz="4" w:space="0"/>
              <w:right w:val="single" w:color="000000" w:sz="4" w:space="0"/>
            </w:tcBorders>
            <w:vAlign w:val="center"/>
          </w:tcPr>
          <w:p w14:paraId="4DB49A6D">
            <w:pPr>
              <w:pStyle w:val="26"/>
              <w:snapToGrid w:val="0"/>
              <w:jc w:val="left"/>
            </w:pPr>
            <w:r>
              <w:t>授课类型</w:t>
            </w:r>
          </w:p>
        </w:tc>
        <w:tc>
          <w:tcPr>
            <w:tcW w:w="851" w:type="pct"/>
            <w:gridSpan w:val="25"/>
            <w:tcBorders>
              <w:top w:val="single" w:color="000000" w:sz="4" w:space="0"/>
              <w:left w:val="single" w:color="000000" w:sz="4" w:space="0"/>
              <w:bottom w:val="single" w:color="000000" w:sz="4" w:space="0"/>
              <w:right w:val="single" w:color="000000" w:sz="4" w:space="0"/>
            </w:tcBorders>
            <w:vAlign w:val="center"/>
          </w:tcPr>
          <w:p w14:paraId="56F1D5B7">
            <w:pPr>
              <w:pStyle w:val="26"/>
              <w:snapToGrid w:val="0"/>
              <w:jc w:val="left"/>
            </w:pPr>
            <w:r>
              <w:t>新授课</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4F8B2D08">
            <w:pPr>
              <w:pStyle w:val="26"/>
              <w:snapToGrid w:val="0"/>
              <w:jc w:val="left"/>
            </w:pPr>
            <w:r>
              <w:t>第2课时</w:t>
            </w:r>
          </w:p>
        </w:tc>
      </w:tr>
      <w:tr w14:paraId="7BF04CD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B6BCD95">
            <w:pPr>
              <w:pStyle w:val="5"/>
              <w:snapToGrid w:val="0"/>
              <w:jc w:val="left"/>
            </w:pPr>
            <w:r>
              <w:rPr>
                <w:i w:val="0"/>
              </w:rPr>
              <w:t>教材分析</w:t>
            </w:r>
          </w:p>
        </w:tc>
      </w:tr>
      <w:tr w14:paraId="1AB0534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CFE52A7">
            <w:pPr>
              <w:pStyle w:val="26"/>
              <w:snapToGrid w:val="0"/>
              <w:jc w:val="left"/>
            </w:pPr>
            <w:r>
              <w:rPr>
                <w:b/>
                <w:bCs/>
              </w:rPr>
              <w:t>教材分析</w:t>
            </w:r>
            <w:r>
              <w:br w:type="textWrapping"/>
            </w:r>
            <w:r>
              <w:t>本课为</w:t>
            </w:r>
            <w:r>
              <w:rPr>
                <w:rFonts w:hint="eastAsia"/>
                <w:lang w:val="en-US" w:eastAsia="zh-CN"/>
              </w:rPr>
              <w:t>第三章</w:t>
            </w:r>
            <w:r>
              <w:t>第二课时，承接第一课时对物质层文化的认知，深入探讨钢铁企业文化的精神内核。教材虽未单独列出精神层内容，但通过“鞍钢精神”“质量责任卡”“职工书屋”等细节，隐含了价值观、企业使命、制度规范与人文关怀等深层文化要素。本课需引导学生从“看得见的物”走向“看不见的魂”，理解企业文化如何通过制度设计、价值引领和情感联结构建组织认同，是实现由表及里、由形入神的关键一环。</w:t>
            </w:r>
            <w:r>
              <w:br w:type="textWrapping"/>
            </w:r>
            <w:r>
              <w:rPr>
                <w:b/>
                <w:bCs/>
              </w:rPr>
              <w:t>学情分析</w:t>
            </w:r>
            <w:r>
              <w:br w:type="textWrapping"/>
            </w:r>
            <w:r>
              <w:t>学生在第一课时已建立起对企业物质文化的初步认知，具备一定观察与归纳能力。但</w:t>
            </w:r>
            <w:r>
              <w:rPr>
                <w:rFonts w:hint="eastAsia"/>
                <w:lang w:val="en-US" w:eastAsia="zh-CN"/>
              </w:rPr>
              <w:t>大学</w:t>
            </w:r>
            <w:r>
              <w:t>生思维仍偏重具象，对抽象价值观的理解易流于口号化。部分学生可能认为“企业文化=老板讲话”，缺乏对其系统性、实践性的认识。同时，他们正处于自我认同形成期，对企业中的个体角色（如工人、管理者）缺乏共情。因此，需通过真实故事、角色体验与深度对话，帮助学生理解文化如何塑造行为、凝聚人心，并思考个人在未来职场中应秉持的价值取向。</w:t>
            </w:r>
          </w:p>
        </w:tc>
      </w:tr>
      <w:tr w14:paraId="08F8BC7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F9D97B6">
            <w:pPr>
              <w:pStyle w:val="5"/>
              <w:snapToGrid w:val="0"/>
              <w:jc w:val="left"/>
            </w:pPr>
            <w:r>
              <w:rPr>
                <w:i w:val="0"/>
              </w:rPr>
              <w:t>课时教学目标</w:t>
            </w:r>
          </w:p>
        </w:tc>
      </w:tr>
      <w:tr w14:paraId="076CC7F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59CFCB6">
            <w:pPr>
              <w:pStyle w:val="26"/>
              <w:snapToGrid w:val="0"/>
              <w:jc w:val="left"/>
            </w:pPr>
            <w:r>
              <w:rPr>
                <w:rFonts w:hint="eastAsia"/>
                <w:b/>
                <w:bCs/>
                <w:lang w:val="en-US" w:eastAsia="zh-CN"/>
              </w:rPr>
              <w:t>能力目标</w:t>
            </w:r>
            <w:r>
              <w:br w:type="textWrapping"/>
            </w:r>
            <w:r>
              <w:t>1. 在模拟决策情境中学会权衡企业利益、员工福祉与社会责任的关系。</w:t>
            </w:r>
            <w:r>
              <w:br w:type="textWrapping"/>
            </w:r>
            <w:r>
              <w:t>2. 反思自身在未来职业角色中应承担的责任，初步规划职业生涯价值取向。</w:t>
            </w:r>
          </w:p>
          <w:p w14:paraId="3E02E3A8">
            <w:pPr>
              <w:pStyle w:val="26"/>
              <w:snapToGrid w:val="0"/>
              <w:jc w:val="left"/>
            </w:pPr>
            <w:r>
              <w:rPr>
                <w:rFonts w:hint="eastAsia"/>
                <w:b/>
                <w:bCs/>
                <w:lang w:val="en-US" w:eastAsia="zh-CN"/>
              </w:rPr>
              <w:t>知识目标</w:t>
            </w:r>
            <w:r>
              <w:br w:type="textWrapping"/>
            </w:r>
            <w:r>
              <w:t>1. 认识企业规章制度不仅是管理工具，更是保障公平、明确权责的法治体现。</w:t>
            </w:r>
          </w:p>
          <w:p w14:paraId="62D0A631">
            <w:pPr>
              <w:pStyle w:val="26"/>
              <w:snapToGrid w:val="0"/>
              <w:jc w:val="left"/>
            </w:pPr>
            <w:r>
              <w:rPr>
                <w:rFonts w:hint="eastAsia"/>
                <w:b/>
                <w:bCs/>
                <w:lang w:val="en-US" w:eastAsia="zh-CN"/>
              </w:rPr>
              <w:t>素养目标</w:t>
            </w:r>
            <w:r>
              <w:br w:type="textWrapping"/>
            </w:r>
            <w:r>
              <w:t>1. 感悟一线员工坚守岗位、精益求精的职业操守，树立正确的劳动观与职业尊严感。</w:t>
            </w:r>
          </w:p>
          <w:p w14:paraId="2686AE50">
            <w:pPr>
              <w:pStyle w:val="26"/>
              <w:snapToGrid w:val="0"/>
              <w:jc w:val="left"/>
            </w:pPr>
            <w:r>
              <w:t>2. 理解企业使命与国家战略的内在统一性，增强投身现代化建设的责任感。</w:t>
            </w:r>
          </w:p>
        </w:tc>
      </w:tr>
      <w:tr w14:paraId="33E500F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2FA9D2C">
            <w:pPr>
              <w:pStyle w:val="5"/>
              <w:snapToGrid w:val="0"/>
              <w:jc w:val="left"/>
            </w:pPr>
            <w:r>
              <w:rPr>
                <w:i w:val="0"/>
              </w:rPr>
              <w:t>教学重点、难点</w:t>
            </w:r>
          </w:p>
        </w:tc>
      </w:tr>
      <w:tr w14:paraId="4D19113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4626047">
            <w:pPr>
              <w:pStyle w:val="26"/>
              <w:snapToGrid w:val="0"/>
              <w:jc w:val="left"/>
            </w:pPr>
            <w:r>
              <w:rPr>
                <w:b/>
                <w:bCs/>
              </w:rPr>
              <w:t>重点</w:t>
            </w:r>
            <w:r>
              <w:br w:type="textWrapping"/>
            </w:r>
            <w:r>
              <w:t>1. 理解钢铁企业文化的核心价值观及其在制度与行为中的体现。</w:t>
            </w:r>
            <w:r>
              <w:br w:type="textWrapping"/>
            </w:r>
            <w:r>
              <w:t>2. 把握企业精神如何转化为员工的自觉行动与组织凝聚力。</w:t>
            </w:r>
            <w:r>
              <w:br w:type="textWrapping"/>
            </w:r>
            <w:r>
              <w:rPr>
                <w:b/>
                <w:bCs/>
              </w:rPr>
              <w:t>难点</w:t>
            </w:r>
            <w:r>
              <w:br w:type="textWrapping"/>
            </w:r>
            <w:r>
              <w:t>1. 如何让学生真正“感受”而非仅仅“知道”企业精神的内涵。</w:t>
            </w:r>
            <w:r>
              <w:br w:type="textWrapping"/>
            </w:r>
            <w:r>
              <w:t>2. 引导学生将宏观企业文化与微观个体选择建立联系，实现价值内化。</w:t>
            </w:r>
          </w:p>
        </w:tc>
      </w:tr>
      <w:tr w14:paraId="3FB6F43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0FF59BE">
            <w:pPr>
              <w:pStyle w:val="5"/>
              <w:snapToGrid w:val="0"/>
              <w:jc w:val="left"/>
            </w:pPr>
            <w:r>
              <w:rPr>
                <w:i w:val="0"/>
              </w:rPr>
              <w:t>教学方法与准备</w:t>
            </w:r>
          </w:p>
        </w:tc>
      </w:tr>
      <w:tr w14:paraId="49EDE54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15AA9CE">
            <w:pPr>
              <w:pStyle w:val="26"/>
              <w:snapToGrid w:val="0"/>
              <w:jc w:val="left"/>
            </w:pPr>
            <w:r>
              <w:rPr>
                <w:b/>
                <w:bCs/>
              </w:rPr>
              <w:t>教学方法</w:t>
            </w:r>
            <w:r>
              <w:br w:type="textWrapping"/>
            </w:r>
            <w:r>
              <w:t>情境探究法、合作学习法、角色扮演法</w:t>
            </w:r>
            <w:r>
              <w:br w:type="textWrapping"/>
            </w:r>
            <w:r>
              <w:rPr>
                <w:b/>
                <w:bCs/>
              </w:rPr>
              <w:t>教具准备</w:t>
            </w:r>
            <w:r>
              <w:br w:type="textWrapping"/>
            </w:r>
            <w:r>
              <w:t>多媒体课件、人物卡片（老工人、青年技工、车间主任）、情境任务单、背景音乐</w:t>
            </w:r>
          </w:p>
        </w:tc>
      </w:tr>
      <w:tr w14:paraId="7B8A003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75E8329">
            <w:pPr>
              <w:pStyle w:val="5"/>
              <w:snapToGrid w:val="0"/>
              <w:jc w:val="left"/>
            </w:pPr>
            <w:r>
              <w:rPr>
                <w:i w:val="0"/>
              </w:rPr>
              <w:t>教学环节</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065A8B31">
            <w:pPr>
              <w:pStyle w:val="5"/>
              <w:snapToGrid w:val="0"/>
              <w:jc w:val="left"/>
            </w:pPr>
            <w:r>
              <w:rPr>
                <w:i w:val="0"/>
              </w:rPr>
              <w:t>教师活动</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35A0B4D1">
            <w:pPr>
              <w:pStyle w:val="5"/>
              <w:snapToGrid w:val="0"/>
              <w:jc w:val="left"/>
            </w:pPr>
            <w:r>
              <w:rPr>
                <w:i w:val="0"/>
              </w:rPr>
              <w:t>学生活动</w:t>
            </w:r>
          </w:p>
        </w:tc>
      </w:tr>
      <w:tr w14:paraId="7CF3DDA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4AC04C7">
            <w:pPr>
              <w:pStyle w:val="26"/>
              <w:snapToGrid w:val="0"/>
              <w:jc w:val="left"/>
            </w:pPr>
            <w:r>
              <w:rPr>
                <w:b/>
                <w:bCs/>
              </w:rPr>
              <w:t>复习导入：文化拼图再审视</w:t>
            </w:r>
            <w:r>
              <w:br w:type="textWrapping"/>
            </w:r>
            <w:r>
              <w:rPr>
                <w:b/>
                <w:bCs/>
              </w:rPr>
              <w:t>【5分钟】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35447DDA">
            <w:pPr>
              <w:pStyle w:val="6"/>
              <w:snapToGrid w:val="0"/>
              <w:jc w:val="left"/>
            </w:pPr>
            <w:bookmarkStart w:id="59" w:name="一回顾旧知引出新问"/>
            <w:r>
              <w:rPr>
                <w:i w:val="0"/>
              </w:rPr>
              <w:t>一、回顾旧知，引出新问</w:t>
            </w:r>
            <w:bookmarkEnd w:id="59"/>
          </w:p>
          <w:p w14:paraId="04F72F4C">
            <w:pPr>
              <w:pStyle w:val="26"/>
              <w:snapToGrid w:val="0"/>
              <w:jc w:val="left"/>
            </w:pPr>
            <w:r>
              <w:rPr>
                <w:b/>
                <w:bCs/>
              </w:rPr>
              <w:t>（一）、展示上节课学生作品《文化解码报告》精选页</w:t>
            </w:r>
            <w:r>
              <w:br w:type="textWrapping"/>
            </w:r>
            <w:r>
              <w:t>教师投影几张上节课各组提交的“鞍钢物质层文化解码报告”中的优秀页面，重点聚焦其中“反映的理念”一栏：“绿色发展”“效率至上”“生命至上”“客户至上”等关键词被高亮显示。提问：“这些理念很美好，但我们不禁要问：它们真的能落地吗？是谁在践行这些理念？靠什么机制让成千上万的员工共同遵守？”</w:t>
            </w:r>
            <w:r>
              <w:br w:type="textWrapping"/>
            </w:r>
            <w:r>
              <w:rPr>
                <w:b/>
                <w:bCs/>
              </w:rPr>
              <w:t>（二）、播放一段无声视频片段：炼钢车间日常场景</w:t>
            </w:r>
            <w:r>
              <w:br w:type="textWrapping"/>
            </w:r>
            <w:r>
              <w:t>画面中，一名工人专注地盯着仪表盘，另一名工人仔细检查设备螺丝，还有一群人在开班前会。教师不加解说，仅让学生观察人物表情与动作。三分钟后暂停，提问：“你从这些普通工人的脸上看到了什么？仅仅是疲惫吗？有没有别的东西？”等待学生回答后总结：“今天，我们就来揭开这层‘看得见的文化’背后的‘看不见的灵魂’——企业的价值观与精神力量。”</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50A3E1E4">
            <w:pPr>
              <w:pStyle w:val="26"/>
              <w:snapToGrid w:val="0"/>
              <w:jc w:val="left"/>
            </w:pPr>
            <w:r>
              <w:t>1. 观看报告，回忆知识。</w:t>
            </w:r>
            <w:r>
              <w:br w:type="textWrapping"/>
            </w:r>
            <w:r>
              <w:t>2. 观察视频，捕捉细节。</w:t>
            </w:r>
            <w:r>
              <w:br w:type="textWrapping"/>
            </w:r>
            <w:r>
              <w:t>3. 回答问题，产生疑问。</w:t>
            </w:r>
            <w:r>
              <w:br w:type="textWrapping"/>
            </w:r>
            <w:r>
              <w:t>4. 明确方向，期待深入。</w:t>
            </w:r>
          </w:p>
        </w:tc>
      </w:tr>
      <w:tr w14:paraId="16276FD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D721E2E">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9C4A5F6">
            <w:pPr>
              <w:pStyle w:val="26"/>
              <w:snapToGrid w:val="0"/>
              <w:jc w:val="left"/>
            </w:pPr>
            <w:r>
              <w:t>关联能力：☆☆☆</w:t>
            </w:r>
            <w:r>
              <w:br w:type="textWrapping"/>
            </w:r>
            <w:r>
              <w:t>观察能力：☆☆☆</w:t>
            </w:r>
            <w:r>
              <w:br w:type="textWrapping"/>
            </w:r>
            <w:r>
              <w:t>质疑精神：☆☆☆</w:t>
            </w:r>
          </w:p>
        </w:tc>
      </w:tr>
      <w:tr w14:paraId="3B1861C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1F789D8">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2142CCC">
            <w:pPr>
              <w:pStyle w:val="26"/>
              <w:snapToGrid w:val="0"/>
              <w:jc w:val="left"/>
            </w:pPr>
            <w:r>
              <w:t>通过复现已有成果建立认知锚点，利用反问制造认知张力，推动思维深化。无声视频剥离语言干扰，迫使学生关注非言语信息，激发对“人”的关注，自然过渡到精神层面的探究，实现承上启下的教学衔接。</w:t>
            </w:r>
          </w:p>
        </w:tc>
      </w:tr>
      <w:tr w14:paraId="2D197B0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31CE68D">
            <w:pPr>
              <w:pStyle w:val="26"/>
              <w:snapToGrid w:val="0"/>
              <w:jc w:val="left"/>
            </w:pPr>
            <w:r>
              <w:rPr>
                <w:b/>
                <w:bCs/>
              </w:rPr>
              <w:t>新知探究一：价值观的制度表达</w:t>
            </w:r>
            <w:r>
              <w:br w:type="textWrapping"/>
            </w:r>
            <w:r>
              <w:rPr>
                <w:b/>
                <w:bCs/>
              </w:rPr>
              <w:t>【12分钟】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11CC435D">
            <w:pPr>
              <w:pStyle w:val="6"/>
              <w:snapToGrid w:val="0"/>
              <w:jc w:val="left"/>
            </w:pPr>
            <w:bookmarkStart w:id="60" w:name="一从标语到行动制度如何承载文化"/>
            <w:r>
              <w:rPr>
                <w:i w:val="0"/>
              </w:rPr>
              <w:t>一、从标语到行动：制度如何承载文化</w:t>
            </w:r>
            <w:bookmarkEnd w:id="60"/>
          </w:p>
          <w:p w14:paraId="01D485A4">
            <w:pPr>
              <w:pStyle w:val="26"/>
              <w:snapToGrid w:val="0"/>
              <w:jc w:val="left"/>
            </w:pPr>
            <w:r>
              <w:rPr>
                <w:b/>
                <w:bCs/>
              </w:rPr>
              <w:t>（一）、聚焦“质量责任卡”：小卡片的大意义</w:t>
            </w:r>
            <w:r>
              <w:br w:type="textWrapping"/>
            </w:r>
            <w:r>
              <w:t>教师放大展示教材中提到的“质量责任卡”图片：一张蓝色塑料卡片上清晰标注着设备编号、责任人姓名、维护周期、检查标准等内容。提问：“这张卡为什么不能只是贴在墙上？为什么要具体到‘谁’、‘何时’、‘何标准’？”引导学生讨论其背后的意义——将抽象的“质量为本”理念转化为可追溯、可问责的具体制度，体现了“权责明确、依法依规”的法治精神。引用攀钢案例：“全生命周期管理模式”正是这一制度逻辑的延伸，确保每根钢轨都能追根溯源。</w:t>
            </w:r>
            <w:r>
              <w:br w:type="textWrapping"/>
            </w:r>
            <w:r>
              <w:rPr>
                <w:b/>
                <w:bCs/>
              </w:rPr>
              <w:t>（二）、解析“安全操作规程”：规则不是束缚而是保护</w:t>
            </w:r>
            <w:r>
              <w:br w:type="textWrapping"/>
            </w:r>
            <w:r>
              <w:t>出示一份简化版的《高炉区域作业安全规程》，逐条解读：“进入区域必须佩戴防护面罩”“非指定通道禁止通行”“发现异常立即上报”。提问：“如果一个老工人说‘我干了几十年都没事，何必这么麻烦？’你怎么说服他？”组织小组辩论，强调这些规程不是限制自由，而是用集体智慧规避风险，是对生命的尊重。结合“违章作业等于自杀”的标语，说明制度文化的核心是“以人为本”的底线思维。</w:t>
            </w:r>
            <w:r>
              <w:br w:type="textWrapping"/>
            </w:r>
            <w:r>
              <w:rPr>
                <w:b/>
                <w:bCs/>
              </w:rPr>
              <w:t>（三）、“文化标语墙”设计挑战</w:t>
            </w:r>
            <w:r>
              <w:br w:type="textWrapping"/>
            </w:r>
            <w:r>
              <w:t>给出任务：“假设你是车间主任，要在班组休息室墙上张贴三条文化标语，既要体现企业精神，又要让一线工人愿意看、记得住。请每组写出三条原创标语，并说明理由。”鼓励使用口语化、形象化的表达，如“手下一松，事故跟上”“今天的螺栓拧紧了，明天的家人就安心了”。完成后邀请代表分享，教师点评哪些更贴近实际、更具感染力。</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37AC8E77">
            <w:pPr>
              <w:pStyle w:val="26"/>
              <w:snapToGrid w:val="0"/>
              <w:jc w:val="left"/>
            </w:pPr>
            <w:r>
              <w:t>1. 分析卡片，理解制度。</w:t>
            </w:r>
            <w:r>
              <w:br w:type="textWrapping"/>
            </w:r>
            <w:r>
              <w:t>2. 参与辩论，表达观点。</w:t>
            </w:r>
            <w:r>
              <w:br w:type="textWrapping"/>
            </w:r>
            <w:r>
              <w:t>3. 创作标语，传递价值。</w:t>
            </w:r>
            <w:r>
              <w:br w:type="textWrapping"/>
            </w:r>
            <w:r>
              <w:t>4. 分享交流，互相启发。</w:t>
            </w:r>
          </w:p>
        </w:tc>
      </w:tr>
      <w:tr w14:paraId="6873C9E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85DE4C9">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5FB87F6">
            <w:pPr>
              <w:pStyle w:val="26"/>
              <w:snapToGrid w:val="0"/>
              <w:jc w:val="left"/>
            </w:pPr>
            <w:r>
              <w:rPr>
                <w:b/>
                <w:bCs/>
              </w:rPr>
              <w:t>制度理解</w:t>
            </w:r>
            <w:r>
              <w:t>：☆☆☆</w:t>
            </w:r>
            <w:r>
              <w:br w:type="textWrapping"/>
            </w:r>
            <w:r>
              <w:rPr>
                <w:b/>
                <w:bCs/>
              </w:rPr>
              <w:t>法治意识</w:t>
            </w:r>
            <w:r>
              <w:t>：☆☆☆</w:t>
            </w:r>
            <w:r>
              <w:br w:type="textWrapping"/>
            </w:r>
            <w:r>
              <w:rPr>
                <w:b/>
                <w:bCs/>
              </w:rPr>
              <w:t>表达创意</w:t>
            </w:r>
            <w:r>
              <w:t>：☆☆☆</w:t>
            </w:r>
          </w:p>
        </w:tc>
      </w:tr>
      <w:tr w14:paraId="77C7D6C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BBF6CAA">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CDF9E1C">
            <w:pPr>
              <w:pStyle w:val="26"/>
              <w:snapToGrid w:val="0"/>
              <w:jc w:val="left"/>
            </w:pPr>
            <w:r>
              <w:t>选取“质量责任卡”“安全规程”两个典型制度载体，揭示抽象价值观如何通过具体规则落地。辩论活动提升批判性思维，标语创作促进知识转化与情感共鸣，帮助学生理解制度不仅是约束，更是保障公平与安全的文明成果。</w:t>
            </w:r>
          </w:p>
        </w:tc>
      </w:tr>
      <w:tr w14:paraId="27FDF29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E7A6F2C">
            <w:pPr>
              <w:pStyle w:val="26"/>
              <w:snapToGrid w:val="0"/>
              <w:jc w:val="left"/>
            </w:pPr>
            <w:r>
              <w:rPr>
                <w:b/>
                <w:bCs/>
              </w:rPr>
              <w:t>新知探究二：精神的力量：从个体到群体</w:t>
            </w:r>
            <w:r>
              <w:br w:type="textWrapping"/>
            </w:r>
            <w:r>
              <w:rPr>
                <w:b/>
                <w:bCs/>
              </w:rPr>
              <w:t>【15分钟】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08A72955">
            <w:pPr>
              <w:pStyle w:val="6"/>
              <w:snapToGrid w:val="0"/>
              <w:jc w:val="left"/>
            </w:pPr>
            <w:bookmarkStart w:id="61" w:name="一听他们说钢铁人的故事会"/>
            <w:r>
              <w:rPr>
                <w:i w:val="0"/>
              </w:rPr>
              <w:t>一、听他们说：钢铁人的故事会</w:t>
            </w:r>
            <w:bookmarkEnd w:id="61"/>
          </w:p>
          <w:p w14:paraId="0CF32C04">
            <w:pPr>
              <w:pStyle w:val="26"/>
              <w:snapToGrid w:val="0"/>
              <w:jc w:val="left"/>
            </w:pPr>
            <w:r>
              <w:rPr>
                <w:b/>
                <w:bCs/>
              </w:rPr>
              <w:t>（一）、讲述“孟泰仓库”的历史故事</w:t>
            </w:r>
            <w:r>
              <w:br w:type="textWrapping"/>
            </w:r>
            <w:r>
              <w:t>教师深情讲述鞍钢劳模孟泰的事迹：“抗美援朝时期，国家急需钢材，设备短缺。孟泰带领工友在废料堆里翻找可用零件，建起‘孟泰仓库’，修复上千台设备，保障了生产。他说：‘国家的事，再小也是大事；自己的事，再大也是小事。’”播放一段老工人访谈录音：“那时候冬天零下三十度，我们穿着棉袄钻进冰冷的管道里焊接，手上全是冻疮，但没人喊苦。”引导学生思考：是什么支撑他们这样做？这种精神今天还需要吗？</w:t>
            </w:r>
            <w:r>
              <w:br w:type="textWrapping"/>
            </w:r>
            <w:r>
              <w:rPr>
                <w:b/>
                <w:bCs/>
              </w:rPr>
              <w:t>（二）、当代工匠：李超的创新之路</w:t>
            </w:r>
            <w:r>
              <w:br w:type="textWrapping"/>
            </w:r>
            <w:r>
              <w:t>介绍全国劳模、鞍钢工人李超：“他二十年如一日钻研冷轧技术，带领团队完成200多项技术创新，创造经济效益数亿元。他说：‘我不是天才，我只是比别人多想一步，多试一次。’”展示其工作室照片和专利证书。提问：“李超的成功靠什么？‘多想一步’的背后是什么精神？”引导学生提炼“精益求精、勇于创新”的现代工匠精神。</w:t>
            </w:r>
            <w:r>
              <w:br w:type="textWrapping"/>
            </w:r>
            <w:r>
              <w:rPr>
                <w:b/>
                <w:bCs/>
              </w:rPr>
              <w:t>（三）、角色扮演：车间里的抉择</w:t>
            </w:r>
            <w:r>
              <w:br w:type="textWrapping"/>
            </w:r>
            <w:r>
              <w:t>分发情境任务卡，每组抽取一个角色（老工人、青年技工、车间主任）和情境：</w:t>
            </w:r>
            <w:r>
              <w:br w:type="textWrapping"/>
            </w:r>
            <w:r>
              <w:t>① 发现同事为赶工期省略一道检测工序，你会怎么办？</w:t>
            </w:r>
            <w:r>
              <w:br w:type="textWrapping"/>
            </w:r>
            <w:r>
              <w:t>② 新设备调试失败，团队士气低落，作为负责人如何激励大家？</w:t>
            </w:r>
            <w:r>
              <w:br w:type="textWrapping"/>
            </w:r>
            <w:r>
              <w:t>③ 年轻人想跳槽去互联网公司，觉得“钢铁没前途”，你如何劝留？</w:t>
            </w:r>
            <w:r>
              <w:br w:type="textWrapping"/>
            </w:r>
            <w:r>
              <w:t>要求各组围绕角色立场展开五分钟讨论，并派代表进行两分钟即兴发言。教师适时引导，强调不同代际员工的价值互补与精神传承。</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FC7475B">
            <w:pPr>
              <w:pStyle w:val="26"/>
              <w:snapToGrid w:val="0"/>
              <w:jc w:val="left"/>
            </w:pPr>
            <w:r>
              <w:t>1. 聆听故事，触动心灵。</w:t>
            </w:r>
            <w:r>
              <w:br w:type="textWrapping"/>
            </w:r>
            <w:r>
              <w:t>2. 分析案例，提炼精神。</w:t>
            </w:r>
            <w:r>
              <w:br w:type="textWrapping"/>
            </w:r>
            <w:r>
              <w:t>3. 扮演角色，体验抉择。</w:t>
            </w:r>
            <w:r>
              <w:br w:type="textWrapping"/>
            </w:r>
            <w:r>
              <w:t>4. 表达观点，深化理解。</w:t>
            </w:r>
          </w:p>
        </w:tc>
      </w:tr>
      <w:tr w14:paraId="3C26BF9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0A4DBA9">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B1046B6">
            <w:pPr>
              <w:pStyle w:val="26"/>
              <w:snapToGrid w:val="0"/>
              <w:jc w:val="left"/>
            </w:pPr>
            <w:r>
              <w:rPr>
                <w:b/>
                <w:bCs/>
              </w:rPr>
              <w:t>情感共鸣</w:t>
            </w:r>
            <w:r>
              <w:t>：☆☆☆</w:t>
            </w:r>
            <w:r>
              <w:br w:type="textWrapping"/>
            </w:r>
            <w:r>
              <w:rPr>
                <w:b/>
                <w:bCs/>
              </w:rPr>
              <w:t>价值判断</w:t>
            </w:r>
            <w:r>
              <w:t>：☆☆☆</w:t>
            </w:r>
            <w:r>
              <w:br w:type="textWrapping"/>
            </w:r>
            <w:r>
              <w:rPr>
                <w:b/>
                <w:bCs/>
              </w:rPr>
              <w:t>角色代入</w:t>
            </w:r>
            <w:r>
              <w:t>：☆☆☆</w:t>
            </w:r>
          </w:p>
        </w:tc>
      </w:tr>
      <w:tr w14:paraId="5E13370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87AD81A">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CD07E70">
            <w:pPr>
              <w:pStyle w:val="26"/>
              <w:snapToGrid w:val="0"/>
              <w:jc w:val="left"/>
            </w:pPr>
            <w:r>
              <w:t>通过历史与当代两个典型人物，展现企业精神的传承与发展。真实故事引发情感共鸣，角色扮演创设真实决策困境，促使学生站在不同立场思考问题，在冲突与协商中理解“拼争、奉献”等精神的现实意义，实现价值观的内化。</w:t>
            </w:r>
          </w:p>
        </w:tc>
      </w:tr>
      <w:tr w14:paraId="3CCE321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547389D">
            <w:pPr>
              <w:pStyle w:val="26"/>
              <w:snapToGrid w:val="0"/>
              <w:jc w:val="left"/>
            </w:pPr>
            <w:r>
              <w:rPr>
                <w:b/>
                <w:bCs/>
              </w:rPr>
              <w:t>新知探究三：文化阵地的情感联结</w:t>
            </w:r>
            <w:r>
              <w:br w:type="textWrapping"/>
            </w:r>
            <w:r>
              <w:rPr>
                <w:b/>
                <w:bCs/>
              </w:rPr>
              <w:t>【8分钟】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62E5747D">
            <w:pPr>
              <w:pStyle w:val="6"/>
              <w:snapToGrid w:val="0"/>
              <w:jc w:val="left"/>
            </w:pPr>
            <w:bookmarkStart w:id="62" w:name="一温情空间硬汉也有柔软心"/>
            <w:r>
              <w:rPr>
                <w:i w:val="0"/>
              </w:rPr>
              <w:t>一、温情空间：硬汉也有柔软心</w:t>
            </w:r>
            <w:bookmarkEnd w:id="62"/>
          </w:p>
          <w:p w14:paraId="7732FEBA">
            <w:pPr>
              <w:pStyle w:val="26"/>
              <w:snapToGrid w:val="0"/>
              <w:jc w:val="left"/>
            </w:pPr>
            <w:r>
              <w:rPr>
                <w:b/>
                <w:bCs/>
              </w:rPr>
              <w:t>（一）、探秘“职工书屋”：知识改变命运的真实案例</w:t>
            </w:r>
            <w:r>
              <w:br w:type="textWrapping"/>
            </w:r>
            <w:r>
              <w:t>讲述一位普通工人通过读书自学考取技师资格的故事：“他在书屋读完了《金属材料学》《机械制图》等十几本书，从操作工成长为技术骨干。他说：‘书屋给了我第二次生命。’”强调企业办书屋不只是福利，更是“重视人才、支持成长”的承诺兑现。</w:t>
            </w:r>
            <w:r>
              <w:br w:type="textWrapping"/>
            </w:r>
            <w:r>
              <w:rPr>
                <w:b/>
                <w:bCs/>
              </w:rPr>
              <w:t>（二）、“职工活动中心”的凝聚力密码</w:t>
            </w:r>
            <w:r>
              <w:br w:type="textWrapping"/>
            </w:r>
            <w:r>
              <w:t>播放一段鞍钢篮球赛视频：工人们脱下工装换上球衣，在球场上奋力拼搏，场边队友呐喊助威。赛后大家围坐一起喝饮料聊天。提问：“这样的活动只是娱乐吗？它对企业管理有什么深层作用？”引导学生认识到：非正式交往增进信任，缓解压力，构建“团结友爱、和谐共进”的团队文化，是正式制度的重要补充。</w:t>
            </w:r>
            <w:r>
              <w:br w:type="textWrapping"/>
            </w:r>
            <w:r>
              <w:rPr>
                <w:b/>
                <w:bCs/>
              </w:rPr>
              <w:t>（三）、设计“我的理想文化角”</w:t>
            </w:r>
            <w:r>
              <w:br w:type="textWrapping"/>
            </w:r>
            <w:r>
              <w:t>提出开放任务：“如果你可以为企业设计一个文化空间，不限预算和场地，你会怎么设计？它可以是一个实体空间，也可以是一项年度活动。请用文字或草图描述，并说明它能解决什么问题、传递什么文化。”鼓励奇思妙想，如“心理减压舱”“跨岗位轮训营”“家庭开放日”等，培养学生的人文关怀视角。</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45C9CDA1">
            <w:pPr>
              <w:pStyle w:val="26"/>
              <w:snapToGrid w:val="0"/>
              <w:jc w:val="left"/>
            </w:pPr>
            <w:r>
              <w:t>1. 听取案例，感受成长。</w:t>
            </w:r>
            <w:r>
              <w:br w:type="textWrapping"/>
            </w:r>
            <w:r>
              <w:t>2. 观看视频，体会情感。</w:t>
            </w:r>
            <w:r>
              <w:br w:type="textWrapping"/>
            </w:r>
            <w:r>
              <w:t>3. 构思设计，表达愿景。</w:t>
            </w:r>
            <w:r>
              <w:br w:type="textWrapping"/>
            </w:r>
            <w:r>
              <w:t>4. 分享创意，拓展思维。</w:t>
            </w:r>
          </w:p>
        </w:tc>
      </w:tr>
      <w:tr w14:paraId="55ED074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E1BF8C2">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074C4F0">
            <w:pPr>
              <w:pStyle w:val="26"/>
              <w:snapToGrid w:val="0"/>
              <w:jc w:val="left"/>
            </w:pPr>
            <w:r>
              <w:t>人文关怀：☆☆☆</w:t>
            </w:r>
            <w:r>
              <w:br w:type="textWrapping"/>
            </w:r>
            <w:r>
              <w:t>创新思维：☆☆☆</w:t>
            </w:r>
            <w:r>
              <w:br w:type="textWrapping"/>
            </w:r>
            <w:r>
              <w:t>团队意识：☆☆☆</w:t>
            </w:r>
          </w:p>
        </w:tc>
      </w:tr>
      <w:tr w14:paraId="388227B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448FC0E">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FF2DDF6">
            <w:pPr>
              <w:pStyle w:val="26"/>
              <w:snapToGrid w:val="0"/>
              <w:jc w:val="left"/>
            </w:pPr>
            <w:r>
              <w:t>聚焦文化阵地的情感功能，打破“钢铁=冷硬”的刻板印象。通过真实成长案例和集体活动场景，揭示企业文化如何满足员工归属感与自我实现需求。开放性设计任务激发创造力，引导学生从管理者视角思考文化建设，提升综合素养。</w:t>
            </w:r>
          </w:p>
        </w:tc>
      </w:tr>
      <w:tr w14:paraId="4F1EBF5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289C9E3">
            <w:pPr>
              <w:pStyle w:val="26"/>
              <w:snapToGrid w:val="0"/>
              <w:jc w:val="left"/>
            </w:pPr>
            <w:r>
              <w:rPr>
                <w:b/>
                <w:bCs/>
              </w:rPr>
              <w:t>总结升华</w:t>
            </w:r>
            <w:r>
              <w:br w:type="textWrapping"/>
            </w:r>
            <w:r>
              <w:rPr>
                <w:b/>
                <w:bCs/>
              </w:rPr>
              <w:t>【5分钟】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5EE1BA7D">
            <w:pPr>
              <w:pStyle w:val="6"/>
              <w:snapToGrid w:val="0"/>
              <w:jc w:val="left"/>
            </w:pPr>
            <w:bookmarkStart w:id="63" w:name="一文化之树根深才能叶茂"/>
            <w:r>
              <w:rPr>
                <w:i w:val="0"/>
              </w:rPr>
              <w:t>一、文化之树：根深才能叶茂</w:t>
            </w:r>
            <w:bookmarkEnd w:id="63"/>
          </w:p>
          <w:p w14:paraId="6E54A0F2">
            <w:pPr>
              <w:pStyle w:val="26"/>
              <w:snapToGrid w:val="0"/>
              <w:jc w:val="left"/>
            </w:pPr>
            <w:r>
              <w:rPr>
                <w:b/>
                <w:bCs/>
              </w:rPr>
              <w:t>（一）、绘制“企业文化生态图”</w:t>
            </w:r>
            <w:r>
              <w:br w:type="textWrapping"/>
            </w:r>
            <w:r>
              <w:t>在黑板上画一棵大树：树根标注“核心价值观（创新、求实、拼争、奉献）”，树干为“制度规范（质量、安全、责任）”，树枝为“物质载体（厂区、设备、产品）”，树叶为“员工行为与精神风貌”。总结：“今天我们看到，真正的企业文化不是贴在墙上的标语，而是一套生生不息的生态系统。根深，才能枝繁叶茂；魂立，方能行稳致远。”</w:t>
            </w:r>
            <w:r>
              <w:br w:type="textWrapping"/>
            </w:r>
            <w:r>
              <w:rPr>
                <w:b/>
                <w:bCs/>
              </w:rPr>
              <w:t>（二）、发出“未来建设者”倡议</w:t>
            </w:r>
            <w:r>
              <w:br w:type="textWrapping"/>
            </w:r>
            <w:r>
              <w:t>面向全体学生：“无论将来你们走进工厂、实验室还是办公室，都将成为某种文化的参与者甚至塑造者。希望你们记住今天的所见所感：尊重劳动、坚守诚信、勇于创新、肩负责任——这才是最宝贵的‘文化资本’。愿你们成为有温度、有力量的新时代建设者！”</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576C23D5">
            <w:pPr>
              <w:pStyle w:val="26"/>
              <w:snapToGrid w:val="0"/>
              <w:jc w:val="left"/>
            </w:pPr>
            <w:r>
              <w:t>1. 观察图表，整合认知。</w:t>
            </w:r>
            <w:r>
              <w:br w:type="textWrapping"/>
            </w:r>
            <w:r>
              <w:t>2. 倾听倡议，反思自我。</w:t>
            </w:r>
            <w:r>
              <w:br w:type="textWrapping"/>
            </w:r>
            <w:r>
              <w:t>3. 内心共鸣，树立志向。</w:t>
            </w:r>
            <w:r>
              <w:br w:type="textWrapping"/>
            </w:r>
            <w:r>
              <w:t>4. 收获成长，结束学习。</w:t>
            </w:r>
          </w:p>
        </w:tc>
      </w:tr>
      <w:tr w14:paraId="5450EB1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20D37F4">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40D3B48">
            <w:pPr>
              <w:pStyle w:val="26"/>
              <w:snapToGrid w:val="0"/>
              <w:jc w:val="left"/>
            </w:pPr>
            <w:r>
              <w:t>系统建构：☆☆☆</w:t>
            </w:r>
            <w:r>
              <w:br w:type="textWrapping"/>
            </w:r>
            <w:r>
              <w:t>价值认同：☆☆☆</w:t>
            </w:r>
            <w:r>
              <w:br w:type="textWrapping"/>
            </w:r>
            <w:r>
              <w:t>未来展望：☆☆☆</w:t>
            </w:r>
          </w:p>
        </w:tc>
      </w:tr>
      <w:tr w14:paraId="6229D17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348CA94">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7A4AEAF5">
            <w:pPr>
              <w:pStyle w:val="26"/>
              <w:snapToGrid w:val="0"/>
              <w:jc w:val="left"/>
            </w:pPr>
            <w:r>
              <w:t>以“文化生态树”形象化总结两课时内容，帮助学生建立整体认知框架。结尾倡议将课堂所学与个人未来发展相连，升华主题，激发使命感，实现从知识学习到价值引领的跃迁，圆满完成教学闭环。</w:t>
            </w:r>
          </w:p>
        </w:tc>
      </w:tr>
      <w:tr w14:paraId="2D6C6CB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4093A79">
            <w:pPr>
              <w:pStyle w:val="5"/>
              <w:snapToGrid w:val="0"/>
              <w:jc w:val="left"/>
            </w:pPr>
            <w:r>
              <w:rPr>
                <w:i w:val="0"/>
              </w:rPr>
              <w:t>作业设计</w:t>
            </w:r>
          </w:p>
        </w:tc>
      </w:tr>
      <w:tr w14:paraId="2838677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0F46603">
            <w:pPr>
              <w:pStyle w:val="26"/>
              <w:snapToGrid w:val="0"/>
              <w:jc w:val="left"/>
            </w:pPr>
            <w:r>
              <w:rPr>
                <w:b/>
                <w:bCs/>
              </w:rPr>
              <w:t>一、人物访谈：寻找身边的“钢铁精神”</w:t>
            </w:r>
            <w:r>
              <w:br w:type="textWrapping"/>
            </w:r>
            <w:r>
              <w:t>请选择一位你熟悉的劳动者（如父母、亲戚、社区工作者、学校后勤人员等），进行一次15分钟的微型访谈，完成以下任务：</w:t>
            </w:r>
            <w:r>
              <w:br w:type="textWrapping"/>
            </w:r>
            <w:r>
              <w:t>1. 记录他/她工作中最自豪的一件事和最困难的一个挑战。</w:t>
            </w:r>
            <w:r>
              <w:br w:type="textWrapping"/>
            </w:r>
            <w:r>
              <w:t>2. 问他/她：“支撑你在岗位上坚持下去的动力是什么？”记录原话。</w:t>
            </w:r>
            <w:r>
              <w:br w:type="textWrapping"/>
            </w:r>
            <w:r>
              <w:t>3. 结合本课所学，写一段点评（100字左右）：你从这位劳动者身上看到了哪些企业精神或职业品质的影子？</w:t>
            </w:r>
            <w:r>
              <w:br w:type="textWrapping"/>
            </w:r>
            <w:r>
              <w:rPr>
                <w:b/>
                <w:bCs/>
              </w:rPr>
              <w:t>二、微型演讲稿：假如我是企业CEO</w:t>
            </w:r>
            <w:r>
              <w:br w:type="textWrapping"/>
            </w:r>
            <w:r>
              <w:t>假设你是一家新兴科技企业的创始人，请撰写一份300字以内的员工大会开场白。要求包含：</w:t>
            </w:r>
            <w:r>
              <w:br w:type="textWrapping"/>
            </w:r>
            <w:r>
              <w:t>1. 明确提出你的企业核心价值观（至少两条）；</w:t>
            </w:r>
            <w:r>
              <w:br w:type="textWrapping"/>
            </w:r>
            <w:r>
              <w:t>2. 举例说明你将通过哪些具体制度或活动来践行这些价值观；</w:t>
            </w:r>
            <w:r>
              <w:br w:type="textWrapping"/>
            </w:r>
            <w:r>
              <w:t>3. 用一句富有感染力的话号召团队共同努力。</w:t>
            </w:r>
          </w:p>
        </w:tc>
      </w:tr>
      <w:tr w14:paraId="3873CBD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1A49682">
            <w:pPr>
              <w:pStyle w:val="26"/>
              <w:snapToGrid w:val="0"/>
              <w:jc w:val="left"/>
            </w:pPr>
            <w:r>
              <w:rPr>
                <w:b/>
                <w:bCs/>
              </w:rPr>
              <w:t>【答案解析】</w:t>
            </w:r>
            <w:r>
              <w:br w:type="textWrapping"/>
            </w:r>
            <w:r>
              <w:rPr>
                <w:b/>
                <w:bCs/>
              </w:rPr>
              <w:t>一、</w:t>
            </w:r>
            <w:r>
              <w:t>示例：受访者为环卫工人母亲。</w:t>
            </w:r>
            <w:r>
              <w:br w:type="textWrapping"/>
            </w:r>
            <w:r>
              <w:t>自豪事：连续五年被评为“优秀保洁员”；</w:t>
            </w:r>
            <w:r>
              <w:br w:type="textWrapping"/>
            </w:r>
            <w:r>
              <w:t>困难：冬季凌晨清扫结冰路面易滑倒；</w:t>
            </w:r>
            <w:r>
              <w:br w:type="textWrapping"/>
            </w:r>
            <w:r>
              <w:t>原话：“只要路上干净了，大家走得安心，我就高兴。”</w:t>
            </w:r>
            <w:r>
              <w:br w:type="textWrapping"/>
            </w:r>
            <w:r>
              <w:t>点评：母亲的话语朴素却有力，体现了“敬业奉献”“服务他人”的职业精神，正如鞍钢工人守护钢铁品质一样，她在平凡岗位上用坚持诠释了不凡价值。</w:t>
            </w:r>
            <w:r>
              <w:br w:type="textWrapping"/>
            </w:r>
            <w:r>
              <w:rPr>
                <w:b/>
                <w:bCs/>
              </w:rPr>
              <w:t>二、</w:t>
            </w:r>
            <w:r>
              <w:t>各位伙伴：今天，我们不仅是一家公司，更是一个追求卓越与协作的共同体。我们的价值观是“用户至上”与“持续创新”。我们将设立“客户体验日”，全员轮岗客服；每月举办“创意马拉松”，优胜方案直接孵化。我相信，每一次微小改进，都是改变世界的开始。让我们一起，用热爱点燃创造！</w:t>
            </w:r>
          </w:p>
        </w:tc>
      </w:tr>
      <w:tr w14:paraId="633E8E8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FB0E523">
            <w:pPr>
              <w:pStyle w:val="5"/>
              <w:snapToGrid w:val="0"/>
              <w:jc w:val="left"/>
            </w:pPr>
            <w:r>
              <w:rPr>
                <w:i w:val="0"/>
              </w:rPr>
              <w:t>教学反思</w:t>
            </w:r>
          </w:p>
        </w:tc>
      </w:tr>
      <w:tr w14:paraId="073BE77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121C010">
            <w:pPr>
              <w:pStyle w:val="26"/>
              <w:snapToGrid w:val="0"/>
              <w:jc w:val="left"/>
            </w:pPr>
            <w:r>
              <w:rPr>
                <w:b/>
                <w:bCs/>
              </w:rPr>
              <w:t>成功之处</w:t>
            </w:r>
            <w:r>
              <w:br w:type="textWrapping"/>
            </w:r>
            <w:r>
              <w:t>1. 故事讲述与角色扮演有效激活情感体验，使抽象精神变得可感可知，课堂氛围真挚动人。</w:t>
            </w:r>
            <w:r>
              <w:br w:type="textWrapping"/>
            </w:r>
            <w:r>
              <w:t>2. “文化生态树”板书直观呈现文化层次关系，帮助学生构建系统化认知模型。</w:t>
            </w:r>
            <w:r>
              <w:br w:type="textWrapping"/>
            </w:r>
            <w:r>
              <w:t>3. 作业设计注重代际对话与角色转换，促进价值观在真实生活中的迁移与应用。</w:t>
            </w:r>
            <w:r>
              <w:br w:type="textWrapping"/>
            </w:r>
            <w:r>
              <w:rPr>
                <w:b/>
                <w:bCs/>
              </w:rPr>
              <w:t>不足之处</w:t>
            </w:r>
            <w:r>
              <w:br w:type="textWrapping"/>
            </w:r>
            <w:r>
              <w:t>1. 角色扮演环节时间紧张，部分小组未能充分展开讨论。</w:t>
            </w:r>
            <w:r>
              <w:br w:type="textWrapping"/>
            </w:r>
            <w:r>
              <w:t>2. 对“制度与自由”“效率与人文”等深层矛盾探讨不够深入。</w:t>
            </w:r>
            <w:r>
              <w:br w:type="textWrapping"/>
            </w:r>
            <w:r>
              <w:t>3. 可引入更多元的企业文化案例（如民企、外企）进行比较，拓宽视野。</w:t>
            </w:r>
          </w:p>
        </w:tc>
      </w:tr>
      <w:tr w14:paraId="20B5A29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02C90635">
            <w:pPr>
              <w:pStyle w:val="4"/>
              <w:snapToGrid w:val="0"/>
              <w:jc w:val="left"/>
            </w:pPr>
            <w:r>
              <w:rPr>
                <w:i w:val="0"/>
              </w:rPr>
              <w:t>《第三章</w:t>
            </w:r>
            <w:r>
              <w:rPr>
                <w:rFonts w:hint="eastAsia"/>
                <w:i w:val="0"/>
                <w:lang w:eastAsia="zh-CN"/>
              </w:rPr>
              <w:t>：</w:t>
            </w:r>
            <w:r>
              <w:rPr>
                <w:i w:val="0"/>
              </w:rPr>
              <w:t xml:space="preserve"> 钢铁企业文化的“核心模块”》第</w:t>
            </w:r>
            <w:r>
              <w:rPr>
                <w:rFonts w:hint="eastAsia"/>
                <w:i w:val="0"/>
                <w:lang w:val="en-US" w:eastAsia="zh-CN"/>
              </w:rPr>
              <w:t>3</w:t>
            </w:r>
            <w:r>
              <w:rPr>
                <w:i w:val="0"/>
              </w:rPr>
              <w:t>课时教案</w:t>
            </w:r>
          </w:p>
        </w:tc>
      </w:tr>
      <w:tr w14:paraId="6B0F7AB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4440152">
            <w:pPr>
              <w:pStyle w:val="26"/>
              <w:snapToGrid w:val="0"/>
              <w:jc w:val="left"/>
            </w:pPr>
            <w:r>
              <w:t>学科</w:t>
            </w:r>
          </w:p>
        </w:tc>
        <w:tc>
          <w:tcPr>
            <w:tcW w:w="1540" w:type="pct"/>
            <w:gridSpan w:val="23"/>
            <w:tcBorders>
              <w:top w:val="single" w:color="000000" w:sz="4" w:space="0"/>
              <w:left w:val="single" w:color="000000" w:sz="4" w:space="0"/>
              <w:bottom w:val="single" w:color="000000" w:sz="4" w:space="0"/>
              <w:right w:val="single" w:color="000000" w:sz="4" w:space="0"/>
            </w:tcBorders>
            <w:vAlign w:val="center"/>
          </w:tcPr>
          <w:p w14:paraId="2BDFA197">
            <w:pPr>
              <w:pStyle w:val="26"/>
              <w:snapToGrid w:val="0"/>
              <w:jc w:val="left"/>
              <w:rPr>
                <w:rFonts w:hint="eastAsia" w:eastAsia="宋体"/>
                <w:lang w:eastAsia="zh-CN"/>
              </w:rPr>
            </w:pPr>
            <w:r>
              <w:rPr>
                <w:rFonts w:hint="eastAsia"/>
                <w:lang w:val="en-US" w:eastAsia="zh-CN"/>
              </w:rPr>
              <w:t>通识教育</w:t>
            </w:r>
          </w:p>
        </w:tc>
        <w:tc>
          <w:tcPr>
            <w:tcW w:w="633" w:type="pct"/>
            <w:gridSpan w:val="25"/>
            <w:tcBorders>
              <w:top w:val="single" w:color="000000" w:sz="4" w:space="0"/>
              <w:left w:val="single" w:color="000000" w:sz="4" w:space="0"/>
              <w:bottom w:val="single" w:color="000000" w:sz="4" w:space="0"/>
              <w:right w:val="single" w:color="000000" w:sz="4" w:space="0"/>
            </w:tcBorders>
            <w:vAlign w:val="center"/>
          </w:tcPr>
          <w:p w14:paraId="3CDD2134">
            <w:pPr>
              <w:pStyle w:val="26"/>
              <w:snapToGrid w:val="0"/>
              <w:jc w:val="left"/>
            </w:pPr>
            <w:r>
              <w:t>年级</w:t>
            </w:r>
          </w:p>
        </w:tc>
        <w:tc>
          <w:tcPr>
            <w:tcW w:w="807" w:type="pct"/>
            <w:gridSpan w:val="24"/>
            <w:tcBorders>
              <w:top w:val="single" w:color="000000" w:sz="4" w:space="0"/>
              <w:left w:val="single" w:color="000000" w:sz="4" w:space="0"/>
              <w:bottom w:val="single" w:color="000000" w:sz="4" w:space="0"/>
              <w:right w:val="single" w:color="000000" w:sz="4" w:space="0"/>
            </w:tcBorders>
            <w:vAlign w:val="center"/>
          </w:tcPr>
          <w:p w14:paraId="58F7312A">
            <w:pPr>
              <w:pStyle w:val="26"/>
              <w:snapToGrid w:val="0"/>
              <w:jc w:val="left"/>
              <w:rPr>
                <w:rFonts w:hint="default" w:eastAsia="宋体"/>
                <w:lang w:val="en-US" w:eastAsia="zh-CN"/>
              </w:rPr>
            </w:pPr>
            <w:r>
              <w:rPr>
                <w:rFonts w:hint="eastAsia"/>
                <w:lang w:val="en-US" w:eastAsia="zh-CN"/>
              </w:rPr>
              <w:t>高职大一上学期</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8FDE2E2">
            <w:pPr>
              <w:pStyle w:val="26"/>
              <w:snapToGrid w:val="0"/>
              <w:jc w:val="left"/>
            </w:pPr>
            <w:r>
              <w:t>共</w:t>
            </w:r>
            <w:r>
              <w:rPr>
                <w:rFonts w:hint="eastAsia"/>
                <w:lang w:val="en-US" w:eastAsia="zh-CN"/>
              </w:rPr>
              <w:t>8</w:t>
            </w:r>
            <w:r>
              <w:t>课时</w:t>
            </w:r>
          </w:p>
        </w:tc>
      </w:tr>
      <w:tr w14:paraId="4B16526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A07FDD1">
            <w:pPr>
              <w:pStyle w:val="26"/>
              <w:snapToGrid w:val="0"/>
              <w:jc w:val="left"/>
            </w:pPr>
            <w:r>
              <w:t>教材</w:t>
            </w:r>
          </w:p>
        </w:tc>
        <w:tc>
          <w:tcPr>
            <w:tcW w:w="1540" w:type="pct"/>
            <w:gridSpan w:val="23"/>
            <w:tcBorders>
              <w:top w:val="single" w:color="000000" w:sz="4" w:space="0"/>
              <w:left w:val="single" w:color="000000" w:sz="4" w:space="0"/>
              <w:bottom w:val="single" w:color="000000" w:sz="4" w:space="0"/>
              <w:right w:val="single" w:color="000000" w:sz="4" w:space="0"/>
            </w:tcBorders>
            <w:vAlign w:val="center"/>
          </w:tcPr>
          <w:p w14:paraId="753538AA">
            <w:pPr>
              <w:pStyle w:val="26"/>
              <w:snapToGrid w:val="0"/>
              <w:jc w:val="left"/>
              <w:rPr>
                <w:rFonts w:hint="default" w:eastAsia="宋体"/>
                <w:lang w:val="en-US" w:eastAsia="zh-CN"/>
              </w:rPr>
            </w:pPr>
            <w:r>
              <w:rPr>
                <w:rFonts w:hint="eastAsia"/>
                <w:lang w:val="en-US" w:eastAsia="zh-CN"/>
              </w:rPr>
              <w:t>校本自编教材《钢铁企业文化》</w:t>
            </w:r>
          </w:p>
        </w:tc>
        <w:tc>
          <w:tcPr>
            <w:tcW w:w="633" w:type="pct"/>
            <w:gridSpan w:val="25"/>
            <w:tcBorders>
              <w:top w:val="single" w:color="000000" w:sz="4" w:space="0"/>
              <w:left w:val="single" w:color="000000" w:sz="4" w:space="0"/>
              <w:bottom w:val="single" w:color="000000" w:sz="4" w:space="0"/>
              <w:right w:val="single" w:color="000000" w:sz="4" w:space="0"/>
            </w:tcBorders>
            <w:vAlign w:val="center"/>
          </w:tcPr>
          <w:p w14:paraId="62D8DD31">
            <w:pPr>
              <w:pStyle w:val="26"/>
              <w:snapToGrid w:val="0"/>
              <w:jc w:val="left"/>
            </w:pPr>
            <w:r>
              <w:t>授课类型</w:t>
            </w:r>
          </w:p>
        </w:tc>
        <w:tc>
          <w:tcPr>
            <w:tcW w:w="807" w:type="pct"/>
            <w:gridSpan w:val="24"/>
            <w:tcBorders>
              <w:top w:val="single" w:color="000000" w:sz="4" w:space="0"/>
              <w:left w:val="single" w:color="000000" w:sz="4" w:space="0"/>
              <w:bottom w:val="single" w:color="000000" w:sz="4" w:space="0"/>
              <w:right w:val="single" w:color="000000" w:sz="4" w:space="0"/>
            </w:tcBorders>
            <w:vAlign w:val="center"/>
          </w:tcPr>
          <w:p w14:paraId="39127353">
            <w:pPr>
              <w:pStyle w:val="26"/>
              <w:snapToGrid w:val="0"/>
              <w:jc w:val="left"/>
            </w:pPr>
            <w:r>
              <w:t>新授课</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161FCCF">
            <w:pPr>
              <w:pStyle w:val="26"/>
              <w:snapToGrid w:val="0"/>
              <w:jc w:val="left"/>
            </w:pPr>
            <w:r>
              <w:t>第</w:t>
            </w:r>
            <w:r>
              <w:rPr>
                <w:rFonts w:hint="eastAsia"/>
                <w:lang w:val="en-US" w:eastAsia="zh-CN"/>
              </w:rPr>
              <w:t>3</w:t>
            </w:r>
            <w:r>
              <w:t>课时</w:t>
            </w:r>
          </w:p>
        </w:tc>
      </w:tr>
      <w:tr w14:paraId="0607D68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4010E3B">
            <w:pPr>
              <w:pStyle w:val="5"/>
              <w:snapToGrid w:val="0"/>
              <w:jc w:val="left"/>
            </w:pPr>
            <w:r>
              <w:rPr>
                <w:i w:val="0"/>
              </w:rPr>
              <w:t>教材分析</w:t>
            </w:r>
          </w:p>
        </w:tc>
      </w:tr>
      <w:tr w14:paraId="4785A67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A9468CE">
            <w:pPr>
              <w:pStyle w:val="26"/>
              <w:snapToGrid w:val="0"/>
              <w:jc w:val="left"/>
              <w:rPr>
                <w:b/>
                <w:bCs/>
              </w:rPr>
            </w:pPr>
            <w:r>
              <w:rPr>
                <w:b/>
                <w:bCs/>
              </w:rPr>
              <w:t>教材分析</w:t>
            </w:r>
          </w:p>
          <w:p w14:paraId="67694552">
            <w:pPr>
              <w:pStyle w:val="26"/>
              <w:snapToGrid w:val="0"/>
              <w:jc w:val="left"/>
            </w:pPr>
            <w:r>
              <w:rPr>
                <w:rFonts w:hint="eastAsia"/>
                <w:lang w:val="en-US" w:eastAsia="zh-CN"/>
              </w:rPr>
              <w:t>本课时为第三章任务二的第一课时，</w:t>
            </w:r>
            <w:r>
              <w:t>教材通过钢铁企业的真实情境，系统呈现了行为层文化的三大核心表现：班前会安全宣誓、师徒制传承、集体活动建设。这些内容不仅是企业文化落地的具体体现，更是工匠精神和责任意识在生产一线的生动演绎。本节内容承接前面对企业社会责任的理解，为后续学习劳动精神、创新精神奠定基础，具有承上启下的作用。</w:t>
            </w:r>
            <w:r>
              <w:br w:type="textWrapping"/>
            </w:r>
            <w:r>
              <w:rPr>
                <w:b/>
                <w:bCs/>
              </w:rPr>
              <w:t>学情分析</w:t>
            </w:r>
            <w:r>
              <w:br w:type="textWrapping"/>
            </w:r>
            <w:r>
              <w:rPr>
                <w:rFonts w:hint="eastAsia"/>
                <w:lang w:val="en-US" w:eastAsia="zh-CN"/>
              </w:rPr>
              <w:t>大</w:t>
            </w:r>
            <w:r>
              <w:t>一学生对“企业文化”概念较为陌生，缺乏真实工作场景体验，容易将其理解为抽象口号。但他们具备一定社会观察力，能通过视频、案例感知职业精神。学生已掌握基本的政治认同素养，但在法治观念、责任意识方面仍需深化。部分学生存在“技术决定一切”的片面认知，忽视人文精神的价值。因此教学中需创设真实情境，引导学生从“看得见的行为”中感悟“看不见的文化”，突破认知障碍，增强对工匠精神的情感认同。</w:t>
            </w:r>
          </w:p>
        </w:tc>
      </w:tr>
      <w:tr w14:paraId="2EA5D9B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64C27E0">
            <w:pPr>
              <w:pStyle w:val="5"/>
              <w:snapToGrid w:val="0"/>
              <w:jc w:val="left"/>
            </w:pPr>
            <w:r>
              <w:rPr>
                <w:i w:val="0"/>
              </w:rPr>
              <w:t>课时教学目标</w:t>
            </w:r>
          </w:p>
        </w:tc>
      </w:tr>
      <w:tr w14:paraId="17F6504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8CE50CE">
            <w:pPr>
              <w:pStyle w:val="26"/>
              <w:snapToGrid w:val="0"/>
              <w:jc w:val="left"/>
              <w:rPr>
                <w:rFonts w:hint="eastAsia"/>
                <w:b/>
                <w:bCs/>
                <w:lang w:val="en-US" w:eastAsia="zh-CN"/>
              </w:rPr>
            </w:pPr>
            <w:r>
              <w:rPr>
                <w:rFonts w:hint="eastAsia"/>
                <w:b/>
                <w:bCs/>
                <w:lang w:val="en-US" w:eastAsia="zh-CN"/>
              </w:rPr>
              <w:t>能力目标</w:t>
            </w:r>
          </w:p>
          <w:p w14:paraId="1F679191">
            <w:pPr>
              <w:pStyle w:val="26"/>
              <w:snapToGrid w:val="0"/>
              <w:jc w:val="left"/>
              <w:rPr>
                <w:rFonts w:hint="default"/>
                <w:b/>
                <w:bCs/>
                <w:lang w:val="en-US" w:eastAsia="zh-CN"/>
              </w:rPr>
            </w:pPr>
            <w:r>
              <w:rPr>
                <w:rFonts w:hint="eastAsia"/>
                <w:lang w:val="en-US" w:eastAsia="zh-CN"/>
              </w:rPr>
              <w:t>1</w:t>
            </w:r>
            <w:r>
              <w:t>. 将企业员工的责任意识迁移到自身学习生活中，建立身份代入感与行动自觉。</w:t>
            </w:r>
          </w:p>
          <w:p w14:paraId="085E703C">
            <w:pPr>
              <w:pStyle w:val="26"/>
              <w:snapToGrid w:val="0"/>
              <w:jc w:val="left"/>
            </w:pPr>
            <w:r>
              <w:rPr>
                <w:rFonts w:hint="eastAsia"/>
                <w:b/>
                <w:bCs/>
                <w:lang w:val="en-US" w:eastAsia="zh-CN"/>
              </w:rPr>
              <w:t>知识目标</w:t>
            </w:r>
            <w:r>
              <w:br w:type="textWrapping"/>
            </w:r>
            <w:r>
              <w:t>1. 理解班前会安全宣誓、师徒制、集体活动等行为习惯如何承载企业文化内涵。</w:t>
            </w:r>
            <w:r>
              <w:br w:type="textWrapping"/>
            </w:r>
            <w:r>
              <w:t>2. 领悟“工匠精神”在钢铁行业日常操作中的具体体现及其现实价值。</w:t>
            </w:r>
          </w:p>
          <w:p w14:paraId="4303348A">
            <w:pPr>
              <w:pStyle w:val="26"/>
              <w:snapToGrid w:val="0"/>
              <w:jc w:val="left"/>
            </w:pPr>
            <w:r>
              <w:rPr>
                <w:rFonts w:hint="eastAsia"/>
                <w:b/>
                <w:bCs/>
                <w:lang w:val="en-US" w:eastAsia="zh-CN"/>
              </w:rPr>
              <w:t>素养目标</w:t>
            </w:r>
            <w:r>
              <w:br w:type="textWrapping"/>
            </w:r>
            <w:r>
              <w:t>1. 理解并内化“安全第一、责任至上”的职业道德准则，树立正确的职业价值观。</w:t>
            </w:r>
            <w:r>
              <w:br w:type="textWrapping"/>
            </w:r>
            <w:r>
              <w:t>2. 学习师徒间互帮互助、薪火相传的传统美德，培养尊师重道、团结协作的品质。</w:t>
            </w:r>
          </w:p>
        </w:tc>
      </w:tr>
      <w:tr w14:paraId="7BE0BE1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D077072">
            <w:pPr>
              <w:pStyle w:val="5"/>
              <w:snapToGrid w:val="0"/>
              <w:jc w:val="left"/>
            </w:pPr>
            <w:r>
              <w:rPr>
                <w:i w:val="0"/>
              </w:rPr>
              <w:t>教学重点、难点</w:t>
            </w:r>
          </w:p>
        </w:tc>
      </w:tr>
      <w:tr w14:paraId="751AB4C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ABCDB51">
            <w:pPr>
              <w:pStyle w:val="26"/>
              <w:snapToGrid w:val="0"/>
              <w:jc w:val="left"/>
            </w:pPr>
            <w:r>
              <w:rPr>
                <w:b/>
                <w:bCs/>
              </w:rPr>
              <w:t>重点</w:t>
            </w:r>
            <w:r>
              <w:br w:type="textWrapping"/>
            </w:r>
            <w:r>
              <w:t>1. 理解班前会安全宣誓、师徒制、集体活动等行为习惯如何承载企业文化内涵。</w:t>
            </w:r>
            <w:r>
              <w:br w:type="textWrapping"/>
            </w:r>
            <w:r>
              <w:t>2. 领悟“工匠精神”在钢铁行业日常操作中的具体体现及其现实价值。</w:t>
            </w:r>
            <w:r>
              <w:br w:type="textWrapping"/>
            </w:r>
            <w:r>
              <w:rPr>
                <w:b/>
                <w:bCs/>
              </w:rPr>
              <w:t>难点</w:t>
            </w:r>
            <w:r>
              <w:br w:type="textWrapping"/>
            </w:r>
            <w:r>
              <w:t>1. 从表面行为中提炼深层文化价值，实现由“知”到“信”的转化。</w:t>
            </w:r>
            <w:r>
              <w:br w:type="textWrapping"/>
            </w:r>
            <w:r>
              <w:t>2. 将企业员工的责任意识迁移到自身学习生活中，建立身份代入感与行动自觉。</w:t>
            </w:r>
          </w:p>
        </w:tc>
      </w:tr>
      <w:tr w14:paraId="236DDE8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E908A57">
            <w:pPr>
              <w:pStyle w:val="5"/>
              <w:snapToGrid w:val="0"/>
              <w:jc w:val="left"/>
            </w:pPr>
            <w:r>
              <w:rPr>
                <w:i w:val="0"/>
              </w:rPr>
              <w:t>教学方法与准备</w:t>
            </w:r>
          </w:p>
        </w:tc>
      </w:tr>
      <w:tr w14:paraId="664B5A2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0809E8D">
            <w:pPr>
              <w:pStyle w:val="26"/>
              <w:snapToGrid w:val="0"/>
              <w:jc w:val="left"/>
            </w:pPr>
            <w:r>
              <w:rPr>
                <w:b/>
                <w:bCs/>
              </w:rPr>
              <w:t>教学方法</w:t>
            </w:r>
            <w:r>
              <w:br w:type="textWrapping"/>
            </w:r>
            <w:r>
              <w:t>情境探究法、合作探究法、讲授法</w:t>
            </w:r>
            <w:r>
              <w:br w:type="textWrapping"/>
            </w:r>
            <w:r>
              <w:rPr>
                <w:b/>
                <w:bCs/>
              </w:rPr>
              <w:t>教具准备</w:t>
            </w:r>
            <w:r>
              <w:br w:type="textWrapping"/>
            </w:r>
            <w:r>
              <w:t>多媒体课件、视频片段、小组任务卡、白板贴纸</w:t>
            </w:r>
          </w:p>
        </w:tc>
      </w:tr>
      <w:tr w14:paraId="693A765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6EBB2EE">
            <w:pPr>
              <w:pStyle w:val="5"/>
              <w:snapToGrid w:val="0"/>
              <w:jc w:val="left"/>
            </w:pPr>
            <w:r>
              <w:rPr>
                <w:i w:val="0"/>
              </w:rPr>
              <w:t>教学环节</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26FC8D75">
            <w:pPr>
              <w:pStyle w:val="5"/>
              <w:snapToGrid w:val="0"/>
              <w:jc w:val="left"/>
            </w:pPr>
            <w:r>
              <w:rPr>
                <w:i w:val="0"/>
              </w:rPr>
              <w:t>教师活动</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3422454D">
            <w:pPr>
              <w:pStyle w:val="5"/>
              <w:snapToGrid w:val="0"/>
              <w:jc w:val="left"/>
            </w:pPr>
            <w:r>
              <w:rPr>
                <w:i w:val="0"/>
              </w:rPr>
              <w:t>学生活动</w:t>
            </w:r>
          </w:p>
        </w:tc>
      </w:tr>
      <w:tr w14:paraId="6999C8B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947DC45">
            <w:pPr>
              <w:pStyle w:val="26"/>
              <w:snapToGrid w:val="0"/>
              <w:jc w:val="left"/>
            </w:pPr>
            <w:r>
              <w:rPr>
                <w:b/>
                <w:bCs/>
              </w:rPr>
              <w:t>导入新课</w:t>
            </w:r>
            <w:r>
              <w:br w:type="textWrapping"/>
            </w:r>
            <w:r>
              <w:rPr>
                <w:b/>
                <w:bCs/>
              </w:rPr>
              <w:t>【5分钟】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09811ECE">
            <w:pPr>
              <w:pStyle w:val="6"/>
              <w:snapToGrid w:val="0"/>
              <w:jc w:val="left"/>
            </w:pPr>
            <w:bookmarkStart w:id="64" w:name="一声音唤醒聆听钢铁的心跳"/>
            <w:r>
              <w:rPr>
                <w:i w:val="0"/>
              </w:rPr>
              <w:t>一、声音唤醒——聆听钢铁的心跳</w:t>
            </w:r>
            <w:bookmarkEnd w:id="64"/>
          </w:p>
          <w:p w14:paraId="5DF8BE14">
            <w:pPr>
              <w:pStyle w:val="26"/>
              <w:snapToGrid w:val="0"/>
              <w:jc w:val="left"/>
            </w:pPr>
            <w:r>
              <w:rPr>
                <w:b/>
                <w:bCs/>
              </w:rPr>
              <w:t>（一）、播放音频导入情境。</w:t>
            </w:r>
            <w:r>
              <w:br w:type="textWrapping"/>
            </w:r>
            <w:r>
              <w:t>教师播放一段精心剪辑的音频：背景是钢铁厂清晨机器启动的轰鸣声，夹杂着金属碰撞的清脆响动，随后响起整齐划一、铿锵有力的宣誓声：“我承诺，严格遵守安全操作规程，不违章作业、不冒险蛮干……” 声音逐渐放大，充满整个教室。待音频结束，教师提问：“同学们，刚才你们听到了什么？这组声音让你联想到怎样的工作场景？”</w:t>
            </w:r>
            <w:r>
              <w:br w:type="textWrapping"/>
            </w:r>
            <w:r>
              <w:t>等待学生回答后，教师继续引导：“这是某钢铁企业班前会上的真实录音。每天成千上万的钢铁工人就是在这庄严的宣誓中开启一天的工作。他们为何要这样做？短短几分钟的仪式背后，究竟蕴藏着怎样的力量？今天我们就一起走进钢铁企业，探寻那些看似平常却意义非凡的‘日常习惯’，看看它们是如何塑造一个企业的灵魂。”</w:t>
            </w:r>
            <w:r>
              <w:br w:type="textWrapping"/>
            </w:r>
            <w:r>
              <w:rPr>
                <w:b/>
                <w:bCs/>
              </w:rPr>
              <w:t>（二）、揭示课题并板书。</w:t>
            </w:r>
            <w:r>
              <w:br w:type="textWrapping"/>
            </w:r>
            <w:r>
              <w:t>教师在黑板中央书写本节课主题——《钢铁企业行为层文化》，并在下方标注三个关键词：安全宣誓、师徒传承、集体成长。接着解释：“所谓‘行为层文化’，指的是企业在长期实践中形成的、被员工普遍接受和遵循的行为方式与习惯。它不是写在墙上的标语，而是融入血液里的自觉行动。接下来，我们将化身‘企业文化观察员’，深入车间现场，解开这些习惯背后的密码。”</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390E6582">
            <w:pPr>
              <w:pStyle w:val="26"/>
              <w:snapToGrid w:val="0"/>
              <w:jc w:val="left"/>
            </w:pPr>
            <w:r>
              <w:t>1. 聆听音频，描述感受。</w:t>
            </w:r>
            <w:r>
              <w:br w:type="textWrapping"/>
            </w:r>
            <w:r>
              <w:t>2. 回答问题，展开联想。</w:t>
            </w:r>
            <w:r>
              <w:br w:type="textWrapping"/>
            </w:r>
            <w:r>
              <w:t>3. 明确角色定位，进入学习状态。</w:t>
            </w:r>
            <w:r>
              <w:br w:type="textWrapping"/>
            </w:r>
            <w:r>
              <w:t>4. 观察板书，初步构建知识框架。</w:t>
            </w:r>
          </w:p>
        </w:tc>
      </w:tr>
      <w:tr w14:paraId="584A976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13FCD16">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DD0FF03">
            <w:pPr>
              <w:pStyle w:val="26"/>
              <w:snapToGrid w:val="0"/>
              <w:jc w:val="left"/>
            </w:pPr>
            <w:r>
              <w:t>倾听专注：☆☆☆</w:t>
            </w:r>
            <w:r>
              <w:br w:type="textWrapping"/>
            </w:r>
            <w:r>
              <w:t>表达清晰：☆☆☆</w:t>
            </w:r>
            <w:r>
              <w:br w:type="textWrapping"/>
            </w:r>
            <w:r>
              <w:t>联想合理：☆☆☆</w:t>
            </w:r>
          </w:p>
        </w:tc>
      </w:tr>
      <w:tr w14:paraId="0C9EC03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C60B1BD">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6C578FF">
            <w:pPr>
              <w:pStyle w:val="26"/>
              <w:snapToGrid w:val="0"/>
              <w:jc w:val="left"/>
            </w:pPr>
            <w:r>
              <w:t>以真实音频创设沉浸式情境，激发学生感官体验，迅速拉近与陌生职业的距离；通过设问引发认知冲突，促使学生思考仪式背后的意义，自然引出核心议题；明确学习角色，增强参与感，为后续探究做好铺垫。</w:t>
            </w:r>
          </w:p>
        </w:tc>
      </w:tr>
      <w:tr w14:paraId="4D6FBC4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919A447">
            <w:pPr>
              <w:pStyle w:val="26"/>
              <w:snapToGrid w:val="0"/>
              <w:jc w:val="left"/>
            </w:pPr>
            <w:r>
              <w:rPr>
                <w:b/>
                <w:bCs/>
              </w:rPr>
              <w:t>活动一：安全宣誓——钢铁生产的“第一道防线”</w:t>
            </w:r>
            <w:r>
              <w:br w:type="textWrapping"/>
            </w:r>
            <w:r>
              <w:rPr>
                <w:b/>
                <w:bCs/>
              </w:rPr>
              <w:t>【10分钟】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1AAD0EA4">
            <w:pPr>
              <w:pStyle w:val="6"/>
              <w:snapToGrid w:val="0"/>
              <w:jc w:val="left"/>
            </w:pPr>
            <w:bookmarkStart w:id="65" w:name="一还原现场走进班前会"/>
            <w:r>
              <w:rPr>
                <w:i w:val="0"/>
              </w:rPr>
              <w:t>一、还原现场——走进班前会</w:t>
            </w:r>
            <w:bookmarkEnd w:id="65"/>
          </w:p>
          <w:p w14:paraId="123E0B69">
            <w:pPr>
              <w:pStyle w:val="26"/>
              <w:snapToGrid w:val="0"/>
              <w:jc w:val="left"/>
            </w:pPr>
            <w:r>
              <w:rPr>
                <w:b/>
                <w:bCs/>
              </w:rPr>
              <w:t>（一）、展示文本资料，还原宣誓场景。</w:t>
            </w:r>
            <w:r>
              <w:br w:type="textWrapping"/>
            </w:r>
            <w:r>
              <w:t>教师投影文档中关于“班前会安全宣誓”的原文段落：“每天清晨，在轧钢车间、炼钢炉前的班前会现场，身着蓝色工装的员工们会整齐列队，右手握拳举至胸前，以铿锵有力的声音念出安全誓词……” 教师逐句朗读，并强调关键动作：“整齐列队”“握拳举胸”“声音洪亮”。随后提问：“为什么一定要‘列队’？‘握拳’这个动作传递了怎样的心理暗示？” 引导学生分析仪式感的心理功能——它是一种心理切换机制，帮助员工从“生活状态”转入“工作状态”，建立起高度集中的注意力和责任感。</w:t>
            </w:r>
            <w:r>
              <w:br w:type="textWrapping"/>
            </w:r>
            <w:r>
              <w:rPr>
                <w:b/>
                <w:bCs/>
              </w:rPr>
              <w:t>（二）、解析誓词内容，挖掘法律内涵。</w:t>
            </w:r>
            <w:r>
              <w:br w:type="textWrapping"/>
            </w:r>
            <w:r>
              <w:t>教师继续展示誓词具体内容：“我承诺，严格遵守安全操作规程，不违章作业、不冒险蛮干；牢记‘安全第一、预防为主’，时刻检查设备状态，确保自身与他人安全……” 并补充说明：“这不是空话，而是结合当日风险点定制的。” 接着出示两个具体案例：</w:t>
            </w:r>
            <w:r>
              <w:br w:type="textWrapping"/>
            </w:r>
            <w:r>
              <w:t>① 高空作业时增加“系好安全带、检查吊具牢固性”；</w:t>
            </w:r>
            <w:r>
              <w:br w:type="textWrapping"/>
            </w:r>
            <w:r>
              <w:t>② 煤气区域作业时强调“携带一氧化碳检测仪、双人同行”。</w:t>
            </w:r>
            <w:r>
              <w:br w:type="textWrapping"/>
            </w:r>
            <w:r>
              <w:t>教师提问：“这些具体要求体现了哪些安全生产原则？如果违反，可能触犯哪类法律责任？” 引导学生联系《安全生产法》相关规定，理解安全宣誓不仅是道德倡导，更是依法履职的公开承诺，具有法律效力。</w:t>
            </w:r>
          </w:p>
          <w:p w14:paraId="52BB2907">
            <w:pPr>
              <w:pStyle w:val="6"/>
              <w:snapToGrid w:val="0"/>
              <w:jc w:val="left"/>
            </w:pPr>
            <w:bookmarkStart w:id="66" w:name="二小组讨论仪式的力量"/>
            <w:r>
              <w:rPr>
                <w:i w:val="0"/>
              </w:rPr>
              <w:t>二、小组讨论——仪式的力量</w:t>
            </w:r>
            <w:bookmarkEnd w:id="66"/>
          </w:p>
          <w:p w14:paraId="586EEF57">
            <w:pPr>
              <w:pStyle w:val="26"/>
              <w:snapToGrid w:val="0"/>
              <w:jc w:val="left"/>
            </w:pPr>
            <w:r>
              <w:rPr>
                <w:b/>
                <w:bCs/>
              </w:rPr>
              <w:t>（一）、分发任务卡，组织合作探究。</w:t>
            </w:r>
            <w:r>
              <w:br w:type="textWrapping"/>
            </w:r>
            <w:r>
              <w:t>教师将学生分为四人小组，发放任务卡：“请结合材料思考：班前会安全宣誓如何成为‘第一道安全防线’？请从‘个体意识’‘团队氛围’‘企业制度’三个层面进行分析。” 要求每组用便利贴写下观点，贴于白板对应区域。</w:t>
            </w:r>
            <w:r>
              <w:br w:type="textWrapping"/>
            </w:r>
            <w:r>
              <w:rPr>
                <w:b/>
                <w:bCs/>
              </w:rPr>
              <w:t>（二）、巡视指导，提炼核心观点。</w:t>
            </w:r>
            <w:r>
              <w:br w:type="textWrapping"/>
            </w:r>
            <w:r>
              <w:t>教师巡视各组讨论情况，适时介入引导。例如提醒学生注意文中老员工的话：“每次宣誓时，都会想起师傅曾经说的‘钢铁可以重铸，但生命只有一次’”，这句话体现了文化传承中的情感共鸣。待小组汇报后，教师总结：安全宣誓是个体自律的唤醒器、团队责任的凝聚剂、企业制度的具象化表达，三者共同构筑起坚固的第一道防线。</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153D9D47">
            <w:pPr>
              <w:pStyle w:val="26"/>
              <w:snapToGrid w:val="0"/>
              <w:jc w:val="left"/>
            </w:pPr>
            <w:r>
              <w:t>1. 阅读材料，圈画关键词。</w:t>
            </w:r>
            <w:r>
              <w:br w:type="textWrapping"/>
            </w:r>
            <w:r>
              <w:t>2. 参与讨论，发表见解。</w:t>
            </w:r>
            <w:r>
              <w:br w:type="textWrapping"/>
            </w:r>
            <w:r>
              <w:t>3. 记录观点，完成任务卡。</w:t>
            </w:r>
            <w:r>
              <w:br w:type="textWrapping"/>
            </w:r>
            <w:r>
              <w:t>4. 派代表张贴成果并简要说明。</w:t>
            </w:r>
          </w:p>
        </w:tc>
      </w:tr>
      <w:tr w14:paraId="0AA0EFB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605428A">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7CFFC19">
            <w:pPr>
              <w:pStyle w:val="26"/>
              <w:snapToGrid w:val="0"/>
              <w:jc w:val="left"/>
            </w:pPr>
            <w:r>
              <w:rPr>
                <w:b/>
                <w:bCs/>
              </w:rPr>
              <w:t>观点准确</w:t>
            </w:r>
            <w:r>
              <w:t>：☆☆☆</w:t>
            </w:r>
            <w:r>
              <w:br w:type="textWrapping"/>
            </w:r>
            <w:r>
              <w:rPr>
                <w:b/>
                <w:bCs/>
              </w:rPr>
              <w:t>层次分明</w:t>
            </w:r>
            <w:r>
              <w:t>：☆☆☆</w:t>
            </w:r>
            <w:r>
              <w:br w:type="textWrapping"/>
            </w:r>
            <w:r>
              <w:rPr>
                <w:b/>
                <w:bCs/>
              </w:rPr>
              <w:t>合作有效</w:t>
            </w:r>
            <w:r>
              <w:t>：☆☆☆</w:t>
            </w:r>
          </w:p>
        </w:tc>
      </w:tr>
      <w:tr w14:paraId="4CF3B8F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5A79BDC">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60590FB">
            <w:pPr>
              <w:pStyle w:val="26"/>
              <w:snapToGrid w:val="0"/>
              <w:jc w:val="left"/>
            </w:pPr>
            <w:r>
              <w:t>通过还原真实场景，让学生“看见”行为细节；结合法律知识解读誓词，提升法治观念；设置多维度分析任务，训练系统思维；采用小组合作形式，促进深度交流，实现由表及里的认知跃迁。</w:t>
            </w:r>
          </w:p>
        </w:tc>
      </w:tr>
      <w:tr w14:paraId="0BCF33E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1E332C6">
            <w:pPr>
              <w:pStyle w:val="26"/>
              <w:snapToGrid w:val="0"/>
              <w:jc w:val="left"/>
            </w:pPr>
            <w:r>
              <w:rPr>
                <w:b/>
                <w:bCs/>
              </w:rPr>
              <w:t>活动二：师徒制——技艺与精神的“手把手传承”</w:t>
            </w:r>
            <w:r>
              <w:br w:type="textWrapping"/>
            </w:r>
            <w:r>
              <w:rPr>
                <w:b/>
                <w:bCs/>
              </w:rPr>
              <w:t>【12分钟】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70E561C5">
            <w:pPr>
              <w:pStyle w:val="6"/>
              <w:snapToGrid w:val="0"/>
              <w:jc w:val="left"/>
            </w:pPr>
            <w:bookmarkStart w:id="67" w:name="一案例深读触摸手感的温度"/>
            <w:r>
              <w:rPr>
                <w:i w:val="0"/>
              </w:rPr>
              <w:t>一、案例深读——触摸“手感”的温度</w:t>
            </w:r>
            <w:bookmarkEnd w:id="67"/>
          </w:p>
          <w:p w14:paraId="4E4F2EF1">
            <w:pPr>
              <w:pStyle w:val="26"/>
              <w:snapToGrid w:val="0"/>
              <w:jc w:val="left"/>
            </w:pPr>
            <w:r>
              <w:rPr>
                <w:b/>
                <w:bCs/>
              </w:rPr>
              <w:t>（一）、讲述“摸辊缝”故事，突出实操特性。</w:t>
            </w:r>
            <w:r>
              <w:br w:type="textWrapping"/>
            </w:r>
            <w:r>
              <w:t>教师深情讲述文档中的经典片段：“以轧钢岗位为例，师傅带徒弟并非简单的‘教操作’，而是从最基础的‘摸辊缝’开始——师傅会先让徒弟把手放在轧辊旁，感受不同温度下辊缝的细微变化，然后握着徒弟的手，调整轧机的控制杆……” 教师放慢语速，强调动作细节：“当钢坯温度在1200℃时，辊缝要调到3.5毫米，力度要稳”，并提问：“为什么必须‘手把手’？为什么不能只看数据或视频？” 引导学生认识到，某些高精度操作依赖长期积累的“肌肉记忆”和“手感经验”，这是书本无法传授的核心竞争力。</w:t>
            </w:r>
            <w:r>
              <w:br w:type="textWrapping"/>
            </w:r>
            <w:r>
              <w:rPr>
                <w:b/>
                <w:bCs/>
              </w:rPr>
              <w:t>（二）、剖析拜师仪式，理解文化象征。</w:t>
            </w:r>
            <w:r>
              <w:br w:type="textWrapping"/>
            </w:r>
            <w:r>
              <w:t>教师展示“拜师仪式”环节：“徒弟敬茶、行礼，师傅回赠工作笔记。” 提问：“敬茶代表什么？工作笔记为何珍贵？” 引导学生理解：敬茶是中华尊师传统的现代延续，表达尊重与承诺；而那本泛黄的工作笔记，不仅记录参数，更承载着师傅多年的经验教训、职业感悟甚至人生哲学，是真正的“无形资产”。</w:t>
            </w:r>
          </w:p>
          <w:p w14:paraId="4C3D53A1">
            <w:pPr>
              <w:pStyle w:val="6"/>
              <w:snapToGrid w:val="0"/>
              <w:jc w:val="left"/>
            </w:pPr>
            <w:bookmarkStart w:id="68" w:name="二角色扮演体验师徒对话"/>
            <w:r>
              <w:rPr>
                <w:i w:val="0"/>
              </w:rPr>
              <w:t>二、角色扮演——体验师徒对话</w:t>
            </w:r>
            <w:bookmarkEnd w:id="68"/>
          </w:p>
          <w:p w14:paraId="68B7A581">
            <w:pPr>
              <w:pStyle w:val="26"/>
              <w:snapToGrid w:val="0"/>
              <w:jc w:val="left"/>
            </w:pPr>
            <w:r>
              <w:rPr>
                <w:b/>
                <w:bCs/>
              </w:rPr>
              <w:t>（一）、设定情境，分配角色。</w:t>
            </w:r>
            <w:r>
              <w:br w:type="textWrapping"/>
            </w:r>
            <w:r>
              <w:t>教师创设情境：“假设你是刚入职的年轻工人小李，今天第一次独立操作轧机，因紧张导致辊缝偏差，差点造成事故。下班后，师傅找你谈话。” 请两名学生分别扮演“师傅”和“徒弟”，进行即兴对话表演。</w:t>
            </w:r>
            <w:r>
              <w:br w:type="textWrapping"/>
            </w:r>
            <w:r>
              <w:rPr>
                <w:b/>
                <w:bCs/>
              </w:rPr>
              <w:t>（二）、引导反思，升华精神内涵。</w:t>
            </w:r>
            <w:r>
              <w:br w:type="textWrapping"/>
            </w:r>
            <w:r>
              <w:t>表演结束后，教师追问：“如果你是那位师傅，你会批评还是鼓励？你会怎样传递‘容不得半点马虎’的态度？” 结合文中师傅的话：“我们轧出的每一根钢材都关系到工程安全”，引导学生体会责任意识的代际传递。强调师徒制不仅是技能传承，更是“工匠精神”的人格化延续——严谨、执着、担当。</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0B6223F9">
            <w:pPr>
              <w:pStyle w:val="26"/>
              <w:snapToGrid w:val="0"/>
              <w:jc w:val="left"/>
            </w:pPr>
            <w:r>
              <w:t>1. 听讲思考，体会细节。</w:t>
            </w:r>
            <w:r>
              <w:br w:type="textWrapping"/>
            </w:r>
            <w:r>
              <w:t>2. 分析仪式的文化意义。</w:t>
            </w:r>
            <w:r>
              <w:br w:type="textWrapping"/>
            </w:r>
            <w:r>
              <w:t>3. 参与角色扮演，表达情感。</w:t>
            </w:r>
            <w:r>
              <w:br w:type="textWrapping"/>
            </w:r>
            <w:r>
              <w:t>4. 反思交流，领悟精神价值。</w:t>
            </w:r>
          </w:p>
        </w:tc>
      </w:tr>
      <w:tr w14:paraId="1A9816A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6A39F47">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736CE286">
            <w:pPr>
              <w:pStyle w:val="26"/>
              <w:snapToGrid w:val="0"/>
              <w:jc w:val="left"/>
            </w:pPr>
            <w:r>
              <w:rPr>
                <w:b/>
                <w:bCs/>
              </w:rPr>
              <w:t>理解深刻</w:t>
            </w:r>
            <w:r>
              <w:t>：☆☆☆</w:t>
            </w:r>
            <w:r>
              <w:br w:type="textWrapping"/>
            </w:r>
            <w:r>
              <w:rPr>
                <w:b/>
                <w:bCs/>
              </w:rPr>
              <w:t>表达投入</w:t>
            </w:r>
            <w:r>
              <w:t>：☆☆☆</w:t>
            </w:r>
            <w:r>
              <w:br w:type="textWrapping"/>
            </w:r>
            <w:r>
              <w:rPr>
                <w:b/>
                <w:bCs/>
              </w:rPr>
              <w:t>情感真挚</w:t>
            </w:r>
            <w:r>
              <w:t>：☆☆☆</w:t>
            </w:r>
          </w:p>
        </w:tc>
      </w:tr>
      <w:tr w14:paraId="05C19AA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58E1DF7">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5FD66B8">
            <w:pPr>
              <w:pStyle w:val="26"/>
              <w:snapToGrid w:val="0"/>
              <w:jc w:val="left"/>
            </w:pPr>
            <w:r>
              <w:t>通过细腻讲述还原“手感”这一难以言传的知识形态，凸显师徒制不可替代的价值；借助传统礼仪连接文化根脉，增强道德修养；角色扮演使学生代入真实职场情境，在模拟互动中体验责任传递的过程，实现情感共鸣与价值内化。</w:t>
            </w:r>
          </w:p>
        </w:tc>
      </w:tr>
      <w:tr w14:paraId="3441EDC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D6A683E">
            <w:pPr>
              <w:pStyle w:val="26"/>
              <w:snapToGrid w:val="0"/>
              <w:jc w:val="left"/>
            </w:pPr>
            <w:r>
              <w:rPr>
                <w:b/>
                <w:bCs/>
              </w:rPr>
              <w:t>活动三：集体活动——团队凝聚力的“催化剂”</w:t>
            </w:r>
            <w:r>
              <w:br w:type="textWrapping"/>
            </w:r>
            <w:r>
              <w:rPr>
                <w:b/>
                <w:bCs/>
              </w:rPr>
              <w:t>【10分钟】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26F2367C">
            <w:pPr>
              <w:pStyle w:val="6"/>
              <w:snapToGrid w:val="0"/>
              <w:jc w:val="left"/>
            </w:pPr>
            <w:bookmarkStart w:id="69" w:name="一对比分析技能比武-vs-安全演练"/>
            <w:r>
              <w:rPr>
                <w:i w:val="0"/>
              </w:rPr>
              <w:t>一、对比分析——技能比武 vs 安全演练</w:t>
            </w:r>
            <w:bookmarkEnd w:id="69"/>
          </w:p>
          <w:p w14:paraId="2B9FC063">
            <w:pPr>
              <w:pStyle w:val="26"/>
              <w:snapToGrid w:val="0"/>
              <w:jc w:val="left"/>
            </w:pPr>
            <w:r>
              <w:rPr>
                <w:b/>
                <w:bCs/>
              </w:rPr>
              <w:t>（一）、介绍“技能比武大赛”的激励机制。</w:t>
            </w:r>
            <w:r>
              <w:br w:type="textWrapping"/>
            </w:r>
            <w:r>
              <w:t>教师介绍：“技能比武大赛”是展现技艺的“舞台”。举例说明比赛项目如“最快调辊缝速度”“最高钢材合格率”比拼。强调获胜者的操作方法会被整理成“标准化流程”推广全厂。提问：“这种比赛对个人和企业分别有何好处？” 引导学生得出结论：既激发个人进取心，又推动整体技术水平提升，形成“精益求精”的良性循环。</w:t>
            </w:r>
            <w:r>
              <w:br w:type="textWrapping"/>
            </w:r>
            <w:r>
              <w:rPr>
                <w:b/>
                <w:bCs/>
              </w:rPr>
              <w:t>（二）、解析“安全月演练”的实战价值。</w:t>
            </w:r>
            <w:r>
              <w:br w:type="textWrapping"/>
            </w:r>
            <w:r>
              <w:t>教师讲述“安全月演练”模拟“炼钢炉钢水泄漏”“煤气管道破裂”等场景，员工分工明确：安全员报警疏散、技术人员关阀断源、医护人员救治伤员。强调“复盘”环节的重要性——分析“疏散路线不清”“设备操作不熟”等问题并改进。提问：“这种演练与普通培训有何不同？” 引导学生理解：实战化演练能暴露真实问题，提升应急反应能力，真正把安全意识转化为行动本能。</w:t>
            </w:r>
          </w:p>
          <w:p w14:paraId="278CE8B8">
            <w:pPr>
              <w:pStyle w:val="6"/>
              <w:snapToGrid w:val="0"/>
              <w:jc w:val="left"/>
            </w:pPr>
            <w:bookmarkStart w:id="70" w:name="二绘制关系图文化如何凝聚人心"/>
            <w:r>
              <w:rPr>
                <w:i w:val="0"/>
              </w:rPr>
              <w:t>二、绘制关系图——文化如何凝聚人心</w:t>
            </w:r>
            <w:bookmarkEnd w:id="70"/>
          </w:p>
          <w:p w14:paraId="5BC84C22">
            <w:pPr>
              <w:pStyle w:val="26"/>
              <w:snapToGrid w:val="0"/>
              <w:jc w:val="left"/>
            </w:pPr>
            <w:r>
              <w:rPr>
                <w:b/>
                <w:bCs/>
              </w:rPr>
              <w:t>（一）、提出探究任务。</w:t>
            </w:r>
            <w:r>
              <w:br w:type="textWrapping"/>
            </w:r>
            <w:r>
              <w:t>教师布置任务：“请以‘集体活动’为中心，向外辐射三条线，分别连接‘个人成长’‘团队协作’‘企业文化’，并用箭头标明影响方向，简要说明每条路径的作用。”</w:t>
            </w:r>
            <w:r>
              <w:br w:type="textWrapping"/>
            </w:r>
            <w:r>
              <w:rPr>
                <w:b/>
                <w:bCs/>
              </w:rPr>
              <w:t>（二）、展示典型作品，师生共评。</w:t>
            </w:r>
            <w:r>
              <w:br w:type="textWrapping"/>
            </w:r>
            <w:r>
              <w:t>选取几组学生绘制的关系图进行投影展示，邀请作者讲解。教师点评时强调：集体活动既是能力检验场，也是情感连接器，更是文化播种机，三者相互促进，形成强大的组织凝聚力。</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71E9562B">
            <w:pPr>
              <w:pStyle w:val="26"/>
              <w:snapToGrid w:val="0"/>
              <w:jc w:val="left"/>
            </w:pPr>
            <w:r>
              <w:t>1. 阅读比较两种活动特点。</w:t>
            </w:r>
            <w:r>
              <w:br w:type="textWrapping"/>
            </w:r>
            <w:r>
              <w:t>2. 思考其对个人与企业的价值。</w:t>
            </w:r>
            <w:r>
              <w:br w:type="textWrapping"/>
            </w:r>
            <w:r>
              <w:t>3. 动手绘制文化关系图。</w:t>
            </w:r>
            <w:r>
              <w:br w:type="textWrapping"/>
            </w:r>
            <w:r>
              <w:t>4. 展示分享，接受评价。</w:t>
            </w:r>
          </w:p>
        </w:tc>
      </w:tr>
      <w:tr w14:paraId="7917437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78366FD">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C17DDC4">
            <w:pPr>
              <w:pStyle w:val="26"/>
              <w:snapToGrid w:val="0"/>
              <w:jc w:val="left"/>
            </w:pPr>
            <w:r>
              <w:rPr>
                <w:b/>
                <w:bCs/>
              </w:rPr>
              <w:t>分析全面</w:t>
            </w:r>
            <w:r>
              <w:t>：☆☆☆</w:t>
            </w:r>
            <w:r>
              <w:br w:type="textWrapping"/>
            </w:r>
            <w:r>
              <w:rPr>
                <w:b/>
                <w:bCs/>
              </w:rPr>
              <w:t>图表清晰</w:t>
            </w:r>
            <w:r>
              <w:t>：☆☆☆</w:t>
            </w:r>
            <w:r>
              <w:br w:type="textWrapping"/>
            </w:r>
            <w:r>
              <w:rPr>
                <w:b/>
                <w:bCs/>
              </w:rPr>
              <w:t>逻辑严密</w:t>
            </w:r>
            <w:r>
              <w:t>：☆☆☆</w:t>
            </w:r>
          </w:p>
        </w:tc>
      </w:tr>
      <w:tr w14:paraId="76C9DAA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6EA0601">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7833ABF5">
            <w:pPr>
              <w:pStyle w:val="26"/>
              <w:snapToGrid w:val="0"/>
              <w:jc w:val="left"/>
            </w:pPr>
            <w:r>
              <w:t>通过对比两类典型活动，帮助学生理解集体行为的多元功能；绘制关系图锻炼系统思维与可视化表达能力；在分析过程中深化对“人地协调”“团队共生”理念的理解，强化责任意识与集体荣誉感。</w:t>
            </w:r>
          </w:p>
        </w:tc>
      </w:tr>
      <w:tr w14:paraId="0BCDCAB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8D801D7">
            <w:pPr>
              <w:pStyle w:val="26"/>
              <w:snapToGrid w:val="0"/>
              <w:jc w:val="left"/>
            </w:pPr>
            <w:r>
              <w:rPr>
                <w:b/>
                <w:bCs/>
              </w:rPr>
              <w:t>课堂小结</w:t>
            </w:r>
            <w:r>
              <w:br w:type="textWrapping"/>
            </w:r>
            <w:r>
              <w:rPr>
                <w:b/>
                <w:bCs/>
              </w:rPr>
              <w:t>【8分钟】</w:t>
            </w:r>
          </w:p>
        </w:tc>
        <w:tc>
          <w:tcPr>
            <w:tcW w:w="2981" w:type="pct"/>
            <w:gridSpan w:val="72"/>
            <w:tcBorders>
              <w:top w:val="single" w:color="000000" w:sz="4" w:space="0"/>
              <w:left w:val="single" w:color="000000" w:sz="4" w:space="0"/>
              <w:bottom w:val="single" w:color="000000" w:sz="4" w:space="0"/>
              <w:right w:val="single" w:color="000000" w:sz="4" w:space="0"/>
            </w:tcBorders>
            <w:vAlign w:val="center"/>
          </w:tcPr>
          <w:p w14:paraId="541E7FE0">
            <w:pPr>
              <w:pStyle w:val="6"/>
              <w:snapToGrid w:val="0"/>
              <w:jc w:val="left"/>
            </w:pPr>
            <w:bookmarkStart w:id="71" w:name="一回顾主线串联文化链条"/>
            <w:r>
              <w:rPr>
                <w:i w:val="0"/>
              </w:rPr>
              <w:t>一、回顾主线——串联文化链条</w:t>
            </w:r>
            <w:bookmarkEnd w:id="71"/>
          </w:p>
          <w:p w14:paraId="39845AE1">
            <w:pPr>
              <w:pStyle w:val="26"/>
              <w:snapToGrid w:val="0"/>
              <w:jc w:val="left"/>
            </w:pPr>
            <w:r>
              <w:rPr>
                <w:b/>
                <w:bCs/>
              </w:rPr>
              <w:t>（一）、梳理三大行为习惯。</w:t>
            </w:r>
            <w:r>
              <w:br w:type="textWrapping"/>
            </w:r>
            <w:r>
              <w:t>教师带领学生回顾本课三大内容：班前会安全宣誓——筑牢安全底线；师徒制传承——延续技艺与精神；集体活动开展——增强团队凝聚力。强调这些都不是孤立行为，而是相互支撑的文化生态系统。</w:t>
            </w:r>
            <w:r>
              <w:br w:type="textWrapping"/>
            </w:r>
            <w:r>
              <w:rPr>
                <w:b/>
                <w:bCs/>
              </w:rPr>
              <w:t>（二）、播放视频片段，升华人物故事。</w:t>
            </w:r>
            <w:r>
              <w:br w:type="textWrapping"/>
            </w:r>
            <w:r>
              <w:t>教师播放预先剪辑的“孔利明与毛俊”故事视频片段（约3分钟），重点呈现：孔利明坚持实验否定日本专家结论、毛俊十年淬炼基本功、师徒深夜交流、工作室培育新人等感人画面。播放完毕后，教师动情总结：“从孔利明到毛俊，是一条用坚守与创新铺就的传承之路。他们的故事告诉我们，伟大的事业从来不是靠一个人完成的，而是一代又一代人接续奋斗的结果。正是这些平凡岗位上的不凡坚守，铸就了‘中国制造’的脊梁。”</w:t>
            </w:r>
          </w:p>
          <w:p w14:paraId="778633C4">
            <w:pPr>
              <w:pStyle w:val="6"/>
              <w:snapToGrid w:val="0"/>
              <w:jc w:val="left"/>
            </w:pPr>
            <w:bookmarkStart w:id="72" w:name="二情感升华我们的责任"/>
            <w:r>
              <w:rPr>
                <w:i w:val="0"/>
              </w:rPr>
              <w:t>二、情感升华——我们的责任</w:t>
            </w:r>
            <w:bookmarkEnd w:id="72"/>
          </w:p>
          <w:p w14:paraId="0A4421B9">
            <w:pPr>
              <w:pStyle w:val="26"/>
              <w:snapToGrid w:val="0"/>
              <w:jc w:val="left"/>
            </w:pPr>
            <w:r>
              <w:rPr>
                <w:b/>
                <w:bCs/>
              </w:rPr>
              <w:t>（一）、提出迁移问题。</w:t>
            </w:r>
            <w:r>
              <w:br w:type="textWrapping"/>
            </w:r>
            <w:r>
              <w:t>教师提问：“作为高中生，我们虽未踏入职场，但能否践行类似的‘日常习惯’？比如在实验室遵守操作规程、在小组合作中主动承担责任、在学习中追求精益求精？” 鼓励学生结合自身实际谈体会。</w:t>
            </w:r>
            <w:r>
              <w:br w:type="textWrapping"/>
            </w:r>
            <w:r>
              <w:rPr>
                <w:b/>
                <w:bCs/>
              </w:rPr>
              <w:t>（二）、布置延伸思考。</w:t>
            </w:r>
            <w:r>
              <w:br w:type="textWrapping"/>
            </w:r>
            <w:r>
              <w:t>教师最后说道：“下节课我们将继续探讨这位‘发明大王’如何用技术创新解决生产难题。请大家提前思考：创新真的只是天才的灵光一闪吗？还是源于日复一日的积累与坚持？”</w:t>
            </w:r>
          </w:p>
        </w:tc>
        <w:tc>
          <w:tcPr>
            <w:tcW w:w="745" w:type="pct"/>
            <w:gridSpan w:val="2"/>
            <w:tcBorders>
              <w:top w:val="single" w:color="000000" w:sz="4" w:space="0"/>
              <w:left w:val="single" w:color="000000" w:sz="4" w:space="0"/>
              <w:bottom w:val="single" w:color="000000" w:sz="4" w:space="0"/>
              <w:right w:val="single" w:color="000000" w:sz="4" w:space="0"/>
            </w:tcBorders>
            <w:vAlign w:val="center"/>
          </w:tcPr>
          <w:p w14:paraId="6678613D">
            <w:pPr>
              <w:pStyle w:val="26"/>
              <w:snapToGrid w:val="0"/>
              <w:jc w:val="left"/>
            </w:pPr>
            <w:r>
              <w:t>1. 跟随回顾，巩固知识结构。</w:t>
            </w:r>
            <w:r>
              <w:br w:type="textWrapping"/>
            </w:r>
            <w:r>
              <w:t>2. 观看视频，感受榜样力量。</w:t>
            </w:r>
            <w:r>
              <w:br w:type="textWrapping"/>
            </w:r>
            <w:r>
              <w:t>3. 反思自我，建立行为关联。</w:t>
            </w:r>
            <w:r>
              <w:br w:type="textWrapping"/>
            </w:r>
            <w:r>
              <w:t>4. 记录问题，准备下一课时。</w:t>
            </w:r>
          </w:p>
        </w:tc>
      </w:tr>
      <w:tr w14:paraId="264E474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6D4F7FD">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C38BE31">
            <w:pPr>
              <w:pStyle w:val="26"/>
              <w:snapToGrid w:val="0"/>
              <w:jc w:val="left"/>
            </w:pPr>
            <w:r>
              <w:t>归纳完整：☆☆☆</w:t>
            </w:r>
            <w:r>
              <w:br w:type="textWrapping"/>
            </w:r>
            <w:r>
              <w:t>情感共鸣：☆☆☆</w:t>
            </w:r>
            <w:r>
              <w:br w:type="textWrapping"/>
            </w:r>
            <w:r>
              <w:t>迁移合理：☆☆☆</w:t>
            </w:r>
          </w:p>
        </w:tc>
      </w:tr>
      <w:tr w14:paraId="2692CE3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F09CCCA">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E8BD2EA">
            <w:pPr>
              <w:pStyle w:val="26"/>
              <w:snapToGrid w:val="0"/>
              <w:jc w:val="left"/>
            </w:pPr>
            <w:r>
              <w:t>通过结构化回顾强化知识体系；借助真实人物故事实现情感升华，增强政治认同与责任意识；设置开放性问题引导价值迁移，打通课堂与生活的壁垒；预告下一课时内容，保持学习连续性。</w:t>
            </w:r>
          </w:p>
        </w:tc>
      </w:tr>
      <w:tr w14:paraId="129F06B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7213200">
            <w:pPr>
              <w:pStyle w:val="5"/>
              <w:snapToGrid w:val="0"/>
              <w:jc w:val="left"/>
            </w:pPr>
            <w:r>
              <w:rPr>
                <w:i w:val="0"/>
              </w:rPr>
              <w:t>作业设计</w:t>
            </w:r>
          </w:p>
        </w:tc>
      </w:tr>
      <w:tr w14:paraId="76794B1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3A610D6">
            <w:pPr>
              <w:pStyle w:val="26"/>
              <w:snapToGrid w:val="0"/>
              <w:jc w:val="left"/>
            </w:pPr>
            <w:r>
              <w:rPr>
                <w:b/>
                <w:bCs/>
              </w:rPr>
              <w:t>一、材料分析题</w:t>
            </w:r>
            <w:r>
              <w:br w:type="textWrapping"/>
            </w:r>
            <w:r>
              <w:t>阅读以下材料：</w:t>
            </w:r>
            <w:r>
              <w:br w:type="textWrapping"/>
            </w:r>
            <w:r>
              <w:t>“在某钢铁企业，新员工入职首周需完成三项任务：①参加三次班前会安全宣誓；②跟随师傅完成一轮全流程操作观摩；③撰写一篇《我眼中的钢铁工人》心得体会。”</w:t>
            </w:r>
            <w:r>
              <w:br w:type="textWrapping"/>
            </w:r>
            <w:r>
              <w:t>请结合本课所学，回答：</w:t>
            </w:r>
            <w:r>
              <w:br w:type="textWrapping"/>
            </w:r>
            <w:r>
              <w:t>1. 这三项任务分别对应企业行为层文化的哪一方面？</w:t>
            </w:r>
            <w:r>
              <w:br w:type="textWrapping"/>
            </w:r>
            <w:r>
              <w:t>2. 企业为何要设置这样的入职培训流程？试从“个体适应”“文化融入”“安全保障”三个角度加以分析。</w:t>
            </w:r>
            <w:r>
              <w:br w:type="textWrapping"/>
            </w:r>
            <w:r>
              <w:rPr>
                <w:b/>
                <w:bCs/>
              </w:rPr>
              <w:t>二、实践观察任务</w:t>
            </w:r>
            <w:r>
              <w:br w:type="textWrapping"/>
            </w:r>
            <w:r>
              <w:t>请你在校园内观察一项体现“集体文化”的日常行为（如升旗仪式、课间操、值日分工、社团活动等），完成以下任务：</w:t>
            </w:r>
            <w:r>
              <w:br w:type="textWrapping"/>
            </w:r>
            <w:r>
              <w:t>1. 描述该行为的具体过程；</w:t>
            </w:r>
            <w:r>
              <w:br w:type="textWrapping"/>
            </w:r>
            <w:r>
              <w:t>2. 分析这一行为背后蕴含的价值理念；</w:t>
            </w:r>
            <w:r>
              <w:br w:type="textWrapping"/>
            </w:r>
            <w:r>
              <w:t>3. 思考它对学生群体产生了哪些积极影响。</w:t>
            </w:r>
            <w:r>
              <w:br w:type="textWrapping"/>
            </w:r>
            <w:r>
              <w:t>要求：不少于300字，可附照片或草图说明。</w:t>
            </w:r>
          </w:p>
        </w:tc>
      </w:tr>
      <w:tr w14:paraId="13FCD86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60F5093">
            <w:pPr>
              <w:pStyle w:val="26"/>
              <w:snapToGrid w:val="0"/>
              <w:jc w:val="left"/>
            </w:pPr>
            <w:r>
              <w:rPr>
                <w:b/>
                <w:bCs/>
              </w:rPr>
              <w:t>【答案解析】</w:t>
            </w:r>
            <w:r>
              <w:br w:type="textWrapping"/>
            </w:r>
            <w:r>
              <w:rPr>
                <w:b/>
                <w:bCs/>
              </w:rPr>
              <w:t>一、材料分析题</w:t>
            </w:r>
            <w:r>
              <w:br w:type="textWrapping"/>
            </w:r>
            <w:r>
              <w:t>1. ① 对应“安全宣誓”；② 对应“师徒制传承”；③ 对应“集体文化认同”。</w:t>
            </w:r>
            <w:r>
              <w:br w:type="textWrapping"/>
            </w:r>
            <w:r>
              <w:t>2. 设置理由：</w:t>
            </w:r>
            <w:r>
              <w:br w:type="textWrapping"/>
            </w:r>
            <w:r>
              <w:t>- 个体适应：帮助新员工快速熟悉环境，建立职业角色认知；</w:t>
            </w:r>
            <w:r>
              <w:br w:type="textWrapping"/>
            </w:r>
            <w:r>
              <w:t>- 文化融入：通过仪式与陪伴，使其感受企业关怀与价值导向；</w:t>
            </w:r>
            <w:r>
              <w:br w:type="textWrapping"/>
            </w:r>
            <w:r>
              <w:t>- 安全保障：强化规则意识，降低初期操作失误风险。</w:t>
            </w:r>
            <w:r>
              <w:br w:type="textWrapping"/>
            </w:r>
            <w:r>
              <w:br w:type="textWrapping"/>
            </w:r>
            <w:r>
              <w:rPr>
                <w:b/>
                <w:bCs/>
              </w:rPr>
              <w:t>二、实践观察任务</w:t>
            </w:r>
            <w:r>
              <w:br w:type="textWrapping"/>
            </w:r>
            <w:r>
              <w:t>示例参考：</w:t>
            </w:r>
            <w:r>
              <w:br w:type="textWrapping"/>
            </w:r>
            <w:r>
              <w:t>升旗仪式是一项庄严的集体文化行为。每周一清晨，全校师生整齐列队，奏唱国歌，注视国旗缓缓升起。这一行为体现了爱国主义教育的核心理念，增强了学生的国家认同感和集体归属感。通过持续参与，学生们养成了守时、守纪、尊重仪式的良好习惯，同时也激发了奋发向上的精神动力，营造了积极向上的校园氛围。</w:t>
            </w:r>
          </w:p>
        </w:tc>
      </w:tr>
      <w:tr w14:paraId="27330F7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196D686">
            <w:pPr>
              <w:pStyle w:val="5"/>
              <w:snapToGrid w:val="0"/>
              <w:jc w:val="left"/>
            </w:pPr>
            <w:r>
              <w:rPr>
                <w:i w:val="0"/>
              </w:rPr>
              <w:t>教学反思</w:t>
            </w:r>
          </w:p>
        </w:tc>
      </w:tr>
      <w:tr w14:paraId="4424518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36062C7">
            <w:pPr>
              <w:pStyle w:val="26"/>
              <w:snapToGrid w:val="0"/>
              <w:jc w:val="left"/>
            </w:pPr>
            <w:r>
              <w:rPr>
                <w:b/>
                <w:bCs/>
              </w:rPr>
              <w:t>成功之处</w:t>
            </w:r>
            <w:r>
              <w:br w:type="textWrapping"/>
            </w:r>
            <w:r>
              <w:t>1. 以音频导入成功营造沉浸氛围，有效激发学生兴趣，实现了从“远观”到“近感”的转变。</w:t>
            </w:r>
            <w:r>
              <w:br w:type="textWrapping"/>
            </w:r>
            <w:r>
              <w:t>2. 角色扮演与关系图绘制等活动充分调动学生参与，促进了高阶思维发展与情感体验深度融合。</w:t>
            </w:r>
            <w:r>
              <w:br w:type="textWrapping"/>
            </w:r>
            <w:r>
              <w:t>3. 孔利明与毛俊的故事极具感染力，成功实现了价值观的自然渗透，多名学生在课后表达了对技术工人的敬佩之情。</w:t>
            </w:r>
            <w:r>
              <w:br w:type="textWrapping"/>
            </w:r>
            <w:r>
              <w:rPr>
                <w:b/>
                <w:bCs/>
              </w:rPr>
              <w:t>不足之处</w:t>
            </w:r>
            <w:r>
              <w:br w:type="textWrapping"/>
            </w:r>
            <w:r>
              <w:t>1. 安全宣誓的法律解读略显简略，部分学生对“承诺”的法律效力理解不够深入，下次可引入真实判例辅助说明。</w:t>
            </w:r>
            <w:r>
              <w:br w:type="textWrapping"/>
            </w:r>
            <w:r>
              <w:t>2. 小组讨论时间稍显紧张，个别小组未能充分展开，今后应优化任务难度与时间分配。</w:t>
            </w:r>
            <w:r>
              <w:br w:type="textWrapping"/>
            </w:r>
            <w:r>
              <w:t>3. 对“手感”这类隐性知识的阐释还可更生动，考虑增加虚拟现实（VR）模拟体验作为补充资</w:t>
            </w:r>
            <w:r>
              <w:rPr>
                <w:rFonts w:hint="eastAsia"/>
                <w:lang w:val="en-US" w:eastAsia="zh-CN"/>
              </w:rPr>
              <w:t>源</w:t>
            </w:r>
          </w:p>
        </w:tc>
      </w:tr>
      <w:tr w14:paraId="3C2ED30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548252EB">
            <w:pPr>
              <w:pStyle w:val="4"/>
              <w:snapToGrid w:val="0"/>
              <w:jc w:val="left"/>
            </w:pPr>
            <w:r>
              <w:rPr>
                <w:i w:val="0"/>
              </w:rPr>
              <w:t>《第三章</w:t>
            </w:r>
            <w:r>
              <w:rPr>
                <w:rFonts w:hint="eastAsia"/>
                <w:i w:val="0"/>
                <w:lang w:eastAsia="zh-CN"/>
              </w:rPr>
              <w:t>：</w:t>
            </w:r>
            <w:r>
              <w:rPr>
                <w:i w:val="0"/>
              </w:rPr>
              <w:t xml:space="preserve"> 钢铁企业文化的“核心模块”》第</w:t>
            </w:r>
            <w:r>
              <w:rPr>
                <w:rFonts w:hint="eastAsia"/>
                <w:i w:val="0"/>
                <w:lang w:val="en-US" w:eastAsia="zh-CN"/>
              </w:rPr>
              <w:t>4</w:t>
            </w:r>
            <w:r>
              <w:rPr>
                <w:i w:val="0"/>
              </w:rPr>
              <w:t>课时教案</w:t>
            </w:r>
          </w:p>
        </w:tc>
      </w:tr>
      <w:tr w14:paraId="4A7B508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0F25BFD">
            <w:pPr>
              <w:pStyle w:val="26"/>
              <w:snapToGrid w:val="0"/>
              <w:jc w:val="left"/>
            </w:pPr>
            <w:r>
              <w:t>学科</w:t>
            </w:r>
          </w:p>
        </w:tc>
        <w:tc>
          <w:tcPr>
            <w:tcW w:w="607" w:type="pct"/>
            <w:gridSpan w:val="5"/>
            <w:tcBorders>
              <w:top w:val="single" w:color="000000" w:sz="4" w:space="0"/>
              <w:left w:val="single" w:color="000000" w:sz="4" w:space="0"/>
              <w:bottom w:val="single" w:color="000000" w:sz="4" w:space="0"/>
              <w:right w:val="single" w:color="000000" w:sz="4" w:space="0"/>
            </w:tcBorders>
            <w:vAlign w:val="center"/>
          </w:tcPr>
          <w:p w14:paraId="646ADF08">
            <w:pPr>
              <w:pStyle w:val="26"/>
              <w:snapToGrid w:val="0"/>
              <w:jc w:val="left"/>
            </w:pPr>
            <w:r>
              <w:rPr>
                <w:rFonts w:hint="eastAsia"/>
                <w:lang w:val="en-US" w:eastAsia="zh-CN"/>
              </w:rPr>
              <w:t>通识教育</w:t>
            </w:r>
          </w:p>
        </w:tc>
        <w:tc>
          <w:tcPr>
            <w:tcW w:w="1124" w:type="pct"/>
            <w:gridSpan w:val="24"/>
            <w:tcBorders>
              <w:top w:val="single" w:color="000000" w:sz="4" w:space="0"/>
              <w:left w:val="single" w:color="000000" w:sz="4" w:space="0"/>
              <w:bottom w:val="single" w:color="000000" w:sz="4" w:space="0"/>
              <w:right w:val="single" w:color="000000" w:sz="4" w:space="0"/>
            </w:tcBorders>
            <w:vAlign w:val="center"/>
          </w:tcPr>
          <w:p w14:paraId="3C53AE27">
            <w:pPr>
              <w:pStyle w:val="26"/>
              <w:snapToGrid w:val="0"/>
              <w:jc w:val="left"/>
            </w:pPr>
            <w:r>
              <w:t>年级</w:t>
            </w:r>
          </w:p>
        </w:tc>
        <w:tc>
          <w:tcPr>
            <w:tcW w:w="759" w:type="pct"/>
            <w:gridSpan w:val="26"/>
            <w:tcBorders>
              <w:top w:val="single" w:color="000000" w:sz="4" w:space="0"/>
              <w:left w:val="single" w:color="000000" w:sz="4" w:space="0"/>
              <w:bottom w:val="single" w:color="000000" w:sz="4" w:space="0"/>
              <w:right w:val="single" w:color="000000" w:sz="4" w:space="0"/>
            </w:tcBorders>
            <w:vAlign w:val="center"/>
          </w:tcPr>
          <w:p w14:paraId="58B98F91">
            <w:pPr>
              <w:pStyle w:val="26"/>
              <w:snapToGrid w:val="0"/>
              <w:jc w:val="left"/>
            </w:pPr>
            <w:r>
              <w:rPr>
                <w:rFonts w:hint="eastAsia"/>
                <w:lang w:val="en-US" w:eastAsia="zh-CN"/>
              </w:rPr>
              <w:t>高职大一上学期</w:t>
            </w:r>
          </w:p>
        </w:tc>
        <w:tc>
          <w:tcPr>
            <w:tcW w:w="1236" w:type="pct"/>
            <w:gridSpan w:val="19"/>
            <w:tcBorders>
              <w:top w:val="single" w:color="000000" w:sz="4" w:space="0"/>
              <w:left w:val="single" w:color="000000" w:sz="4" w:space="0"/>
              <w:bottom w:val="single" w:color="000000" w:sz="4" w:space="0"/>
              <w:right w:val="single" w:color="000000" w:sz="4" w:space="0"/>
            </w:tcBorders>
            <w:vAlign w:val="center"/>
          </w:tcPr>
          <w:p w14:paraId="7D4B5900">
            <w:pPr>
              <w:pStyle w:val="26"/>
              <w:snapToGrid w:val="0"/>
              <w:jc w:val="left"/>
            </w:pPr>
            <w:r>
              <w:t>共</w:t>
            </w:r>
            <w:r>
              <w:rPr>
                <w:rFonts w:hint="eastAsia"/>
                <w:lang w:val="en-US" w:eastAsia="zh-CN"/>
              </w:rPr>
              <w:t>8</w:t>
            </w:r>
            <w:r>
              <w:t>课时</w:t>
            </w:r>
          </w:p>
        </w:tc>
      </w:tr>
      <w:tr w14:paraId="1531968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68F4B0C">
            <w:pPr>
              <w:pStyle w:val="26"/>
              <w:snapToGrid w:val="0"/>
              <w:jc w:val="left"/>
            </w:pPr>
            <w:r>
              <w:t>教材</w:t>
            </w:r>
          </w:p>
        </w:tc>
        <w:tc>
          <w:tcPr>
            <w:tcW w:w="607" w:type="pct"/>
            <w:gridSpan w:val="5"/>
            <w:tcBorders>
              <w:top w:val="single" w:color="000000" w:sz="4" w:space="0"/>
              <w:left w:val="single" w:color="000000" w:sz="4" w:space="0"/>
              <w:bottom w:val="single" w:color="000000" w:sz="4" w:space="0"/>
              <w:right w:val="single" w:color="000000" w:sz="4" w:space="0"/>
            </w:tcBorders>
            <w:vAlign w:val="center"/>
          </w:tcPr>
          <w:p w14:paraId="51C6D23C">
            <w:pPr>
              <w:pStyle w:val="26"/>
              <w:snapToGrid w:val="0"/>
              <w:jc w:val="left"/>
            </w:pPr>
            <w:r>
              <w:rPr>
                <w:rFonts w:hint="eastAsia"/>
                <w:lang w:val="en-US" w:eastAsia="zh-CN"/>
              </w:rPr>
              <w:t>校本自编教材《钢铁企业文化》</w:t>
            </w:r>
          </w:p>
        </w:tc>
        <w:tc>
          <w:tcPr>
            <w:tcW w:w="1124" w:type="pct"/>
            <w:gridSpan w:val="24"/>
            <w:tcBorders>
              <w:top w:val="single" w:color="000000" w:sz="4" w:space="0"/>
              <w:left w:val="single" w:color="000000" w:sz="4" w:space="0"/>
              <w:bottom w:val="single" w:color="000000" w:sz="4" w:space="0"/>
              <w:right w:val="single" w:color="000000" w:sz="4" w:space="0"/>
            </w:tcBorders>
            <w:vAlign w:val="center"/>
          </w:tcPr>
          <w:p w14:paraId="3CC69AB5">
            <w:pPr>
              <w:pStyle w:val="26"/>
              <w:snapToGrid w:val="0"/>
              <w:jc w:val="left"/>
            </w:pPr>
            <w:r>
              <w:t>授课类型</w:t>
            </w:r>
          </w:p>
        </w:tc>
        <w:tc>
          <w:tcPr>
            <w:tcW w:w="759" w:type="pct"/>
            <w:gridSpan w:val="26"/>
            <w:tcBorders>
              <w:top w:val="single" w:color="000000" w:sz="4" w:space="0"/>
              <w:left w:val="single" w:color="000000" w:sz="4" w:space="0"/>
              <w:bottom w:val="single" w:color="000000" w:sz="4" w:space="0"/>
              <w:right w:val="single" w:color="000000" w:sz="4" w:space="0"/>
            </w:tcBorders>
            <w:vAlign w:val="center"/>
          </w:tcPr>
          <w:p w14:paraId="35B8FD10">
            <w:pPr>
              <w:pStyle w:val="26"/>
              <w:snapToGrid w:val="0"/>
              <w:jc w:val="left"/>
            </w:pPr>
            <w:r>
              <w:t>新授课</w:t>
            </w:r>
          </w:p>
        </w:tc>
        <w:tc>
          <w:tcPr>
            <w:tcW w:w="1236" w:type="pct"/>
            <w:gridSpan w:val="19"/>
            <w:tcBorders>
              <w:top w:val="single" w:color="000000" w:sz="4" w:space="0"/>
              <w:left w:val="single" w:color="000000" w:sz="4" w:space="0"/>
              <w:bottom w:val="single" w:color="000000" w:sz="4" w:space="0"/>
              <w:right w:val="single" w:color="000000" w:sz="4" w:space="0"/>
            </w:tcBorders>
            <w:vAlign w:val="center"/>
          </w:tcPr>
          <w:p w14:paraId="48B4764F">
            <w:pPr>
              <w:pStyle w:val="26"/>
              <w:snapToGrid w:val="0"/>
              <w:jc w:val="left"/>
            </w:pPr>
            <w:r>
              <w:t>第</w:t>
            </w:r>
            <w:r>
              <w:rPr>
                <w:rFonts w:hint="eastAsia"/>
                <w:lang w:val="en-US" w:eastAsia="zh-CN"/>
              </w:rPr>
              <w:t>4</w:t>
            </w:r>
            <w:r>
              <w:t>课时</w:t>
            </w:r>
          </w:p>
        </w:tc>
      </w:tr>
      <w:tr w14:paraId="6286CDA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D09ABEF">
            <w:pPr>
              <w:pStyle w:val="5"/>
              <w:snapToGrid w:val="0"/>
              <w:jc w:val="left"/>
            </w:pPr>
            <w:r>
              <w:rPr>
                <w:i w:val="0"/>
              </w:rPr>
              <w:t>教材分析</w:t>
            </w:r>
          </w:p>
        </w:tc>
      </w:tr>
      <w:tr w14:paraId="102C359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EEB4532">
            <w:pPr>
              <w:pStyle w:val="26"/>
              <w:snapToGrid w:val="0"/>
              <w:jc w:val="left"/>
            </w:pPr>
            <w:r>
              <w:rPr>
                <w:b/>
                <w:bCs/>
              </w:rPr>
              <w:t>教材分析</w:t>
            </w:r>
            <w:r>
              <w:br w:type="textWrapping"/>
            </w:r>
            <w:r>
              <w:t>本课为</w:t>
            </w:r>
            <w:r>
              <w:rPr>
                <w:rFonts w:hint="eastAsia"/>
                <w:lang w:val="en-US" w:eastAsia="zh-CN"/>
              </w:rPr>
              <w:t>第三章任务二</w:t>
            </w:r>
            <w:r>
              <w:t>第二课时，承接上节对“安全宣誓”与“师徒制”的学习，聚焦钢铁企业中集体活动的文化功能。教材通过“技能比武大赛”和“安全月演练”两个典型案例，揭示了组织性活动如何将个体行为转化为团队共识，强化企业文化认同。内容强调实践性、参与性和制度化特征，体现了现代企业管理中软实力构建的重要路径。本节是前一课时的深化拓展，旨在帮助学生理解文化不仅存在于日常规范中，更在集体行动中得以巩固与升华。</w:t>
            </w:r>
            <w:r>
              <w:br w:type="textWrapping"/>
            </w:r>
            <w:r>
              <w:rPr>
                <w:b/>
                <w:bCs/>
              </w:rPr>
              <w:t>学情分析</w:t>
            </w:r>
            <w:r>
              <w:br w:type="textWrapping"/>
            </w:r>
            <w:r>
              <w:t>经过第一课时的学习，学生已初步建立对企业行为文化的感性认知，部分学生能结合访谈作业分享身边技术工人的故事，具备一定的迁移能力。但仍有学生停留在“比赛就是争名次”“演练就是走形式”的浅层理解，缺乏对活动背后组织意图与文化机制的深入思考。此外，</w:t>
            </w:r>
            <w:r>
              <w:rPr>
                <w:rFonts w:hint="eastAsia"/>
                <w:lang w:val="en-US" w:eastAsia="zh-CN"/>
              </w:rPr>
              <w:t>大一新</w:t>
            </w:r>
            <w:r>
              <w:t>生普遍缺乏真实职场体验，难以体会团队协作中的责任分担与情感联结。因此，教学需通过模拟任务、角色扮演等方式增强代入感，引导学生从“旁观者”转变为“参与者”，实现认知深化与价值内化。</w:t>
            </w:r>
          </w:p>
        </w:tc>
      </w:tr>
      <w:tr w14:paraId="59685CB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5C121ED">
            <w:pPr>
              <w:pStyle w:val="5"/>
              <w:snapToGrid w:val="0"/>
              <w:jc w:val="left"/>
            </w:pPr>
            <w:r>
              <w:rPr>
                <w:i w:val="0"/>
              </w:rPr>
              <w:t>课时教学目标</w:t>
            </w:r>
          </w:p>
        </w:tc>
      </w:tr>
      <w:tr w14:paraId="6F3AD78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55AEC85">
            <w:pPr>
              <w:pStyle w:val="26"/>
              <w:snapToGrid w:val="0"/>
              <w:jc w:val="left"/>
            </w:pPr>
            <w:r>
              <w:rPr>
                <w:b/>
                <w:bCs/>
              </w:rPr>
              <w:t>责任意识</w:t>
            </w:r>
            <w:r>
              <w:br w:type="textWrapping"/>
            </w:r>
            <w:r>
              <w:t>1. 认识到每个岗位都是系统运转的关键一环，强化“我在其中、我有责任”的主体意识。</w:t>
            </w:r>
            <w:r>
              <w:br w:type="textWrapping"/>
            </w:r>
            <w:r>
              <w:t>2. 在团队合作任务中主动承担角色，提升协同解决问题的能力与责任感。</w:t>
            </w:r>
          </w:p>
          <w:p w14:paraId="3B5147C9">
            <w:pPr>
              <w:pStyle w:val="26"/>
              <w:snapToGrid w:val="0"/>
              <w:jc w:val="left"/>
            </w:pPr>
            <w:r>
              <w:rPr>
                <w:rFonts w:hint="eastAsia"/>
                <w:b/>
                <w:bCs/>
                <w:lang w:val="en-US" w:eastAsia="zh-CN"/>
              </w:rPr>
              <w:t>知识目标</w:t>
            </w:r>
            <w:r>
              <w:br w:type="textWrapping"/>
            </w:r>
            <w:r>
              <w:t>1. 理解“技能比武大赛”作为激励机制，在提升员工技术水平、推广先进经验方面的实际作用。</w:t>
            </w:r>
            <w:r>
              <w:br w:type="textWrapping"/>
            </w:r>
            <w:r>
              <w:t>2. 掌握“安全月演练”的实战化特征及其在预防事故、提升应急能力中的关键价值。</w:t>
            </w:r>
            <w:r>
              <w:br w:type="textWrapping"/>
            </w:r>
            <w:r>
              <w:rPr>
                <w:rFonts w:hint="eastAsia"/>
                <w:b/>
                <w:bCs/>
                <w:lang w:val="en-US" w:eastAsia="zh-CN"/>
              </w:rPr>
              <w:t>素养目标</w:t>
            </w:r>
            <w:r>
              <w:br w:type="textWrapping"/>
            </w:r>
            <w:r>
              <w:t>1. 感悟技能竞赛中追求卓越的职业品格，培养精益求精、勇于争先的进取意识。</w:t>
            </w:r>
            <w:r>
              <w:br w:type="textWrapping"/>
            </w:r>
            <w:r>
              <w:t>2. 在应急演练情境中体会责任担当的重要性，树立危难时刻挺身而出的道德勇气。</w:t>
            </w:r>
          </w:p>
        </w:tc>
      </w:tr>
      <w:tr w14:paraId="5B71EE4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B398300">
            <w:pPr>
              <w:pStyle w:val="5"/>
              <w:snapToGrid w:val="0"/>
              <w:jc w:val="left"/>
            </w:pPr>
            <w:r>
              <w:rPr>
                <w:i w:val="0"/>
              </w:rPr>
              <w:t>教学重点、难点</w:t>
            </w:r>
          </w:p>
        </w:tc>
      </w:tr>
      <w:tr w14:paraId="17A3A9D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7474B4E">
            <w:pPr>
              <w:pStyle w:val="26"/>
              <w:snapToGrid w:val="0"/>
              <w:jc w:val="left"/>
            </w:pPr>
            <w:r>
              <w:rPr>
                <w:b/>
                <w:bCs/>
              </w:rPr>
              <w:t>重点</w:t>
            </w:r>
            <w:r>
              <w:br w:type="textWrapping"/>
            </w:r>
            <w:r>
              <w:t>1. 理解“技能比武大赛”作为激励机制，在提升员工技术水平、推广先进经验方面的实际作用。</w:t>
            </w:r>
            <w:r>
              <w:br w:type="textWrapping"/>
            </w:r>
            <w:r>
              <w:t>2. 掌握“安全月演练”的实战化特征及其在预防事故、提升应急能力中的关键价值。</w:t>
            </w:r>
            <w:r>
              <w:br w:type="textWrapping"/>
            </w:r>
            <w:r>
              <w:rPr>
                <w:b/>
                <w:bCs/>
              </w:rPr>
              <w:t>难点</w:t>
            </w:r>
            <w:r>
              <w:br w:type="textWrapping"/>
            </w:r>
            <w:r>
              <w:t>1. 帮助学生跳出“比赛=胜负”的思维定式，理解技能竞赛背后的知识共享与组织学习机制。</w:t>
            </w:r>
            <w:r>
              <w:br w:type="textWrapping"/>
            </w:r>
            <w:r>
              <w:t>2. 引导学生在模拟演练中真实投入角色，体验危机情境下的心理压力与决策过程，避免游戏化倾向。</w:t>
            </w:r>
          </w:p>
        </w:tc>
      </w:tr>
      <w:tr w14:paraId="5251784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33586E1">
            <w:pPr>
              <w:pStyle w:val="5"/>
              <w:snapToGrid w:val="0"/>
              <w:jc w:val="left"/>
            </w:pPr>
            <w:r>
              <w:rPr>
                <w:i w:val="0"/>
              </w:rPr>
              <w:t>教学方法与准备</w:t>
            </w:r>
          </w:p>
        </w:tc>
      </w:tr>
      <w:tr w14:paraId="5747A33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C44E31C">
            <w:pPr>
              <w:pStyle w:val="26"/>
              <w:snapToGrid w:val="0"/>
              <w:jc w:val="left"/>
            </w:pPr>
            <w:r>
              <w:rPr>
                <w:b/>
                <w:bCs/>
              </w:rPr>
              <w:t>教学方法</w:t>
            </w:r>
            <w:r>
              <w:br w:type="textWrapping"/>
            </w:r>
            <w:r>
              <w:t>情境探究法、合作探究法、角色扮演法</w:t>
            </w:r>
            <w:r>
              <w:br w:type="textWrapping"/>
            </w:r>
            <w:r>
              <w:rPr>
                <w:b/>
                <w:bCs/>
              </w:rPr>
              <w:t>教具准备</w:t>
            </w:r>
            <w:r>
              <w:br w:type="textWrapping"/>
            </w:r>
            <w:r>
              <w:t>PPT课件、视频片段、小组任务卡、角色分工表、计时器</w:t>
            </w:r>
          </w:p>
        </w:tc>
      </w:tr>
      <w:tr w14:paraId="2729FD2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393DCEB">
            <w:pPr>
              <w:pStyle w:val="5"/>
              <w:snapToGrid w:val="0"/>
              <w:jc w:val="left"/>
            </w:pPr>
            <w:r>
              <w:rPr>
                <w:i w:val="0"/>
              </w:rPr>
              <w:t>教学环节</w:t>
            </w:r>
          </w:p>
        </w:tc>
        <w:tc>
          <w:tcPr>
            <w:tcW w:w="2490" w:type="pct"/>
            <w:gridSpan w:val="55"/>
            <w:tcBorders>
              <w:top w:val="single" w:color="000000" w:sz="4" w:space="0"/>
              <w:left w:val="single" w:color="000000" w:sz="4" w:space="0"/>
              <w:bottom w:val="single" w:color="000000" w:sz="4" w:space="0"/>
              <w:right w:val="single" w:color="000000" w:sz="4" w:space="0"/>
            </w:tcBorders>
            <w:vAlign w:val="center"/>
          </w:tcPr>
          <w:p w14:paraId="3ACD8A71">
            <w:pPr>
              <w:pStyle w:val="5"/>
              <w:snapToGrid w:val="0"/>
              <w:jc w:val="left"/>
            </w:pPr>
            <w:r>
              <w:rPr>
                <w:i w:val="0"/>
              </w:rPr>
              <w:t>教师活动</w:t>
            </w:r>
          </w:p>
        </w:tc>
        <w:tc>
          <w:tcPr>
            <w:tcW w:w="1236" w:type="pct"/>
            <w:gridSpan w:val="19"/>
            <w:tcBorders>
              <w:top w:val="single" w:color="000000" w:sz="4" w:space="0"/>
              <w:left w:val="single" w:color="000000" w:sz="4" w:space="0"/>
              <w:bottom w:val="single" w:color="000000" w:sz="4" w:space="0"/>
              <w:right w:val="single" w:color="000000" w:sz="4" w:space="0"/>
            </w:tcBorders>
            <w:vAlign w:val="center"/>
          </w:tcPr>
          <w:p w14:paraId="41A1A021">
            <w:pPr>
              <w:pStyle w:val="5"/>
              <w:snapToGrid w:val="0"/>
              <w:jc w:val="left"/>
            </w:pPr>
            <w:r>
              <w:rPr>
                <w:i w:val="0"/>
              </w:rPr>
              <w:t>学生活动</w:t>
            </w:r>
          </w:p>
        </w:tc>
      </w:tr>
      <w:tr w14:paraId="546F059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09E3741">
            <w:pPr>
              <w:pStyle w:val="26"/>
              <w:snapToGrid w:val="0"/>
              <w:jc w:val="left"/>
            </w:pPr>
            <w:r>
              <w:rPr>
                <w:b/>
                <w:bCs/>
              </w:rPr>
              <w:t>复习导入</w:t>
            </w:r>
            <w:r>
              <w:br w:type="textWrapping"/>
            </w:r>
            <w:r>
              <w:rPr>
                <w:b/>
                <w:bCs/>
              </w:rPr>
              <w:t>【5分钟】</w:t>
            </w:r>
          </w:p>
        </w:tc>
        <w:tc>
          <w:tcPr>
            <w:tcW w:w="2490" w:type="pct"/>
            <w:gridSpan w:val="55"/>
            <w:tcBorders>
              <w:top w:val="single" w:color="000000" w:sz="4" w:space="0"/>
              <w:left w:val="single" w:color="000000" w:sz="4" w:space="0"/>
              <w:bottom w:val="single" w:color="000000" w:sz="4" w:space="0"/>
              <w:right w:val="single" w:color="000000" w:sz="4" w:space="0"/>
            </w:tcBorders>
            <w:vAlign w:val="center"/>
          </w:tcPr>
          <w:p w14:paraId="20B30F82">
            <w:pPr>
              <w:pStyle w:val="6"/>
              <w:snapToGrid w:val="0"/>
              <w:jc w:val="left"/>
            </w:pPr>
            <w:bookmarkStart w:id="73" w:name="一回顾旧知串联文化链条"/>
            <w:r>
              <w:rPr>
                <w:i w:val="0"/>
              </w:rPr>
              <w:t>一、回顾旧知：串联文化链条</w:t>
            </w:r>
            <w:bookmarkEnd w:id="73"/>
          </w:p>
          <w:p w14:paraId="143E1471">
            <w:pPr>
              <w:pStyle w:val="26"/>
              <w:snapToGrid w:val="0"/>
              <w:jc w:val="left"/>
            </w:pPr>
            <w:r>
              <w:rPr>
                <w:b/>
                <w:bCs/>
              </w:rPr>
              <w:t>（一）、提问衔接，唤醒记忆。</w:t>
            </w:r>
            <w:r>
              <w:br w:type="textWrapping"/>
            </w:r>
            <w:r>
              <w:t>教师展示上节课板书：“我们上节课学习了钢铁企业员工的哪些‘日常习惯’？”引导学生回忆并回答：“班前会安全宣誓”“老带新师徒制”。</w:t>
            </w:r>
            <w:r>
              <w:br w:type="textWrapping"/>
            </w:r>
            <w:r>
              <w:t>进一步追问：“这些习惯分别承载了怎样的文化内涵？安全宣誓让我们感受到什么？师徒制又传递了哪些精神？”鼓励学生用关键词概括，如“敬畏生命”“责任传承”“工匠精神”。</w:t>
            </w:r>
            <w:r>
              <w:br w:type="textWrapping"/>
            </w:r>
            <w:r>
              <w:rPr>
                <w:b/>
                <w:bCs/>
              </w:rPr>
              <w:t>（二）、引入新课：从个体到集体</w:t>
            </w:r>
            <w:r>
              <w:br w:type="textWrapping"/>
            </w:r>
            <w:r>
              <w:t>教师总结：“刚才我们看到的是个人层面的习惯养成，而今天我们要走进更大的舞台——集体活动。如果说宣誓和带徒是文化的‘种子’，那么集体活动就是让这颗种子生根发芽、开花结果的‘土壤’。”</w:t>
            </w:r>
            <w:r>
              <w:br w:type="textWrapping"/>
            </w:r>
            <w:r>
              <w:t>出示课题：“本节课我们将深入探讨‘技能比武大赛’与‘安全月演练’，看看这些活动是如何把一个个独立的个体凝聚成一个有战斗力的团队的。”</w:t>
            </w:r>
            <w:r>
              <w:br w:type="textWrapping"/>
            </w:r>
            <w:r>
              <w:t>同时提醒：“请大家拿出昨晚完成的‘人物访谈记录’，稍后我们将进行小组交流。”</w:t>
            </w:r>
          </w:p>
        </w:tc>
        <w:tc>
          <w:tcPr>
            <w:tcW w:w="1236" w:type="pct"/>
            <w:gridSpan w:val="19"/>
            <w:tcBorders>
              <w:top w:val="single" w:color="000000" w:sz="4" w:space="0"/>
              <w:left w:val="single" w:color="000000" w:sz="4" w:space="0"/>
              <w:bottom w:val="single" w:color="000000" w:sz="4" w:space="0"/>
              <w:right w:val="single" w:color="000000" w:sz="4" w:space="0"/>
            </w:tcBorders>
            <w:vAlign w:val="center"/>
          </w:tcPr>
          <w:p w14:paraId="6C4ADEED">
            <w:pPr>
              <w:pStyle w:val="26"/>
              <w:snapToGrid w:val="0"/>
              <w:jc w:val="left"/>
            </w:pPr>
            <w:r>
              <w:t>1. 回答问题，复述上节课核心内容。</w:t>
            </w:r>
            <w:r>
              <w:br w:type="textWrapping"/>
            </w:r>
            <w:r>
              <w:t>2. 思考个体行为与集体文化的关系。</w:t>
            </w:r>
            <w:r>
              <w:br w:type="textWrapping"/>
            </w:r>
            <w:r>
              <w:t>3. 准备分享访谈成果。</w:t>
            </w:r>
            <w:r>
              <w:br w:type="textWrapping"/>
            </w:r>
            <w:r>
              <w:t>4. 明确本节课学习方向。</w:t>
            </w:r>
          </w:p>
        </w:tc>
      </w:tr>
      <w:tr w14:paraId="0B2247E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481ECA3">
            <w:pPr>
              <w:pStyle w:val="26"/>
              <w:snapToGrid w:val="0"/>
              <w:jc w:val="left"/>
            </w:pPr>
            <w:r>
              <w:rPr>
                <w:b/>
                <w:bCs/>
              </w:rPr>
              <w:t>合作探究</w:t>
            </w:r>
            <w:r>
              <w:br w:type="textWrapping"/>
            </w:r>
            <w:r>
              <w:rPr>
                <w:b/>
                <w:bCs/>
              </w:rPr>
              <w:t>【15分钟】</w:t>
            </w:r>
          </w:p>
        </w:tc>
        <w:tc>
          <w:tcPr>
            <w:tcW w:w="2490" w:type="pct"/>
            <w:gridSpan w:val="55"/>
            <w:tcBorders>
              <w:top w:val="single" w:color="000000" w:sz="4" w:space="0"/>
              <w:left w:val="single" w:color="000000" w:sz="4" w:space="0"/>
              <w:bottom w:val="single" w:color="000000" w:sz="4" w:space="0"/>
              <w:right w:val="single" w:color="000000" w:sz="4" w:space="0"/>
            </w:tcBorders>
            <w:vAlign w:val="center"/>
          </w:tcPr>
          <w:p w14:paraId="5D97E31C">
            <w:pPr>
              <w:pStyle w:val="6"/>
              <w:snapToGrid w:val="0"/>
              <w:jc w:val="left"/>
            </w:pPr>
            <w:bookmarkStart w:id="74" w:name="一技能比武大赛以赛促学追求卓越"/>
            <w:r>
              <w:rPr>
                <w:i w:val="0"/>
              </w:rPr>
              <w:t>一、“技能比武大赛”：以赛促学，追求卓越</w:t>
            </w:r>
            <w:bookmarkEnd w:id="74"/>
          </w:p>
          <w:p w14:paraId="58731DAD">
            <w:pPr>
              <w:pStyle w:val="26"/>
              <w:snapToGrid w:val="0"/>
              <w:jc w:val="left"/>
            </w:pPr>
            <w:r>
              <w:rPr>
                <w:b/>
                <w:bCs/>
              </w:rPr>
              <w:t>（一）、组织小组分享，连接生活经验。</w:t>
            </w:r>
            <w:r>
              <w:br w:type="textWrapping"/>
            </w:r>
            <w:r>
              <w:t>教师将全班分为6个小组，每组4-5人，发放讨论任务卡：“请每位同学轮流分享自己的访谈记录，重点讲述受访者是否有参加技术比赛的经历，或是否重视技能提升。”</w:t>
            </w:r>
            <w:r>
              <w:br w:type="textWrapping"/>
            </w:r>
            <w:r>
              <w:t>明确讨论要求：</w:t>
            </w:r>
            <w:r>
              <w:br w:type="textWrapping"/>
            </w:r>
            <w:r>
              <w:t>1. 提炼受访者的“看家本领”或“独门绝技”；</w:t>
            </w:r>
            <w:r>
              <w:br w:type="textWrapping"/>
            </w:r>
            <w:r>
              <w:t>2. 分析他们为何愿意不断精进技艺；</w:t>
            </w:r>
            <w:r>
              <w:br w:type="textWrapping"/>
            </w:r>
            <w:r>
              <w:t>3. 总结“比赛”或“评比”对其职业发展的促进作用。</w:t>
            </w:r>
            <w:r>
              <w:br w:type="textWrapping"/>
            </w:r>
            <w:r>
              <w:t>教师巡视各组，适时介入引导：“你们发现没有，很多老师傅虽然学历不高，但他们特别爱钻研，甚至自己画图纸、改工具。这是为什么？”</w:t>
            </w:r>
            <w:r>
              <w:br w:type="textWrapping"/>
            </w:r>
            <w:r>
              <w:rPr>
                <w:b/>
                <w:bCs/>
              </w:rPr>
              <w:t>（二）、回归教材，提炼核心价值。</w:t>
            </w:r>
            <w:r>
              <w:br w:type="textWrapping"/>
            </w:r>
            <w:r>
              <w:t>集中反馈后，教师回到教材内容：“正如文档所说，技能比武围绕‘最快调辊缝速度’‘最高钢材合格率’展开，获胜者的操作方法会被整理成‘标准化流程’推广。”</w:t>
            </w:r>
            <w:r>
              <w:br w:type="textWrapping"/>
            </w:r>
            <w:r>
              <w:t>提出关键问题：“这意味着什么？是不是只有第一名才有价值？如果不是，那其他参赛者甚至观众获得了什么？”</w:t>
            </w:r>
            <w:r>
              <w:br w:type="textWrapping"/>
            </w:r>
            <w:r>
              <w:t>引导学生认识到：比赛不仅是选拔精英，更是知识沉淀与传播的过程。每一次操作都被观察、被记录、被分析，优秀经验由此固化为企业共有资产。</w:t>
            </w:r>
            <w:r>
              <w:br w:type="textWrapping"/>
            </w:r>
            <w:r>
              <w:t>补充案例：“就像孔利明带领团队推进进口件国产化替代，年均降本160万元，这种创新往往源于一线员工长期的技术积累与反复试验。”</w:t>
            </w:r>
            <w:r>
              <w:br w:type="textWrapping"/>
            </w:r>
            <w:r>
              <w:t>总结升华：“技能比武不是终点，而是起点——它点燃了学习热情，搭建了交流平台，让‘追求卓越’成为整个团队的共同语言。”</w:t>
            </w:r>
          </w:p>
        </w:tc>
        <w:tc>
          <w:tcPr>
            <w:tcW w:w="1236" w:type="pct"/>
            <w:gridSpan w:val="19"/>
            <w:tcBorders>
              <w:top w:val="single" w:color="000000" w:sz="4" w:space="0"/>
              <w:left w:val="single" w:color="000000" w:sz="4" w:space="0"/>
              <w:bottom w:val="single" w:color="000000" w:sz="4" w:space="0"/>
              <w:right w:val="single" w:color="000000" w:sz="4" w:space="0"/>
            </w:tcBorders>
            <w:vAlign w:val="center"/>
          </w:tcPr>
          <w:p w14:paraId="3FE59BC2">
            <w:pPr>
              <w:pStyle w:val="26"/>
              <w:snapToGrid w:val="0"/>
              <w:jc w:val="left"/>
            </w:pPr>
            <w:r>
              <w:t>1. 小组内轮流分享访谈内容。</w:t>
            </w:r>
            <w:r>
              <w:br w:type="textWrapping"/>
            </w:r>
            <w:r>
              <w:t>2. 提炼共性特点，归纳技能成长路径。</w:t>
            </w:r>
            <w:r>
              <w:br w:type="textWrapping"/>
            </w:r>
            <w:r>
              <w:t>3. 讨论比赛的文化意义而非仅关注输赢。</w:t>
            </w:r>
            <w:r>
              <w:br w:type="textWrapping"/>
            </w:r>
            <w:r>
              <w:t>4. 形成小组结论并准备汇报。</w:t>
            </w:r>
          </w:p>
        </w:tc>
      </w:tr>
      <w:tr w14:paraId="2DEA25C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E400403">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34BB95A">
            <w:pPr>
              <w:pStyle w:val="26"/>
              <w:snapToGrid w:val="0"/>
              <w:jc w:val="left"/>
            </w:pPr>
            <w:r>
              <w:t>表达清晰：☆☆☆</w:t>
            </w:r>
            <w:r>
              <w:br w:type="textWrapping"/>
            </w:r>
            <w:r>
              <w:t>观点合理：☆☆☆</w:t>
            </w:r>
            <w:r>
              <w:br w:type="textWrapping"/>
            </w:r>
            <w:r>
              <w:t>参与积极：☆☆☆</w:t>
            </w:r>
          </w:p>
        </w:tc>
      </w:tr>
      <w:tr w14:paraId="450F8C1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DDA7388">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79CD00E">
            <w:pPr>
              <w:pStyle w:val="26"/>
              <w:snapToGrid w:val="0"/>
              <w:jc w:val="left"/>
            </w:pPr>
            <w:r>
              <w:t>通过访谈成果分享实现知识迁移，打通课堂与生活的壁垒；借助小组合作促进深度对话，培养学生倾听与整合信息的能力；引导学生超越胜负观，理解技能竞赛背后的组织学习逻辑。</w:t>
            </w:r>
          </w:p>
        </w:tc>
      </w:tr>
      <w:tr w14:paraId="162123E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DA3C0F2">
            <w:pPr>
              <w:pStyle w:val="26"/>
              <w:snapToGrid w:val="0"/>
              <w:jc w:val="left"/>
            </w:pPr>
            <w:r>
              <w:rPr>
                <w:b/>
                <w:bCs/>
              </w:rPr>
              <w:t>情境模拟</w:t>
            </w:r>
            <w:r>
              <w:br w:type="textWrapping"/>
            </w:r>
            <w:r>
              <w:rPr>
                <w:b/>
                <w:bCs/>
              </w:rPr>
              <w:t>【18分钟】</w:t>
            </w:r>
          </w:p>
        </w:tc>
        <w:tc>
          <w:tcPr>
            <w:tcW w:w="2490" w:type="pct"/>
            <w:gridSpan w:val="55"/>
            <w:tcBorders>
              <w:top w:val="single" w:color="000000" w:sz="4" w:space="0"/>
              <w:left w:val="single" w:color="000000" w:sz="4" w:space="0"/>
              <w:bottom w:val="single" w:color="000000" w:sz="4" w:space="0"/>
              <w:right w:val="single" w:color="000000" w:sz="4" w:space="0"/>
            </w:tcBorders>
            <w:vAlign w:val="center"/>
          </w:tcPr>
          <w:p w14:paraId="3A9724D2">
            <w:pPr>
              <w:pStyle w:val="6"/>
              <w:snapToGrid w:val="0"/>
              <w:jc w:val="left"/>
            </w:pPr>
            <w:bookmarkStart w:id="75" w:name="一安全月演练实战练兵筑牢防线"/>
            <w:r>
              <w:rPr>
                <w:i w:val="0"/>
              </w:rPr>
              <w:t>一、“安全月演练”：实战练兵，筑牢防线</w:t>
            </w:r>
            <w:bookmarkEnd w:id="75"/>
          </w:p>
          <w:p w14:paraId="232285A3">
            <w:pPr>
              <w:pStyle w:val="26"/>
              <w:snapToGrid w:val="0"/>
              <w:jc w:val="left"/>
            </w:pPr>
            <w:r>
              <w:rPr>
                <w:b/>
                <w:bCs/>
              </w:rPr>
              <w:t>（一）、播放视频片段，创设危机情境。</w:t>
            </w:r>
            <w:r>
              <w:br w:type="textWrapping"/>
            </w:r>
            <w:r>
              <w:t>教师播放一段根据文档内容制作的模拟动画视频：画面显示炼钢车间突然响起刺耳警报，大屏幕上闪烁红字“钢水泄漏预警！”安全员迅速吹响哨子，指挥人员撤离；技术人员奔向控制室关闭阀门；医疗组携带急救箱冲向模拟事故点……整个过程紧张有序。</w:t>
            </w:r>
            <w:r>
              <w:br w:type="textWrapping"/>
            </w:r>
            <w:r>
              <w:t>视频结束后，提问：“如果你在现场，你会怎么做？你知道自己的职责吗？”引发学生思考。</w:t>
            </w:r>
            <w:r>
              <w:br w:type="textWrapping"/>
            </w:r>
            <w:r>
              <w:rPr>
                <w:b/>
                <w:bCs/>
              </w:rPr>
              <w:t>（二）、开展角色扮演，模拟应急响应。</w:t>
            </w:r>
            <w:r>
              <w:br w:type="textWrapping"/>
            </w:r>
            <w:r>
              <w:t>教师宣布：“现在我们来一场真实的‘安全演练’——假设我校实验室发生化学品泄漏，请各小组按照预案执行。”</w:t>
            </w:r>
            <w:r>
              <w:br w:type="textWrapping"/>
            </w:r>
            <w:r>
              <w:t>发放《校园应急演练角色卡》，每组包含以下角色：</w:t>
            </w:r>
            <w:r>
              <w:br w:type="textWrapping"/>
            </w:r>
            <w:r>
              <w:t>- 指挥员（负责总体调度）</w:t>
            </w:r>
            <w:r>
              <w:br w:type="textWrapping"/>
            </w:r>
            <w:r>
              <w:t>- 安全员（发布指令、确认疏散）</w:t>
            </w:r>
            <w:r>
              <w:br w:type="textWrapping"/>
            </w:r>
            <w:r>
              <w:t>- 技术员（切断电源/通风）</w:t>
            </w:r>
            <w:r>
              <w:br w:type="textWrapping"/>
            </w:r>
            <w:r>
              <w:t>- 医疗员（模拟救助伤员）</w:t>
            </w:r>
            <w:r>
              <w:br w:type="textWrapping"/>
            </w:r>
            <w:r>
              <w:t>- 记录员（记录时间节点与问题）</w:t>
            </w:r>
            <w:r>
              <w:br w:type="textWrapping"/>
            </w:r>
            <w:r>
              <w:t>给出具体情境设定：“某化学实验课中，一瓶盐酸不慎打翻，产生刺激性气味，一名学生疑似吸入不适。”</w:t>
            </w:r>
            <w:r>
              <w:br w:type="textWrapping"/>
            </w:r>
            <w:r>
              <w:t>设置时间限制：8分钟内完成疏散与处置。</w:t>
            </w:r>
            <w:r>
              <w:br w:type="textWrapping"/>
            </w:r>
            <w:r>
              <w:t>教师担任总观察员，不干预过程，仅记录各组表现。</w:t>
            </w:r>
            <w:r>
              <w:br w:type="textWrapping"/>
            </w:r>
            <w:r>
              <w:rPr>
                <w:b/>
                <w:bCs/>
              </w:rPr>
              <w:t>（三）、组织复盘反思，深化认知理解。</w:t>
            </w:r>
            <w:r>
              <w:br w:type="textWrapping"/>
            </w:r>
            <w:r>
              <w:t>演练结束后，邀请各组记录员汇报本组行动流程及遇到的问题，如“谁最先反应？”“有没有人忘记关窗？”“医疗员是否正确判断伤情？”</w:t>
            </w:r>
            <w:r>
              <w:br w:type="textWrapping"/>
            </w:r>
            <w:r>
              <w:t>教师引导全体学生共同分析：</w:t>
            </w:r>
            <w:r>
              <w:br w:type="textWrapping"/>
            </w:r>
            <w:r>
              <w:t>1. 哪些环节做得好？</w:t>
            </w:r>
            <w:r>
              <w:br w:type="textWrapping"/>
            </w:r>
            <w:r>
              <w:t>2. 存在哪些疏漏？</w:t>
            </w:r>
            <w:r>
              <w:br w:type="textWrapping"/>
            </w:r>
            <w:r>
              <w:t>3. 如果是真的事故，后果会怎样？</w:t>
            </w:r>
            <w:r>
              <w:br w:type="textWrapping"/>
            </w:r>
            <w:r>
              <w:t>最后回归企业案例：“钢铁企业的‘安全月演练’每年都要做，而且越来越复杂，正是这种反复训练，才保证了真正的事故发生时能够快速响应。”</w:t>
            </w:r>
            <w:r>
              <w:br w:type="textWrapping"/>
            </w:r>
            <w:r>
              <w:t>强调：“演练的价值不在完美，而在发现问题。每一次‘出错’都是改进的机会。”</w:t>
            </w:r>
          </w:p>
        </w:tc>
        <w:tc>
          <w:tcPr>
            <w:tcW w:w="1236" w:type="pct"/>
            <w:gridSpan w:val="19"/>
            <w:tcBorders>
              <w:top w:val="single" w:color="000000" w:sz="4" w:space="0"/>
              <w:left w:val="single" w:color="000000" w:sz="4" w:space="0"/>
              <w:bottom w:val="single" w:color="000000" w:sz="4" w:space="0"/>
              <w:right w:val="single" w:color="000000" w:sz="4" w:space="0"/>
            </w:tcBorders>
            <w:vAlign w:val="center"/>
          </w:tcPr>
          <w:p w14:paraId="5B0F925F">
            <w:pPr>
              <w:pStyle w:val="26"/>
              <w:snapToGrid w:val="0"/>
              <w:jc w:val="left"/>
            </w:pPr>
            <w:r>
              <w:t>1. 观看视频，进入危机情境。</w:t>
            </w:r>
            <w:r>
              <w:br w:type="textWrapping"/>
            </w:r>
            <w:r>
              <w:t>2. 扮演指定角色，执行应急任务。</w:t>
            </w:r>
            <w:r>
              <w:br w:type="textWrapping"/>
            </w:r>
            <w:r>
              <w:t>3. 在压力下做出判断与协作。</w:t>
            </w:r>
            <w:r>
              <w:br w:type="textWrapping"/>
            </w:r>
            <w:r>
              <w:t>4. 参与复盘，反思自身表现。</w:t>
            </w:r>
          </w:p>
        </w:tc>
      </w:tr>
      <w:tr w14:paraId="7B6F98D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39DF907">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5A86A51">
            <w:pPr>
              <w:pStyle w:val="26"/>
              <w:snapToGrid w:val="0"/>
              <w:jc w:val="left"/>
            </w:pPr>
            <w:r>
              <w:rPr>
                <w:b/>
                <w:bCs/>
              </w:rPr>
              <w:t>角色投入</w:t>
            </w:r>
            <w:r>
              <w:t>：☆☆☆</w:t>
            </w:r>
            <w:r>
              <w:br w:type="textWrapping"/>
            </w:r>
            <w:r>
              <w:rPr>
                <w:b/>
                <w:bCs/>
              </w:rPr>
              <w:t>协作有效</w:t>
            </w:r>
            <w:r>
              <w:t>：☆☆☆</w:t>
            </w:r>
            <w:r>
              <w:br w:type="textWrapping"/>
            </w:r>
            <w:r>
              <w:rPr>
                <w:b/>
                <w:bCs/>
              </w:rPr>
              <w:t>反思深刻</w:t>
            </w:r>
            <w:r>
              <w:t>：☆☆☆</w:t>
            </w:r>
          </w:p>
        </w:tc>
      </w:tr>
      <w:tr w14:paraId="25FCF5A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A36C7E1">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79E6F99">
            <w:pPr>
              <w:pStyle w:val="26"/>
              <w:snapToGrid w:val="0"/>
              <w:jc w:val="left"/>
            </w:pPr>
            <w:r>
              <w:t>通过视频增强视觉冲击力，激发学生危机意识；角色扮演使抽象制度具象化，让学生亲历应急流程；复盘环节培养批判性思维与系统改进意识，真正实现“做中学”。</w:t>
            </w:r>
          </w:p>
        </w:tc>
      </w:tr>
      <w:tr w14:paraId="0891696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CD779C0">
            <w:pPr>
              <w:pStyle w:val="26"/>
              <w:snapToGrid w:val="0"/>
              <w:jc w:val="left"/>
            </w:pPr>
            <w:r>
              <w:rPr>
                <w:b/>
                <w:bCs/>
              </w:rPr>
              <w:t>总结升华</w:t>
            </w:r>
            <w:r>
              <w:br w:type="textWrapping"/>
            </w:r>
            <w:r>
              <w:rPr>
                <w:b/>
                <w:bCs/>
              </w:rPr>
              <w:t>【2分钟】</w:t>
            </w:r>
          </w:p>
        </w:tc>
        <w:tc>
          <w:tcPr>
            <w:tcW w:w="2490" w:type="pct"/>
            <w:gridSpan w:val="55"/>
            <w:tcBorders>
              <w:top w:val="single" w:color="000000" w:sz="4" w:space="0"/>
              <w:left w:val="single" w:color="000000" w:sz="4" w:space="0"/>
              <w:bottom w:val="single" w:color="000000" w:sz="4" w:space="0"/>
              <w:right w:val="single" w:color="000000" w:sz="4" w:space="0"/>
            </w:tcBorders>
            <w:vAlign w:val="center"/>
          </w:tcPr>
          <w:p w14:paraId="72334BE7">
            <w:pPr>
              <w:pStyle w:val="6"/>
              <w:snapToGrid w:val="0"/>
              <w:jc w:val="left"/>
            </w:pPr>
            <w:bookmarkStart w:id="76" w:name="一文化闭环习惯活动精神"/>
            <w:r>
              <w:rPr>
                <w:i w:val="0"/>
              </w:rPr>
              <w:t>一、文化闭环：习惯·活动·精神</w:t>
            </w:r>
            <w:bookmarkEnd w:id="76"/>
          </w:p>
          <w:p w14:paraId="38D0A9A5">
            <w:pPr>
              <w:pStyle w:val="26"/>
              <w:snapToGrid w:val="0"/>
              <w:jc w:val="left"/>
            </w:pPr>
            <w:r>
              <w:rPr>
                <w:b/>
                <w:bCs/>
              </w:rPr>
              <w:t>（一）、梳理全课脉络，构建认知体系。</w:t>
            </w:r>
            <w:r>
              <w:br w:type="textWrapping"/>
            </w:r>
            <w:r>
              <w:t>教师站在讲台前，缓缓总结：“从清晨的安全宣誓，到师傅手把手教徒弟‘摸辊缝’，再到一年一度的技能比武和安全演练——这些看似平常的‘日常习惯’，其实是一套完整的企业文化生态系统。”</w:t>
            </w:r>
            <w:r>
              <w:br w:type="textWrapping"/>
            </w:r>
            <w:r>
              <w:t>再次呈现完整板书：</w:t>
            </w:r>
            <w:r>
              <w:br w:type="textWrapping"/>
            </w:r>
            <w:r>
              <w:t>“它们告诉我们：真正的安全，不只是靠机器报警，更是靠每个人的自觉；真正的技术，不只是写在手册里，更是刻在老师傅的手感中；真正的团队，不只是在一起工作，而是在危机时刻彼此信任、各司其职。”</w:t>
            </w:r>
            <w:r>
              <w:br w:type="textWrapping"/>
            </w:r>
            <w:r>
              <w:t>最后寄语：“希望同学们记住，无论未来从事何种职业，都要尊重每一个认真工作的普通人，也要努力成为一个有责任、有技艺、有温度的人。”</w:t>
            </w:r>
          </w:p>
        </w:tc>
        <w:tc>
          <w:tcPr>
            <w:tcW w:w="1236" w:type="pct"/>
            <w:gridSpan w:val="19"/>
            <w:tcBorders>
              <w:top w:val="single" w:color="000000" w:sz="4" w:space="0"/>
              <w:left w:val="single" w:color="000000" w:sz="4" w:space="0"/>
              <w:bottom w:val="single" w:color="000000" w:sz="4" w:space="0"/>
              <w:right w:val="single" w:color="000000" w:sz="4" w:space="0"/>
            </w:tcBorders>
            <w:vAlign w:val="center"/>
          </w:tcPr>
          <w:p w14:paraId="759CA259">
            <w:pPr>
              <w:pStyle w:val="26"/>
              <w:snapToGrid w:val="0"/>
              <w:jc w:val="left"/>
            </w:pPr>
            <w:r>
              <w:t>1. 聆听总结，整合知识结构。</w:t>
            </w:r>
            <w:r>
              <w:br w:type="textWrapping"/>
            </w:r>
            <w:r>
              <w:t>2. 感悟文化深层价值。</w:t>
            </w:r>
            <w:r>
              <w:br w:type="textWrapping"/>
            </w:r>
            <w:r>
              <w:t>3. 内化职业精神追求。</w:t>
            </w:r>
            <w:r>
              <w:br w:type="textWrapping"/>
            </w:r>
            <w:r>
              <w:t>4. 树立人生发展目标。</w:t>
            </w:r>
          </w:p>
        </w:tc>
      </w:tr>
      <w:tr w14:paraId="36C587D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2DB2E0A">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087F437">
            <w:pPr>
              <w:pStyle w:val="26"/>
              <w:snapToGrid w:val="0"/>
              <w:jc w:val="left"/>
            </w:pPr>
            <w:r>
              <w:rPr>
                <w:b/>
                <w:bCs/>
              </w:rPr>
              <w:t>理解完整</w:t>
            </w:r>
            <w:r>
              <w:t>：☆☆☆</w:t>
            </w:r>
            <w:r>
              <w:br w:type="textWrapping"/>
            </w:r>
            <w:r>
              <w:rPr>
                <w:b/>
                <w:bCs/>
              </w:rPr>
              <w:t>情感共鸣</w:t>
            </w:r>
            <w:r>
              <w:t>：☆☆☆</w:t>
            </w:r>
            <w:r>
              <w:br w:type="textWrapping"/>
            </w:r>
            <w:r>
              <w:rPr>
                <w:b/>
                <w:bCs/>
              </w:rPr>
              <w:t>价值认同</w:t>
            </w:r>
            <w:r>
              <w:t>：☆☆☆</w:t>
            </w:r>
          </w:p>
        </w:tc>
      </w:tr>
      <w:tr w14:paraId="6382A7F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3177C35">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3D69D1A">
            <w:pPr>
              <w:pStyle w:val="26"/>
              <w:snapToGrid w:val="0"/>
              <w:jc w:val="left"/>
            </w:pPr>
            <w:r>
              <w:t>通过系统梳理帮助学生建立整体认知框架；以富有感染力的语言完成价值升华，实现情感态度价值观目标的最终落地；留下持久的精神印记，发挥思政课的长效育人功能。</w:t>
            </w:r>
          </w:p>
        </w:tc>
      </w:tr>
      <w:tr w14:paraId="7C4CEC5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FCF710E">
            <w:pPr>
              <w:pStyle w:val="5"/>
              <w:snapToGrid w:val="0"/>
              <w:jc w:val="left"/>
            </w:pPr>
            <w:r>
              <w:rPr>
                <w:i w:val="0"/>
              </w:rPr>
              <w:t>作业设计</w:t>
            </w:r>
          </w:p>
        </w:tc>
      </w:tr>
      <w:tr w14:paraId="109EBC1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C591223">
            <w:pPr>
              <w:pStyle w:val="26"/>
              <w:snapToGrid w:val="0"/>
              <w:jc w:val="left"/>
            </w:pPr>
            <w:r>
              <w:rPr>
                <w:b/>
                <w:bCs/>
              </w:rPr>
              <w:t>一、撰写倡议书：让“安全演练”走进校园</w:t>
            </w:r>
            <w:r>
              <w:br w:type="textWrapping"/>
            </w:r>
            <w:r>
              <w:t>请你以班长身份，向学校德育处写一封倡议书，建议每月开展一次“应急疏散演练”。</w:t>
            </w:r>
            <w:r>
              <w:br w:type="textWrapping"/>
            </w:r>
            <w:r>
              <w:t>内容包括：</w:t>
            </w:r>
            <w:r>
              <w:br w:type="textWrapping"/>
            </w:r>
            <w:r>
              <w:t>1. 当前校园安全管理中存在的潜在风险；</w:t>
            </w:r>
            <w:r>
              <w:br w:type="textWrapping"/>
            </w:r>
            <w:r>
              <w:t>2. 参考钢铁企业“安全月演练”的做法，提出具体演练方案（频率、内容、分工）；</w:t>
            </w:r>
            <w:r>
              <w:br w:type="textWrapping"/>
            </w:r>
            <w:r>
              <w:t>3. 阐明定期演练对学生安全素养提升的意义。</w:t>
            </w:r>
            <w:r>
              <w:br w:type="textWrapping"/>
            </w:r>
            <w:r>
              <w:t>要求：格式规范，条理清晰，不少于400字。</w:t>
            </w:r>
            <w:r>
              <w:br w:type="textWrapping"/>
            </w:r>
            <w:r>
              <w:rPr>
                <w:b/>
                <w:bCs/>
              </w:rPr>
              <w:t>二、绘制“我的职业启蒙图”</w:t>
            </w:r>
            <w:r>
              <w:br w:type="textWrapping"/>
            </w:r>
            <w:r>
              <w:t>设想你未来想从事的职业（不限于技术类），绘制一张A4纸大小的思维导图，题目为《我心中的理想职业》。</w:t>
            </w:r>
            <w:r>
              <w:br w:type="textWrapping"/>
            </w:r>
            <w:r>
              <w:t>内容包括：</w:t>
            </w:r>
            <w:r>
              <w:br w:type="textWrapping"/>
            </w:r>
            <w:r>
              <w:t>1. 职业名称与典型工作场景；</w:t>
            </w:r>
            <w:r>
              <w:br w:type="textWrapping"/>
            </w:r>
            <w:r>
              <w:t>2. 该职业需要掌握的核心技能；</w:t>
            </w:r>
            <w:r>
              <w:br w:type="textWrapping"/>
            </w:r>
            <w:r>
              <w:t>3. 从业者应具备的重要品质；</w:t>
            </w:r>
            <w:r>
              <w:br w:type="textWrapping"/>
            </w:r>
            <w:r>
              <w:t>4. 你打算如何从现在开始准备。</w:t>
            </w:r>
            <w:r>
              <w:br w:type="textWrapping"/>
            </w:r>
            <w:r>
              <w:t>可用手绘或电脑制作，下节课进行展览交流。</w:t>
            </w:r>
          </w:p>
        </w:tc>
      </w:tr>
      <w:tr w14:paraId="5D28EFC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18C94DA">
            <w:pPr>
              <w:pStyle w:val="26"/>
              <w:snapToGrid w:val="0"/>
              <w:jc w:val="left"/>
            </w:pPr>
            <w:r>
              <w:rPr>
                <w:b/>
                <w:bCs/>
              </w:rPr>
              <w:t>【答案解析】</w:t>
            </w:r>
            <w:r>
              <w:br w:type="textWrapping"/>
            </w:r>
            <w:r>
              <w:rPr>
                <w:b/>
                <w:bCs/>
              </w:rPr>
              <w:t>一、撰写倡议书：让“安全演练”走进校园</w:t>
            </w:r>
            <w:r>
              <w:br w:type="textWrapping"/>
            </w:r>
            <w:r>
              <w:t>评分标准：</w:t>
            </w:r>
            <w:r>
              <w:br w:type="textWrapping"/>
            </w:r>
            <w:r>
              <w:t>- 格式正确（标题、称呼、落款等）：2分</w:t>
            </w:r>
            <w:r>
              <w:br w:type="textWrapping"/>
            </w:r>
            <w:r>
              <w:t>- 问题分析合理：2分</w:t>
            </w:r>
            <w:r>
              <w:br w:type="textWrapping"/>
            </w:r>
            <w:r>
              <w:t>- 方案具体可行：3分</w:t>
            </w:r>
            <w:r>
              <w:br w:type="textWrapping"/>
            </w:r>
            <w:r>
              <w:t>- 意义阐述充分：3分</w:t>
            </w:r>
            <w:r>
              <w:br w:type="textWrapping"/>
            </w:r>
            <w:r>
              <w:rPr>
                <w:b/>
                <w:bCs/>
              </w:rPr>
              <w:t>二、绘制“我的职业启蒙图”</w:t>
            </w:r>
            <w:r>
              <w:br w:type="textWrapping"/>
            </w:r>
            <w:r>
              <w:t>评价维度：</w:t>
            </w:r>
            <w:r>
              <w:br w:type="textWrapping"/>
            </w:r>
            <w:r>
              <w:t>1. 内容完整性（四项要素齐全）；</w:t>
            </w:r>
            <w:r>
              <w:br w:type="textWrapping"/>
            </w:r>
            <w:r>
              <w:t>2. 规划合理性（目标与路径匹配）；</w:t>
            </w:r>
            <w:r>
              <w:br w:type="textWrapping"/>
            </w:r>
            <w:r>
              <w:t>3. 表达创意性（图文并茂、布局美观）；</w:t>
            </w:r>
            <w:r>
              <w:br w:type="textWrapping"/>
            </w:r>
            <w:r>
              <w:t>4. 情感真挚度（体现真实思考与期待）。</w:t>
            </w:r>
          </w:p>
        </w:tc>
      </w:tr>
      <w:tr w14:paraId="1AD4D02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1C252FA">
            <w:pPr>
              <w:pStyle w:val="5"/>
              <w:snapToGrid w:val="0"/>
              <w:jc w:val="left"/>
            </w:pPr>
            <w:r>
              <w:rPr>
                <w:i w:val="0"/>
              </w:rPr>
              <w:t>教学反思</w:t>
            </w:r>
          </w:p>
        </w:tc>
      </w:tr>
      <w:tr w14:paraId="27F148D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2749060">
            <w:pPr>
              <w:pStyle w:val="26"/>
              <w:snapToGrid w:val="0"/>
              <w:jc w:val="left"/>
            </w:pPr>
            <w:r>
              <w:rPr>
                <w:b/>
                <w:bCs/>
              </w:rPr>
              <w:t>成功之处</w:t>
            </w:r>
            <w:r>
              <w:br w:type="textWrapping"/>
            </w:r>
            <w:r>
              <w:t>1. 情境模拟活动高度还原真实应急场景，学生角色投入度高，现场气氛紧张有序，达到了“沉浸式学习”效果。</w:t>
            </w:r>
            <w:r>
              <w:br w:type="textWrapping"/>
            </w:r>
            <w:r>
              <w:t>2. 访谈作业有效激活了生活经验，多个小组分享了汽修厂、厨房、电工班的真实案例，增强了课程说服力。</w:t>
            </w:r>
            <w:r>
              <w:br w:type="textWrapping"/>
            </w:r>
            <w:r>
              <w:t>3. 板书设计形成前后呼应，构建起完整的文化认知链条，帮助学生建立系统思维。</w:t>
            </w:r>
            <w:r>
              <w:br w:type="textWrapping"/>
            </w:r>
            <w:r>
              <w:rPr>
                <w:b/>
                <w:bCs/>
              </w:rPr>
              <w:t>不足之处</w:t>
            </w:r>
            <w:r>
              <w:br w:type="textWrapping"/>
            </w:r>
            <w:r>
              <w:t>1. 角色扮演时间略显紧凑，个别小组未能充分展开，下次可延长至10分钟并增加预演环节。</w:t>
            </w:r>
            <w:r>
              <w:br w:type="textWrapping"/>
            </w:r>
            <w:r>
              <w:rPr>
                <w:rFonts w:hint="eastAsia"/>
                <w:lang w:val="en-US" w:eastAsia="zh-CN"/>
              </w:rPr>
              <w:t>2</w:t>
            </w:r>
            <w:r>
              <w:t>. 缺少企业真实演练视频素材，动画模拟仍显单薄，今后应争取引入更多一手资料。</w:t>
            </w:r>
          </w:p>
        </w:tc>
      </w:tr>
      <w:tr w14:paraId="4171561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0A560FFD">
            <w:pPr>
              <w:pStyle w:val="4"/>
              <w:snapToGrid w:val="0"/>
              <w:jc w:val="left"/>
            </w:pPr>
            <w:r>
              <w:rPr>
                <w:i w:val="0"/>
              </w:rPr>
              <w:t>《第三章</w:t>
            </w:r>
            <w:r>
              <w:rPr>
                <w:rFonts w:hint="eastAsia"/>
                <w:i w:val="0"/>
                <w:lang w:eastAsia="zh-CN"/>
              </w:rPr>
              <w:t>：</w:t>
            </w:r>
            <w:r>
              <w:rPr>
                <w:i w:val="0"/>
              </w:rPr>
              <w:t>钢铁企业文化的“核心模块”》第</w:t>
            </w:r>
            <w:r>
              <w:rPr>
                <w:rFonts w:hint="eastAsia"/>
                <w:i w:val="0"/>
                <w:lang w:val="en-US" w:eastAsia="zh-CN"/>
              </w:rPr>
              <w:t>5</w:t>
            </w:r>
            <w:r>
              <w:rPr>
                <w:i w:val="0"/>
              </w:rPr>
              <w:t>课时教案</w:t>
            </w:r>
          </w:p>
        </w:tc>
      </w:tr>
      <w:tr w14:paraId="2351458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8C20E0F">
            <w:pPr>
              <w:pStyle w:val="26"/>
              <w:snapToGrid w:val="0"/>
              <w:jc w:val="left"/>
            </w:pPr>
            <w:r>
              <w:t>学科</w:t>
            </w:r>
          </w:p>
        </w:tc>
        <w:tc>
          <w:tcPr>
            <w:tcW w:w="732" w:type="pct"/>
            <w:gridSpan w:val="6"/>
            <w:tcBorders>
              <w:top w:val="single" w:color="000000" w:sz="4" w:space="0"/>
              <w:left w:val="single" w:color="000000" w:sz="4" w:space="0"/>
              <w:bottom w:val="single" w:color="000000" w:sz="4" w:space="0"/>
              <w:right w:val="single" w:color="000000" w:sz="4" w:space="0"/>
            </w:tcBorders>
            <w:vAlign w:val="center"/>
          </w:tcPr>
          <w:p w14:paraId="0D32F9D8">
            <w:pPr>
              <w:pStyle w:val="26"/>
              <w:snapToGrid w:val="0"/>
              <w:jc w:val="left"/>
              <w:rPr>
                <w:rFonts w:hint="eastAsia" w:eastAsia="宋体"/>
                <w:lang w:eastAsia="zh-CN"/>
              </w:rPr>
            </w:pPr>
            <w:r>
              <w:rPr>
                <w:rFonts w:hint="eastAsia"/>
                <w:lang w:val="en-US" w:eastAsia="zh-CN"/>
              </w:rPr>
              <w:t>通识教育</w:t>
            </w:r>
          </w:p>
        </w:tc>
        <w:tc>
          <w:tcPr>
            <w:tcW w:w="885" w:type="pct"/>
            <w:gridSpan w:val="19"/>
            <w:tcBorders>
              <w:top w:val="single" w:color="000000" w:sz="4" w:space="0"/>
              <w:left w:val="single" w:color="000000" w:sz="4" w:space="0"/>
              <w:bottom w:val="single" w:color="000000" w:sz="4" w:space="0"/>
              <w:right w:val="single" w:color="000000" w:sz="4" w:space="0"/>
            </w:tcBorders>
            <w:vAlign w:val="center"/>
          </w:tcPr>
          <w:p w14:paraId="7175346E">
            <w:pPr>
              <w:pStyle w:val="26"/>
              <w:snapToGrid w:val="0"/>
              <w:jc w:val="left"/>
            </w:pPr>
            <w:r>
              <w:t>年级</w:t>
            </w:r>
          </w:p>
        </w:tc>
        <w:tc>
          <w:tcPr>
            <w:tcW w:w="655" w:type="pct"/>
            <w:gridSpan w:val="25"/>
            <w:tcBorders>
              <w:top w:val="single" w:color="000000" w:sz="4" w:space="0"/>
              <w:left w:val="single" w:color="000000" w:sz="4" w:space="0"/>
              <w:bottom w:val="single" w:color="000000" w:sz="4" w:space="0"/>
              <w:right w:val="single" w:color="000000" w:sz="4" w:space="0"/>
            </w:tcBorders>
            <w:vAlign w:val="center"/>
          </w:tcPr>
          <w:p w14:paraId="4370CC83">
            <w:pPr>
              <w:pStyle w:val="26"/>
              <w:snapToGrid w:val="0"/>
              <w:jc w:val="left"/>
            </w:pPr>
            <w:r>
              <w:rPr>
                <w:rFonts w:hint="eastAsia"/>
                <w:lang w:val="en-US" w:eastAsia="zh-CN"/>
              </w:rPr>
              <w:t>高职大一上学期</w:t>
            </w:r>
          </w:p>
        </w:tc>
        <w:tc>
          <w:tcPr>
            <w:tcW w:w="1453" w:type="pct"/>
            <w:gridSpan w:val="24"/>
            <w:tcBorders>
              <w:top w:val="single" w:color="000000" w:sz="4" w:space="0"/>
              <w:left w:val="single" w:color="000000" w:sz="4" w:space="0"/>
              <w:bottom w:val="single" w:color="000000" w:sz="4" w:space="0"/>
              <w:right w:val="single" w:color="000000" w:sz="4" w:space="0"/>
            </w:tcBorders>
            <w:vAlign w:val="center"/>
          </w:tcPr>
          <w:p w14:paraId="633D799E">
            <w:pPr>
              <w:pStyle w:val="26"/>
              <w:snapToGrid w:val="0"/>
              <w:jc w:val="left"/>
            </w:pPr>
            <w:r>
              <w:t>共</w:t>
            </w:r>
            <w:r>
              <w:rPr>
                <w:rFonts w:hint="eastAsia"/>
                <w:lang w:val="en-US" w:eastAsia="zh-CN"/>
              </w:rPr>
              <w:t>8</w:t>
            </w:r>
            <w:r>
              <w:t>课时</w:t>
            </w:r>
          </w:p>
        </w:tc>
      </w:tr>
      <w:tr w14:paraId="05E595C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F81B3D3">
            <w:pPr>
              <w:pStyle w:val="26"/>
              <w:snapToGrid w:val="0"/>
              <w:jc w:val="left"/>
            </w:pPr>
            <w:r>
              <w:t>教材</w:t>
            </w:r>
          </w:p>
        </w:tc>
        <w:tc>
          <w:tcPr>
            <w:tcW w:w="732" w:type="pct"/>
            <w:gridSpan w:val="6"/>
            <w:tcBorders>
              <w:top w:val="single" w:color="000000" w:sz="4" w:space="0"/>
              <w:left w:val="single" w:color="000000" w:sz="4" w:space="0"/>
              <w:bottom w:val="single" w:color="000000" w:sz="4" w:space="0"/>
              <w:right w:val="single" w:color="000000" w:sz="4" w:space="0"/>
            </w:tcBorders>
            <w:vAlign w:val="center"/>
          </w:tcPr>
          <w:p w14:paraId="1656B55C">
            <w:pPr>
              <w:pStyle w:val="26"/>
              <w:snapToGrid w:val="0"/>
              <w:jc w:val="left"/>
              <w:rPr>
                <w:rFonts w:hint="default" w:eastAsia="宋体"/>
                <w:lang w:val="en-US" w:eastAsia="zh-CN"/>
              </w:rPr>
            </w:pPr>
            <w:r>
              <w:rPr>
                <w:rFonts w:hint="eastAsia"/>
                <w:lang w:val="en-US" w:eastAsia="zh-CN"/>
              </w:rPr>
              <w:t>自编校本教材《钢铁企业文化》</w:t>
            </w:r>
          </w:p>
        </w:tc>
        <w:tc>
          <w:tcPr>
            <w:tcW w:w="885" w:type="pct"/>
            <w:gridSpan w:val="19"/>
            <w:tcBorders>
              <w:top w:val="single" w:color="000000" w:sz="4" w:space="0"/>
              <w:left w:val="single" w:color="000000" w:sz="4" w:space="0"/>
              <w:bottom w:val="single" w:color="000000" w:sz="4" w:space="0"/>
              <w:right w:val="single" w:color="000000" w:sz="4" w:space="0"/>
            </w:tcBorders>
            <w:vAlign w:val="center"/>
          </w:tcPr>
          <w:p w14:paraId="50575783">
            <w:pPr>
              <w:pStyle w:val="26"/>
              <w:snapToGrid w:val="0"/>
              <w:jc w:val="left"/>
            </w:pPr>
            <w:r>
              <w:t>授课类型</w:t>
            </w:r>
          </w:p>
        </w:tc>
        <w:tc>
          <w:tcPr>
            <w:tcW w:w="655" w:type="pct"/>
            <w:gridSpan w:val="25"/>
            <w:tcBorders>
              <w:top w:val="single" w:color="000000" w:sz="4" w:space="0"/>
              <w:left w:val="single" w:color="000000" w:sz="4" w:space="0"/>
              <w:bottom w:val="single" w:color="000000" w:sz="4" w:space="0"/>
              <w:right w:val="single" w:color="000000" w:sz="4" w:space="0"/>
            </w:tcBorders>
            <w:vAlign w:val="center"/>
          </w:tcPr>
          <w:p w14:paraId="61B805E1">
            <w:pPr>
              <w:pStyle w:val="26"/>
              <w:snapToGrid w:val="0"/>
              <w:jc w:val="left"/>
            </w:pPr>
            <w:r>
              <w:t>新授课</w:t>
            </w:r>
          </w:p>
        </w:tc>
        <w:tc>
          <w:tcPr>
            <w:tcW w:w="1453" w:type="pct"/>
            <w:gridSpan w:val="24"/>
            <w:tcBorders>
              <w:top w:val="single" w:color="000000" w:sz="4" w:space="0"/>
              <w:left w:val="single" w:color="000000" w:sz="4" w:space="0"/>
              <w:bottom w:val="single" w:color="000000" w:sz="4" w:space="0"/>
              <w:right w:val="single" w:color="000000" w:sz="4" w:space="0"/>
            </w:tcBorders>
            <w:vAlign w:val="center"/>
          </w:tcPr>
          <w:p w14:paraId="13C7A8F8">
            <w:pPr>
              <w:pStyle w:val="26"/>
              <w:snapToGrid w:val="0"/>
              <w:jc w:val="left"/>
            </w:pPr>
            <w:r>
              <w:t>第</w:t>
            </w:r>
            <w:r>
              <w:rPr>
                <w:rFonts w:hint="eastAsia"/>
                <w:lang w:val="en-US" w:eastAsia="zh-CN"/>
              </w:rPr>
              <w:t>5</w:t>
            </w:r>
            <w:r>
              <w:t>课时</w:t>
            </w:r>
          </w:p>
        </w:tc>
      </w:tr>
      <w:tr w14:paraId="7A69D63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675230A">
            <w:pPr>
              <w:pStyle w:val="5"/>
              <w:snapToGrid w:val="0"/>
              <w:jc w:val="left"/>
            </w:pPr>
            <w:r>
              <w:rPr>
                <w:i w:val="0"/>
              </w:rPr>
              <w:t>教材分析</w:t>
            </w:r>
          </w:p>
        </w:tc>
      </w:tr>
      <w:tr w14:paraId="438D26C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2BDD541">
            <w:pPr>
              <w:pStyle w:val="26"/>
              <w:snapToGrid w:val="0"/>
              <w:jc w:val="left"/>
            </w:pPr>
            <w:r>
              <w:rPr>
                <w:b/>
                <w:bCs/>
              </w:rPr>
              <w:t>教材分析</w:t>
            </w:r>
            <w:r>
              <w:br w:type="textWrapping"/>
            </w:r>
            <w:r>
              <w:t>本节内容位于</w:t>
            </w:r>
            <w:r>
              <w:rPr>
                <w:rFonts w:hint="eastAsia"/>
                <w:lang w:val="en-US" w:eastAsia="zh-CN"/>
              </w:rPr>
              <w:t>钢铁</w:t>
            </w:r>
            <w:r>
              <w:t>企业文化体系的中间层级，起着承上启下的关键作用。教材通过钢铁企业这一典型工业场景，系统阐述了制度层文化如何将抽象的精神理念转化为具体可操作的行为规范。重点介绍了创新激励制度和安全问责制度两大案例，揭示制度在激发员工活力、保障安全生产方面的功能，为后续学习制度执行与优化奠定基础。</w:t>
            </w:r>
            <w:r>
              <w:br w:type="textWrapping"/>
            </w:r>
            <w:r>
              <w:rPr>
                <w:b/>
                <w:bCs/>
              </w:rPr>
              <w:t>学情分析</w:t>
            </w:r>
            <w:r>
              <w:br w:type="textWrapping"/>
            </w:r>
            <w:r>
              <w:rPr>
                <w:rFonts w:hint="eastAsia"/>
                <w:lang w:val="en-US" w:eastAsia="zh-CN"/>
              </w:rPr>
              <w:t>大</w:t>
            </w:r>
            <w:r>
              <w:t>一学生对企业文化概念较为陌生，但对“规则”“奖惩”等现象有生活经验。其认知多停留在个体行为层面，缺乏系统观和组织视角。部分学生存在“制度是约束人的条文”的片面理解，需引导其认识制度的正向激励与保障功能。结合真实企业案例，有助于增强代入感，提升学习兴趣。</w:t>
            </w:r>
          </w:p>
        </w:tc>
      </w:tr>
      <w:tr w14:paraId="3C1144A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4B2101E">
            <w:pPr>
              <w:pStyle w:val="5"/>
              <w:snapToGrid w:val="0"/>
              <w:jc w:val="left"/>
            </w:pPr>
            <w:r>
              <w:rPr>
                <w:i w:val="0"/>
              </w:rPr>
              <w:t>课时教学目标</w:t>
            </w:r>
          </w:p>
        </w:tc>
      </w:tr>
      <w:tr w14:paraId="2536E58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74AECE7">
            <w:pPr>
              <w:pStyle w:val="26"/>
              <w:snapToGrid w:val="0"/>
              <w:jc w:val="left"/>
            </w:pPr>
            <w:r>
              <w:rPr>
                <w:rFonts w:hint="eastAsia"/>
                <w:b/>
                <w:bCs/>
                <w:lang w:val="en-US" w:eastAsia="zh-CN"/>
              </w:rPr>
              <w:t>能力目标</w:t>
            </w:r>
            <w:r>
              <w:br w:type="textWrapping"/>
            </w:r>
            <w:r>
              <w:rPr>
                <w:rFonts w:hint="eastAsia"/>
                <w:lang w:val="en-US" w:eastAsia="zh-CN"/>
              </w:rPr>
              <w:t>1</w:t>
            </w:r>
            <w:r>
              <w:t>.</w:t>
            </w:r>
            <w:r>
              <w:rPr>
                <w:rFonts w:hint="eastAsia"/>
                <w:lang w:val="en-US" w:eastAsia="zh-CN"/>
              </w:rPr>
              <w:t>感受</w:t>
            </w:r>
            <w:r>
              <w:t>企业通过制度建设推动高质量发展的实践路径，</w:t>
            </w:r>
            <w:r>
              <w:rPr>
                <w:rFonts w:hint="eastAsia"/>
                <w:lang w:val="en-US" w:eastAsia="zh-CN"/>
              </w:rPr>
              <w:t>能够将</w:t>
            </w:r>
            <w:r>
              <w:t>制度优势转化为治理效能。</w:t>
            </w:r>
            <w:r>
              <w:br w:type="textWrapping"/>
            </w:r>
            <w:r>
              <w:rPr>
                <w:rFonts w:hint="eastAsia"/>
                <w:b/>
                <w:bCs/>
                <w:lang w:val="en-US" w:eastAsia="zh-CN"/>
              </w:rPr>
              <w:t>知识目标</w:t>
            </w:r>
            <w:r>
              <w:br w:type="textWrapping"/>
            </w:r>
            <w:r>
              <w:t>1.明确每个人都是制度的参与者和受益者，增强在集体中履行责任的自觉性。</w:t>
            </w:r>
            <w:r>
              <w:br w:type="textWrapping"/>
            </w:r>
            <w:r>
              <w:t>2.在案例分析中体会制度对集体安全与效率的保障作用，强化社会责任认知。</w:t>
            </w:r>
            <w:r>
              <w:br w:type="textWrapping"/>
            </w:r>
            <w:r>
              <w:rPr>
                <w:rFonts w:hint="eastAsia"/>
                <w:b/>
                <w:bCs/>
                <w:lang w:val="en-US" w:eastAsia="zh-CN"/>
              </w:rPr>
              <w:t>素养目标</w:t>
            </w:r>
            <w:r>
              <w:br w:type="textWrapping"/>
            </w:r>
            <w:r>
              <w:t>1.培养遵守规则、尊重秩序的良好品格，在集体生活中树立规则意识。</w:t>
            </w:r>
            <w:r>
              <w:br w:type="textWrapping"/>
            </w:r>
            <w:r>
              <w:t>2.树立责任担当意识，理解岗位职责与个人行为之间的关联性。</w:t>
            </w:r>
          </w:p>
        </w:tc>
      </w:tr>
      <w:tr w14:paraId="6EADD94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34A5932">
            <w:pPr>
              <w:pStyle w:val="5"/>
              <w:snapToGrid w:val="0"/>
              <w:jc w:val="left"/>
            </w:pPr>
            <w:r>
              <w:rPr>
                <w:i w:val="0"/>
              </w:rPr>
              <w:t>教学重点、难点</w:t>
            </w:r>
          </w:p>
        </w:tc>
      </w:tr>
      <w:tr w14:paraId="762DF03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3405CA9">
            <w:pPr>
              <w:pStyle w:val="26"/>
              <w:snapToGrid w:val="0"/>
              <w:jc w:val="left"/>
            </w:pPr>
            <w:r>
              <w:rPr>
                <w:b/>
                <w:bCs/>
              </w:rPr>
              <w:t>重点</w:t>
            </w:r>
            <w:r>
              <w:br w:type="textWrapping"/>
            </w:r>
            <w:r>
              <w:t>1. 理解制度层文化的核心功能：规范行为、激励创新、保障安全。</w:t>
            </w:r>
            <w:r>
              <w:br w:type="textWrapping"/>
            </w:r>
            <w:r>
              <w:t>2. 掌握制度层文化在企业</w:t>
            </w:r>
            <w:r>
              <w:rPr>
                <w:rFonts w:hint="eastAsia"/>
                <w:lang w:val="en-US" w:eastAsia="zh-CN"/>
              </w:rPr>
              <w:t>四</w:t>
            </w:r>
            <w:r>
              <w:t>大文化层级中的桥梁作用。</w:t>
            </w:r>
            <w:r>
              <w:br w:type="textWrapping"/>
            </w:r>
            <w:r>
              <w:rPr>
                <w:b/>
                <w:bCs/>
              </w:rPr>
              <w:t>难点</w:t>
            </w:r>
            <w:r>
              <w:br w:type="textWrapping"/>
            </w:r>
            <w:r>
              <w:t>1. 领会制度不仅是“约束”，更是“赋能”与“保护”的双重属性。</w:t>
            </w:r>
            <w:r>
              <w:br w:type="textWrapping"/>
            </w:r>
            <w:r>
              <w:t>2. 理解制度设计背后的价值导向，如安全第一、鼓励创新等精神内核。</w:t>
            </w:r>
          </w:p>
        </w:tc>
      </w:tr>
      <w:tr w14:paraId="322D947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48D0A37">
            <w:pPr>
              <w:pStyle w:val="5"/>
              <w:snapToGrid w:val="0"/>
              <w:jc w:val="left"/>
            </w:pPr>
            <w:r>
              <w:rPr>
                <w:i w:val="0"/>
              </w:rPr>
              <w:t>教学方法与准备</w:t>
            </w:r>
          </w:p>
        </w:tc>
      </w:tr>
      <w:tr w14:paraId="22BC48F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A037A3A">
            <w:pPr>
              <w:pStyle w:val="26"/>
              <w:snapToGrid w:val="0"/>
              <w:jc w:val="left"/>
            </w:pPr>
            <w:r>
              <w:rPr>
                <w:b/>
                <w:bCs/>
              </w:rPr>
              <w:t>教学方法</w:t>
            </w:r>
            <w:r>
              <w:br w:type="textWrapping"/>
            </w:r>
            <w:r>
              <w:t>议题式教学法、情境探究法、讲授法</w:t>
            </w:r>
            <w:r>
              <w:br w:type="textWrapping"/>
            </w:r>
            <w:r>
              <w:rPr>
                <w:b/>
                <w:bCs/>
              </w:rPr>
              <w:t>教具准备</w:t>
            </w:r>
            <w:r>
              <w:br w:type="textWrapping"/>
            </w:r>
            <w:r>
              <w:t>多媒体课件、制度功能卡片、企业制度原文节选</w:t>
            </w:r>
          </w:p>
        </w:tc>
      </w:tr>
      <w:tr w14:paraId="253AA2E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5B65D29">
            <w:pPr>
              <w:pStyle w:val="5"/>
              <w:snapToGrid w:val="0"/>
              <w:jc w:val="left"/>
            </w:pPr>
            <w:r>
              <w:rPr>
                <w:i w:val="0"/>
              </w:rPr>
              <w:t>教学环节</w:t>
            </w:r>
          </w:p>
        </w:tc>
        <w:tc>
          <w:tcPr>
            <w:tcW w:w="2273" w:type="pct"/>
            <w:gridSpan w:val="50"/>
            <w:tcBorders>
              <w:top w:val="single" w:color="000000" w:sz="4" w:space="0"/>
              <w:left w:val="single" w:color="000000" w:sz="4" w:space="0"/>
              <w:bottom w:val="single" w:color="000000" w:sz="4" w:space="0"/>
              <w:right w:val="single" w:color="000000" w:sz="4" w:space="0"/>
            </w:tcBorders>
            <w:vAlign w:val="center"/>
          </w:tcPr>
          <w:p w14:paraId="6A865ED9">
            <w:pPr>
              <w:pStyle w:val="5"/>
              <w:snapToGrid w:val="0"/>
              <w:jc w:val="left"/>
            </w:pPr>
            <w:r>
              <w:rPr>
                <w:i w:val="0"/>
              </w:rPr>
              <w:t>教师活动</w:t>
            </w:r>
          </w:p>
        </w:tc>
        <w:tc>
          <w:tcPr>
            <w:tcW w:w="1453" w:type="pct"/>
            <w:gridSpan w:val="24"/>
            <w:tcBorders>
              <w:top w:val="single" w:color="000000" w:sz="4" w:space="0"/>
              <w:left w:val="single" w:color="000000" w:sz="4" w:space="0"/>
              <w:bottom w:val="single" w:color="000000" w:sz="4" w:space="0"/>
              <w:right w:val="single" w:color="000000" w:sz="4" w:space="0"/>
            </w:tcBorders>
            <w:vAlign w:val="center"/>
          </w:tcPr>
          <w:p w14:paraId="4F863934">
            <w:pPr>
              <w:pStyle w:val="5"/>
              <w:snapToGrid w:val="0"/>
              <w:jc w:val="left"/>
            </w:pPr>
            <w:r>
              <w:rPr>
                <w:i w:val="0"/>
              </w:rPr>
              <w:t>学生活动</w:t>
            </w:r>
          </w:p>
        </w:tc>
      </w:tr>
      <w:tr w14:paraId="4371D34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C7F978E">
            <w:pPr>
              <w:pStyle w:val="26"/>
              <w:snapToGrid w:val="0"/>
              <w:jc w:val="left"/>
            </w:pPr>
            <w:r>
              <w:rPr>
                <w:b/>
                <w:bCs/>
              </w:rPr>
              <w:t>导入新课</w:t>
            </w:r>
            <w:r>
              <w:br w:type="textWrapping"/>
            </w:r>
            <w:r>
              <w:rPr>
                <w:b/>
                <w:bCs/>
              </w:rPr>
              <w:t>【6分钟】</w:t>
            </w:r>
          </w:p>
        </w:tc>
        <w:tc>
          <w:tcPr>
            <w:tcW w:w="2273" w:type="pct"/>
            <w:gridSpan w:val="50"/>
            <w:tcBorders>
              <w:top w:val="single" w:color="000000" w:sz="4" w:space="0"/>
              <w:left w:val="single" w:color="000000" w:sz="4" w:space="0"/>
              <w:bottom w:val="single" w:color="000000" w:sz="4" w:space="0"/>
              <w:right w:val="single" w:color="000000" w:sz="4" w:space="0"/>
            </w:tcBorders>
            <w:vAlign w:val="center"/>
          </w:tcPr>
          <w:p w14:paraId="7B2853F3">
            <w:pPr>
              <w:pStyle w:val="6"/>
              <w:snapToGrid w:val="0"/>
              <w:jc w:val="left"/>
            </w:pPr>
            <w:bookmarkStart w:id="77" w:name="一创设情境引发思考"/>
            <w:r>
              <w:rPr>
                <w:i w:val="0"/>
              </w:rPr>
              <w:t>一、创设情境，引发思考。</w:t>
            </w:r>
            <w:bookmarkEnd w:id="77"/>
          </w:p>
          <w:p w14:paraId="1C3F69AD">
            <w:pPr>
              <w:pStyle w:val="26"/>
              <w:snapToGrid w:val="0"/>
              <w:jc w:val="left"/>
            </w:pPr>
            <w:r>
              <w:rPr>
                <w:b/>
                <w:bCs/>
              </w:rPr>
              <w:t>（一）、播放视频片段，激发兴趣。</w:t>
            </w:r>
            <w:r>
              <w:br w:type="textWrapping"/>
            </w:r>
            <w:r>
              <w:t>教师播放一段钢铁厂生产现场视频：高温熔炉喷出火红钢水，天车吊运巨大钢坯，工人有序操作设备，安全警示灯闪烁，电子屏显示实时能耗数据……</w:t>
            </w:r>
            <w:r>
              <w:br w:type="textWrapping"/>
            </w:r>
            <w:r>
              <w:t>提问：“同学们看到这样的生产场景，第一反应是什么？你觉得在这种环境中工作，最需要什么来保证一切顺利进行？”</w:t>
            </w:r>
            <w:r>
              <w:br w:type="textWrapping"/>
            </w:r>
            <w:r>
              <w:t>预设回答：纪律、安全措施、操作流程等。</w:t>
            </w:r>
            <w:r>
              <w:br w:type="textWrapping"/>
            </w:r>
            <w:r>
              <w:rPr>
                <w:b/>
                <w:bCs/>
              </w:rPr>
              <w:t>（二）、引出课题，建立关联。</w:t>
            </w:r>
            <w:r>
              <w:br w:type="textWrapping"/>
            </w:r>
            <w:r>
              <w:t>教师总结：“没错，这么复杂的生产系统，光靠个人自觉远远不够，必须有一套严密的‘规则体系’来支撑。今天我们就来学习企业文化的第二个层次——制度层文化，它是支撑整个企业运转的‘骨架’。”</w:t>
            </w:r>
            <w:r>
              <w:br w:type="textWrapping"/>
            </w:r>
            <w:r>
              <w:t>板书课题：三、制度层文化——支撑文化的“规则设计”</w:t>
            </w:r>
          </w:p>
        </w:tc>
        <w:tc>
          <w:tcPr>
            <w:tcW w:w="1453" w:type="pct"/>
            <w:gridSpan w:val="24"/>
            <w:tcBorders>
              <w:top w:val="single" w:color="000000" w:sz="4" w:space="0"/>
              <w:left w:val="single" w:color="000000" w:sz="4" w:space="0"/>
              <w:bottom w:val="single" w:color="000000" w:sz="4" w:space="0"/>
              <w:right w:val="single" w:color="000000" w:sz="4" w:space="0"/>
            </w:tcBorders>
            <w:vAlign w:val="center"/>
          </w:tcPr>
          <w:p w14:paraId="0B43BD14">
            <w:pPr>
              <w:pStyle w:val="26"/>
              <w:snapToGrid w:val="0"/>
              <w:jc w:val="left"/>
            </w:pPr>
            <w:r>
              <w:t>1. 观看视频，感受工业生产场景。</w:t>
            </w:r>
            <w:r>
              <w:br w:type="textWrapping"/>
            </w:r>
            <w:r>
              <w:t>2. 回答问题，表达初步认知。</w:t>
            </w:r>
            <w:r>
              <w:br w:type="textWrapping"/>
            </w:r>
            <w:r>
              <w:t>3. 思考规则在复杂系统中的作用。</w:t>
            </w:r>
            <w:r>
              <w:br w:type="textWrapping"/>
            </w:r>
            <w:r>
              <w:t>4. 明确本节课的学习主题。</w:t>
            </w:r>
          </w:p>
        </w:tc>
      </w:tr>
      <w:tr w14:paraId="201D254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BD04BE9">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4AEB386">
            <w:pPr>
              <w:pStyle w:val="26"/>
              <w:snapToGrid w:val="0"/>
              <w:jc w:val="left"/>
            </w:pPr>
            <w:r>
              <w:t>观察细致：☆☆☆</w:t>
            </w:r>
            <w:r>
              <w:br w:type="textWrapping"/>
            </w:r>
            <w:r>
              <w:t>表达清晰：☆☆☆</w:t>
            </w:r>
            <w:r>
              <w:br w:type="textWrapping"/>
            </w:r>
            <w:r>
              <w:t>联想合理：☆☆☆</w:t>
            </w:r>
          </w:p>
        </w:tc>
      </w:tr>
      <w:tr w14:paraId="5CDD3B1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708BF17">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7E33A8CB">
            <w:pPr>
              <w:pStyle w:val="26"/>
              <w:snapToGrid w:val="0"/>
              <w:jc w:val="left"/>
            </w:pPr>
            <w:r>
              <w:t>通过震撼的工业画面迅速吸引注意力；以真实工作环境引出“规则必要性”的认知需求；设问贴近学生直觉体验，自然过渡到制度话题，实现从感性认识到理性探究的衔接。</w:t>
            </w:r>
          </w:p>
        </w:tc>
      </w:tr>
      <w:tr w14:paraId="0F43C09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2065B5E">
            <w:pPr>
              <w:pStyle w:val="26"/>
              <w:snapToGrid w:val="0"/>
              <w:jc w:val="left"/>
            </w:pPr>
            <w:r>
              <w:rPr>
                <w:b/>
                <w:bCs/>
              </w:rPr>
              <w:t>讲授新知</w:t>
            </w:r>
            <w:r>
              <w:br w:type="textWrapping"/>
            </w:r>
            <w:r>
              <w:rPr>
                <w:b/>
                <w:bCs/>
              </w:rPr>
              <w:t>【15分钟】</w:t>
            </w:r>
          </w:p>
        </w:tc>
        <w:tc>
          <w:tcPr>
            <w:tcW w:w="2273" w:type="pct"/>
            <w:gridSpan w:val="50"/>
            <w:tcBorders>
              <w:top w:val="single" w:color="000000" w:sz="4" w:space="0"/>
              <w:left w:val="single" w:color="000000" w:sz="4" w:space="0"/>
              <w:bottom w:val="single" w:color="000000" w:sz="4" w:space="0"/>
              <w:right w:val="single" w:color="000000" w:sz="4" w:space="0"/>
            </w:tcBorders>
            <w:vAlign w:val="center"/>
          </w:tcPr>
          <w:p w14:paraId="0A2A3324">
            <w:pPr>
              <w:pStyle w:val="6"/>
              <w:snapToGrid w:val="0"/>
              <w:jc w:val="left"/>
            </w:pPr>
            <w:bookmarkStart w:id="78" w:name="一解析制度定位构建文化框架"/>
            <w:r>
              <w:rPr>
                <w:i w:val="0"/>
              </w:rPr>
              <w:t>一、解析制度定位，构建文化框架。</w:t>
            </w:r>
            <w:bookmarkEnd w:id="78"/>
          </w:p>
          <w:p w14:paraId="6BE637BA">
            <w:pPr>
              <w:pStyle w:val="26"/>
              <w:snapToGrid w:val="0"/>
              <w:jc w:val="left"/>
            </w:pPr>
            <w:r>
              <w:rPr>
                <w:b/>
                <w:bCs/>
              </w:rPr>
              <w:t>（一）、讲解企业文化三层结构。</w:t>
            </w:r>
            <w:r>
              <w:br w:type="textWrapping"/>
            </w:r>
            <w:r>
              <w:t>教师出示PPT图示：</w:t>
            </w:r>
            <w:r>
              <w:br w:type="textWrapping"/>
            </w:r>
            <w:r>
              <w:t>顶层：精神层文化（价值观、使命、愿景）——“企业的灵魂”</w:t>
            </w:r>
            <w:r>
              <w:br w:type="textWrapping"/>
            </w:r>
            <w:r>
              <w:t>中层：制度层文化（规章制度、行为规范）——“企业的骨架”</w:t>
            </w:r>
            <w:r>
              <w:br w:type="textWrapping"/>
            </w:r>
            <w:r>
              <w:t>底层：物质层文化（厂房、设备、产品）——“企业的外衣”</w:t>
            </w:r>
            <w:r>
              <w:br w:type="textWrapping"/>
            </w:r>
            <w:r>
              <w:t>解释：“就像一个人，有思想（精神），有骨骼支撑身体活动（制度），有外貌表现（物质）。制度层连接上下，把抽象的理念变成具体的行动指南。”</w:t>
            </w:r>
            <w:r>
              <w:br w:type="textWrapping"/>
            </w:r>
            <w:r>
              <w:rPr>
                <w:b/>
                <w:bCs/>
              </w:rPr>
              <w:t>（二）、强调制度的功能价值。</w:t>
            </w:r>
            <w:r>
              <w:br w:type="textWrapping"/>
            </w:r>
            <w:r>
              <w:t>结合教材内容说明：钢铁企业流程复杂、风险高，必须靠制度规范每一个环节。</w:t>
            </w:r>
            <w:r>
              <w:br w:type="textWrapping"/>
            </w:r>
            <w:r>
              <w:t>举例：“原材料采购验收制度”规定铁矿石含铁量不得低于60%，检验不合格一律退回。这不仅保障了产品质量，也体现了企业“质量为本”的经营理念。</w:t>
            </w:r>
            <w:r>
              <w:br w:type="textWrapping"/>
            </w:r>
            <w:r>
              <w:t>反问：“如果没有这个制度，会怎样？”引导学生想象劣质原料流入生产线导致钢材强度不足、工程事故频发的后果，从而理解制度的预防与保障功能。</w:t>
            </w:r>
          </w:p>
          <w:p w14:paraId="27097499">
            <w:pPr>
              <w:pStyle w:val="6"/>
              <w:snapToGrid w:val="0"/>
              <w:jc w:val="left"/>
            </w:pPr>
            <w:bookmarkStart w:id="79" w:name="二聚焦典型案例深化功能认知"/>
            <w:r>
              <w:rPr>
                <w:i w:val="0"/>
              </w:rPr>
              <w:t>二、聚焦典型案例，深化功能认知。</w:t>
            </w:r>
            <w:bookmarkEnd w:id="79"/>
          </w:p>
          <w:p w14:paraId="2D08F1EE">
            <w:pPr>
              <w:pStyle w:val="26"/>
              <w:snapToGrid w:val="0"/>
              <w:jc w:val="left"/>
            </w:pPr>
            <w:r>
              <w:rPr>
                <w:b/>
                <w:bCs/>
              </w:rPr>
              <w:t>（一）、剖析“创新激励制度”。</w:t>
            </w:r>
            <w:r>
              <w:br w:type="textWrapping"/>
            </w:r>
            <w:r>
              <w:t>展示山钢集团案例原文：“员工提出的技术改进建议一经采纳，按经济效益给予奖励。”</w:t>
            </w:r>
            <w:r>
              <w:br w:type="textWrapping"/>
            </w:r>
            <w:r>
              <w:t>详细解读案例：一名轧钢工人优化参数建议实施后，每吨钢能耗下降5%，获10万元奖金。</w:t>
            </w:r>
            <w:r>
              <w:br w:type="textWrapping"/>
            </w:r>
            <w:r>
              <w:t>提问：“这个制度鼓励的是什么行为？它传递了怎样的企业价值观？”</w:t>
            </w:r>
            <w:r>
              <w:br w:type="textWrapping"/>
            </w:r>
            <w:r>
              <w:t>引导学生归纳：鼓励基层创新、尊重劳动成果、追求卓越绩效。</w:t>
            </w:r>
            <w:r>
              <w:br w:type="textWrapping"/>
            </w:r>
            <w:r>
              <w:t>强调：这不是简单的“发钱”，而是将“鼓励创新”的精神理念转化为可操作的机制，让普通员工也能成为变革推动者。</w:t>
            </w:r>
            <w:r>
              <w:br w:type="textWrapping"/>
            </w:r>
            <w:r>
              <w:rPr>
                <w:b/>
                <w:bCs/>
              </w:rPr>
              <w:t>（二）、解析“安全问责制度”。</w:t>
            </w:r>
            <w:r>
              <w:br w:type="textWrapping"/>
            </w:r>
            <w:r>
              <w:t>呈现华菱钢铁案例：操作工未检钢包致渗漏，本人、监护人、车间主任均被追责。</w:t>
            </w:r>
            <w:r>
              <w:br w:type="textWrapping"/>
            </w:r>
            <w:r>
              <w:t>逐层分析责任划分：</w:t>
            </w:r>
            <w:r>
              <w:br w:type="textWrapping"/>
            </w:r>
            <w:r>
              <w:t>- 操作工：直接责任人，未执行规程 → 扣奖金+培训</w:t>
            </w:r>
            <w:r>
              <w:br w:type="textWrapping"/>
            </w:r>
            <w:r>
              <w:t>- 监护人：监督失职 → 扣半月奖金+检讨</w:t>
            </w:r>
            <w:r>
              <w:br w:type="textWrapping"/>
            </w:r>
            <w:r>
              <w:t>- 车间主任：管理责任 → 扣季度奖金+书面检查</w:t>
            </w:r>
            <w:r>
              <w:br w:type="textWrapping"/>
            </w:r>
            <w:r>
              <w:t>总结原则：“谁操作谁负责，谁监护谁有责”，体现权责一致的现代管理理念。</w:t>
            </w:r>
            <w:r>
              <w:br w:type="textWrapping"/>
            </w:r>
            <w:r>
              <w:t>指出：该制度不是为了惩罚，而是为了让每个人都绷紧安全弦，真正落实“安全第一”。</w:t>
            </w:r>
          </w:p>
        </w:tc>
        <w:tc>
          <w:tcPr>
            <w:tcW w:w="1453" w:type="pct"/>
            <w:gridSpan w:val="24"/>
            <w:tcBorders>
              <w:top w:val="single" w:color="000000" w:sz="4" w:space="0"/>
              <w:left w:val="single" w:color="000000" w:sz="4" w:space="0"/>
              <w:bottom w:val="single" w:color="000000" w:sz="4" w:space="0"/>
              <w:right w:val="single" w:color="000000" w:sz="4" w:space="0"/>
            </w:tcBorders>
            <w:vAlign w:val="center"/>
          </w:tcPr>
          <w:p w14:paraId="4361DA2E">
            <w:pPr>
              <w:pStyle w:val="26"/>
              <w:snapToGrid w:val="0"/>
              <w:jc w:val="left"/>
            </w:pPr>
            <w:r>
              <w:t>1. 聆听讲解，理解文化三层结构。</w:t>
            </w:r>
            <w:r>
              <w:br w:type="textWrapping"/>
            </w:r>
            <w:r>
              <w:t>2. 分析制度在企业运行中的作用。</w:t>
            </w:r>
            <w:r>
              <w:br w:type="textWrapping"/>
            </w:r>
            <w:r>
              <w:t>3. 探讨创新与安全制度背后的逻辑。</w:t>
            </w:r>
            <w:r>
              <w:br w:type="textWrapping"/>
            </w:r>
            <w:r>
              <w:t>4. 归纳制度所体现的价值导向。</w:t>
            </w:r>
          </w:p>
        </w:tc>
      </w:tr>
      <w:tr w14:paraId="46E66C2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8C5C672">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9CDC024">
            <w:pPr>
              <w:pStyle w:val="26"/>
              <w:snapToGrid w:val="0"/>
              <w:jc w:val="left"/>
            </w:pPr>
            <w:r>
              <w:rPr>
                <w:b/>
                <w:bCs/>
              </w:rPr>
              <w:t>理解准确</w:t>
            </w:r>
            <w:r>
              <w:t>：☆☆☆</w:t>
            </w:r>
            <w:r>
              <w:br w:type="textWrapping"/>
            </w:r>
            <w:r>
              <w:rPr>
                <w:b/>
                <w:bCs/>
              </w:rPr>
              <w:t>笔记完整</w:t>
            </w:r>
            <w:r>
              <w:t>：☆☆☆</w:t>
            </w:r>
            <w:r>
              <w:br w:type="textWrapping"/>
            </w:r>
            <w:r>
              <w:rPr>
                <w:b/>
                <w:bCs/>
              </w:rPr>
              <w:t>思考深入</w:t>
            </w:r>
            <w:r>
              <w:t>：☆☆☆</w:t>
            </w:r>
          </w:p>
        </w:tc>
      </w:tr>
      <w:tr w14:paraId="027F7FA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A426A4D">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036ABE2">
            <w:pPr>
              <w:pStyle w:val="26"/>
              <w:snapToGrid w:val="0"/>
              <w:jc w:val="left"/>
            </w:pPr>
            <w:r>
              <w:t>通过可视化模型帮助学生建立系统认知；用正反对比凸显制度价值；精选两个典型制度案例，分别对应“激励”与“约束”两大功能，全面展现制度的多元角色；层层追问引导学生穿透表象，把握制度设计的价值内核。</w:t>
            </w:r>
          </w:p>
        </w:tc>
      </w:tr>
      <w:tr w14:paraId="3048973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C3E14BB">
            <w:pPr>
              <w:pStyle w:val="26"/>
              <w:snapToGrid w:val="0"/>
              <w:jc w:val="left"/>
            </w:pPr>
            <w:r>
              <w:rPr>
                <w:b/>
                <w:bCs/>
              </w:rPr>
              <w:t>合作探究</w:t>
            </w:r>
            <w:r>
              <w:br w:type="textWrapping"/>
            </w:r>
            <w:r>
              <w:rPr>
                <w:b/>
                <w:bCs/>
              </w:rPr>
              <w:t>【18分钟】</w:t>
            </w:r>
          </w:p>
        </w:tc>
        <w:tc>
          <w:tcPr>
            <w:tcW w:w="2273" w:type="pct"/>
            <w:gridSpan w:val="50"/>
            <w:tcBorders>
              <w:top w:val="single" w:color="000000" w:sz="4" w:space="0"/>
              <w:left w:val="single" w:color="000000" w:sz="4" w:space="0"/>
              <w:bottom w:val="single" w:color="000000" w:sz="4" w:space="0"/>
              <w:right w:val="single" w:color="000000" w:sz="4" w:space="0"/>
            </w:tcBorders>
            <w:vAlign w:val="center"/>
          </w:tcPr>
          <w:p w14:paraId="5A4D2708">
            <w:pPr>
              <w:pStyle w:val="6"/>
              <w:snapToGrid w:val="0"/>
              <w:jc w:val="left"/>
            </w:pPr>
            <w:bookmarkStart w:id="80" w:name="一分组研讨角色代入"/>
            <w:r>
              <w:rPr>
                <w:i w:val="0"/>
              </w:rPr>
              <w:t>一、分组研讨，角色代入。</w:t>
            </w:r>
            <w:bookmarkEnd w:id="80"/>
          </w:p>
          <w:p w14:paraId="70974248">
            <w:pPr>
              <w:pStyle w:val="26"/>
              <w:snapToGrid w:val="0"/>
              <w:jc w:val="left"/>
            </w:pPr>
            <w:r>
              <w:rPr>
                <w:b/>
                <w:bCs/>
              </w:rPr>
              <w:t>（一）、发布探究任务，明确分工。</w:t>
            </w:r>
            <w:r>
              <w:br w:type="textWrapping"/>
            </w:r>
            <w:r>
              <w:t>教师宣布：“现在你们是某钢铁企业‘文化建设筹备组’成员，请根据以下两种情境，设计相应的制度条款。”</w:t>
            </w:r>
            <w:r>
              <w:br w:type="textWrapping"/>
            </w:r>
            <w:r>
              <w:t>任务一：近期多名一线工人提出节能降耗的小建议，但未被重视。请设计一项“岗位微创新奖励制度”。</w:t>
            </w:r>
            <w:r>
              <w:br w:type="textWrapping"/>
            </w:r>
            <w:r>
              <w:t>任务二：最近发生两起轻微工伤，暴露出员工安全意识松懈。请制定一份“班组安全互保责任制”。</w:t>
            </w:r>
            <w:r>
              <w:br w:type="textWrapping"/>
            </w:r>
            <w:r>
              <w:t>发放任务卡与设计模板，要求包含：制度名称、适用范围、具体内容、奖惩措施、预期效果。</w:t>
            </w:r>
            <w:r>
              <w:br w:type="textWrapping"/>
            </w:r>
            <w:r>
              <w:rPr>
                <w:b/>
                <w:bCs/>
              </w:rPr>
              <w:t>（二）、巡视指导，启发思维。</w:t>
            </w:r>
            <w:r>
              <w:br w:type="textWrapping"/>
            </w:r>
            <w:r>
              <w:t>教师巡视各组，重点关注：</w:t>
            </w:r>
            <w:r>
              <w:br w:type="textWrapping"/>
            </w:r>
            <w:r>
              <w:t>- 是否明确制度目的与适用对象；</w:t>
            </w:r>
            <w:r>
              <w:br w:type="textWrapping"/>
            </w:r>
            <w:r>
              <w:t>- 奖励标准是否量化可行（如节约成本达500元以上奖励100元）；</w:t>
            </w:r>
            <w:r>
              <w:br w:type="textWrapping"/>
            </w:r>
            <w:r>
              <w:t>- 安全责任是否落实到人（如两人一组互为安全监督员）；</w:t>
            </w:r>
            <w:r>
              <w:br w:type="textWrapping"/>
            </w:r>
            <w:r>
              <w:t>- 措施是否具有可操作性，避免空泛表述。</w:t>
            </w:r>
            <w:r>
              <w:br w:type="textWrapping"/>
            </w:r>
            <w:r>
              <w:t>适时提示：可参考教材中山钢的“献一计”奖励（0.2-0.5万元）、华菱的“谁操作谁负责”原则。</w:t>
            </w:r>
          </w:p>
          <w:p w14:paraId="48E6889B">
            <w:pPr>
              <w:pStyle w:val="6"/>
              <w:snapToGrid w:val="0"/>
              <w:jc w:val="left"/>
            </w:pPr>
            <w:bookmarkStart w:id="81" w:name="二成果展示互动点评"/>
            <w:r>
              <w:rPr>
                <w:i w:val="0"/>
              </w:rPr>
              <w:t>二、成果展示，互动点评。</w:t>
            </w:r>
            <w:bookmarkEnd w:id="81"/>
          </w:p>
          <w:p w14:paraId="0A9B60CC">
            <w:pPr>
              <w:pStyle w:val="26"/>
              <w:snapToGrid w:val="0"/>
              <w:jc w:val="left"/>
            </w:pPr>
            <w:r>
              <w:rPr>
                <w:b/>
                <w:bCs/>
              </w:rPr>
              <w:t>（一）、组织小组汇报，开展互评。</w:t>
            </w:r>
            <w:r>
              <w:br w:type="textWrapping"/>
            </w:r>
            <w:r>
              <w:t>邀请四组代表依次展示设计方案，每组限时3分钟。</w:t>
            </w:r>
            <w:r>
              <w:br w:type="textWrapping"/>
            </w:r>
            <w:r>
              <w:t>示例汇报：</w:t>
            </w:r>
            <w:r>
              <w:br w:type="textWrapping"/>
            </w:r>
            <w:r>
              <w:t>第一组：“每日金点子奖”，每天评选一条最佳建议，在食堂电子屏公示并奖励20元红包。</w:t>
            </w:r>
            <w:r>
              <w:br w:type="textWrapping"/>
            </w:r>
            <w:r>
              <w:t>第二组：“师徒安全捆绑制”，新员工由老员工带教，若徒弟违规，师傅连带扣分。</w:t>
            </w:r>
            <w:r>
              <w:br w:type="textWrapping"/>
            </w:r>
            <w:r>
              <w:t>第三组：“节能达人榜”，每月统计各班组单位能耗，最低者授予流动红旗并奖励团建经费。</w:t>
            </w:r>
            <w:r>
              <w:br w:type="textWrapping"/>
            </w:r>
            <w:r>
              <w:t>第四组：“安全承诺墙”，每位员工签署安全承诺书并张贴于车间入口，接受全员监督。</w:t>
            </w:r>
            <w:r>
              <w:br w:type="textWrapping"/>
            </w:r>
            <w:r>
              <w:rPr>
                <w:b/>
                <w:bCs/>
              </w:rPr>
              <w:t>（二）、教师总结提炼，升华认知。</w:t>
            </w:r>
            <w:r>
              <w:br w:type="textWrapping"/>
            </w:r>
            <w:r>
              <w:t>肯定学生创意，特别表扬能结合心理激励（荣誉榜）与经济激励（奖金）的设计。</w:t>
            </w:r>
            <w:r>
              <w:br w:type="textWrapping"/>
            </w:r>
            <w:r>
              <w:t>总结指出：好的制度应具备“四要素”——目标明确、责任清晰、奖惩分明、便于执行。</w:t>
            </w:r>
            <w:r>
              <w:br w:type="textWrapping"/>
            </w:r>
            <w:r>
              <w:t>再次强调：制度不是冷冰冰的条文，而是承载着企业价值观的“活的规则”，它既能规范行为，也能点燃热情。</w:t>
            </w:r>
          </w:p>
        </w:tc>
        <w:tc>
          <w:tcPr>
            <w:tcW w:w="1453" w:type="pct"/>
            <w:gridSpan w:val="24"/>
            <w:tcBorders>
              <w:top w:val="single" w:color="000000" w:sz="4" w:space="0"/>
              <w:left w:val="single" w:color="000000" w:sz="4" w:space="0"/>
              <w:bottom w:val="single" w:color="000000" w:sz="4" w:space="0"/>
              <w:right w:val="single" w:color="000000" w:sz="4" w:space="0"/>
            </w:tcBorders>
            <w:vAlign w:val="center"/>
          </w:tcPr>
          <w:p w14:paraId="51CF1C3C">
            <w:pPr>
              <w:pStyle w:val="26"/>
              <w:snapToGrid w:val="0"/>
              <w:jc w:val="left"/>
            </w:pPr>
            <w:r>
              <w:t>1. 分组讨论，合作完成制度设计。</w:t>
            </w:r>
            <w:r>
              <w:br w:type="textWrapping"/>
            </w:r>
            <w:r>
              <w:t>2. 明确分工，撰写方案要点。</w:t>
            </w:r>
            <w:r>
              <w:br w:type="textWrapping"/>
            </w:r>
            <w:r>
              <w:t>3. 准备汇报内容，参与展示交流。</w:t>
            </w:r>
            <w:r>
              <w:br w:type="textWrapping"/>
            </w:r>
            <w:r>
              <w:t>4. 倾听他人方案，提出修改建议。</w:t>
            </w:r>
          </w:p>
        </w:tc>
      </w:tr>
      <w:tr w14:paraId="6642EFE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B1510C5">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5046BA4">
            <w:pPr>
              <w:pStyle w:val="26"/>
              <w:snapToGrid w:val="0"/>
              <w:jc w:val="left"/>
            </w:pPr>
            <w:r>
              <w:rPr>
                <w:b/>
                <w:bCs/>
              </w:rPr>
              <w:t>设计合理</w:t>
            </w:r>
            <w:r>
              <w:t>：☆☆☆</w:t>
            </w:r>
            <w:r>
              <w:br w:type="textWrapping"/>
            </w:r>
            <w:r>
              <w:rPr>
                <w:b/>
                <w:bCs/>
              </w:rPr>
              <w:t>表达流畅</w:t>
            </w:r>
            <w:r>
              <w:t>：☆☆☆</w:t>
            </w:r>
            <w:r>
              <w:br w:type="textWrapping"/>
            </w:r>
            <w:r>
              <w:rPr>
                <w:b/>
                <w:bCs/>
              </w:rPr>
              <w:t>创意突出</w:t>
            </w:r>
            <w:r>
              <w:t>：☆☆☆</w:t>
            </w:r>
          </w:p>
        </w:tc>
      </w:tr>
      <w:tr w14:paraId="533086B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0E3A30F">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6AE99A2">
            <w:pPr>
              <w:pStyle w:val="26"/>
              <w:snapToGrid w:val="0"/>
              <w:jc w:val="left"/>
            </w:pPr>
            <w:r>
              <w:t>通过模拟真实管理任务，促进知识迁移应用；双任务覆盖激励与安全两大维度，呼应教材案例；提供结构化模板降低认知负荷；教师精准指导确保探究深度；展示互评环节培养批判性思维与表达能力，实现从“听懂”到“会用”的跃升。</w:t>
            </w:r>
          </w:p>
        </w:tc>
      </w:tr>
      <w:tr w14:paraId="2A81F99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36938E7">
            <w:pPr>
              <w:pStyle w:val="26"/>
              <w:snapToGrid w:val="0"/>
              <w:jc w:val="left"/>
            </w:pPr>
            <w:r>
              <w:rPr>
                <w:b/>
                <w:bCs/>
              </w:rPr>
              <w:t>课堂小结</w:t>
            </w:r>
            <w:r>
              <w:br w:type="textWrapping"/>
            </w:r>
            <w:r>
              <w:rPr>
                <w:b/>
                <w:bCs/>
              </w:rPr>
              <w:t>【6分钟】</w:t>
            </w:r>
          </w:p>
        </w:tc>
        <w:tc>
          <w:tcPr>
            <w:tcW w:w="2273" w:type="pct"/>
            <w:gridSpan w:val="50"/>
            <w:tcBorders>
              <w:top w:val="single" w:color="000000" w:sz="4" w:space="0"/>
              <w:left w:val="single" w:color="000000" w:sz="4" w:space="0"/>
              <w:bottom w:val="single" w:color="000000" w:sz="4" w:space="0"/>
              <w:right w:val="single" w:color="000000" w:sz="4" w:space="0"/>
            </w:tcBorders>
            <w:vAlign w:val="center"/>
          </w:tcPr>
          <w:p w14:paraId="6B9B5625">
            <w:pPr>
              <w:pStyle w:val="6"/>
              <w:snapToGrid w:val="0"/>
              <w:jc w:val="left"/>
            </w:pPr>
            <w:bookmarkStart w:id="82" w:name="一梳理脉络巩固认知"/>
            <w:r>
              <w:rPr>
                <w:i w:val="0"/>
              </w:rPr>
              <w:t>一、梳理脉络，巩固认知。</w:t>
            </w:r>
            <w:bookmarkEnd w:id="82"/>
          </w:p>
          <w:p w14:paraId="29D90F24">
            <w:pPr>
              <w:pStyle w:val="26"/>
              <w:snapToGrid w:val="0"/>
              <w:jc w:val="left"/>
            </w:pPr>
            <w:r>
              <w:rPr>
                <w:b/>
                <w:bCs/>
              </w:rPr>
              <w:t>（一）、师生共同回顾核心内容。</w:t>
            </w:r>
            <w:r>
              <w:br w:type="textWrapping"/>
            </w:r>
            <w:r>
              <w:t>教师提问：“今天我们学习了制度层文化的哪些主要内容？”</w:t>
            </w:r>
            <w:r>
              <w:br w:type="textWrapping"/>
            </w:r>
            <w:r>
              <w:t>引导学生回答：</w:t>
            </w:r>
            <w:r>
              <w:br w:type="textWrapping"/>
            </w:r>
            <w:r>
              <w:t>- 制度是连接精神与物质的桥梁；</w:t>
            </w:r>
            <w:r>
              <w:br w:type="textWrapping"/>
            </w:r>
            <w:r>
              <w:t>- 具有规范、激励、保障三大功能；</w:t>
            </w:r>
            <w:r>
              <w:br w:type="textWrapping"/>
            </w:r>
            <w:r>
              <w:t>- 山钢的创新激励制度体现“以人为本”；</w:t>
            </w:r>
            <w:r>
              <w:br w:type="textWrapping"/>
            </w:r>
            <w:r>
              <w:t>- 华菱的安全问责制度体现“责任到人”。</w:t>
            </w:r>
            <w:r>
              <w:br w:type="textWrapping"/>
            </w:r>
            <w:r>
              <w:t>同步完善板书：</w:t>
            </w:r>
            <w:r>
              <w:br w:type="textWrapping"/>
            </w:r>
            <w:r>
              <w:t>中心词：制度层文化</w:t>
            </w:r>
            <w:r>
              <w:br w:type="textWrapping"/>
            </w:r>
            <w:r>
              <w:t>→ 功能：规范行为、激励创新、保障安全</w:t>
            </w:r>
            <w:r>
              <w:br w:type="textWrapping"/>
            </w:r>
            <w:r>
              <w:t>→ 案例：创新激励制度（山钢）、安全问责制度（华菱）</w:t>
            </w:r>
            <w:r>
              <w:br w:type="textWrapping"/>
            </w:r>
            <w:r>
              <w:t>→ 作用：承上启下，转化理念为行动</w:t>
            </w:r>
            <w:r>
              <w:br w:type="textWrapping"/>
            </w:r>
            <w:r>
              <w:rPr>
                <w:b/>
                <w:bCs/>
              </w:rPr>
              <w:t>（二）、情感升华，布置延伸。</w:t>
            </w:r>
            <w:r>
              <w:br w:type="textWrapping"/>
            </w:r>
            <w:r>
              <w:t>结语：“制度看似无形，却无处不在。它既是一道‘防火墙’，守护生产安全；也是一座‘加油站’，激发创造活力。下节课我们将继续探讨：好制度如何才能真正落地生根？敬请期待。”</w:t>
            </w:r>
          </w:p>
        </w:tc>
        <w:tc>
          <w:tcPr>
            <w:tcW w:w="1453" w:type="pct"/>
            <w:gridSpan w:val="24"/>
            <w:tcBorders>
              <w:top w:val="single" w:color="000000" w:sz="4" w:space="0"/>
              <w:left w:val="single" w:color="000000" w:sz="4" w:space="0"/>
              <w:bottom w:val="single" w:color="000000" w:sz="4" w:space="0"/>
              <w:right w:val="single" w:color="000000" w:sz="4" w:space="0"/>
            </w:tcBorders>
            <w:vAlign w:val="center"/>
          </w:tcPr>
          <w:p w14:paraId="0322E9CE">
            <w:pPr>
              <w:pStyle w:val="26"/>
              <w:snapToGrid w:val="0"/>
              <w:jc w:val="left"/>
            </w:pPr>
            <w:r>
              <w:t>1. 回答问题，参与知识总结。</w:t>
            </w:r>
            <w:r>
              <w:br w:type="textWrapping"/>
            </w:r>
            <w:r>
              <w:t>2. 观察板书，完善笔记体系。</w:t>
            </w:r>
            <w:r>
              <w:br w:type="textWrapping"/>
            </w:r>
            <w:r>
              <w:t>3. 内化制度的文化意义。</w:t>
            </w:r>
            <w:r>
              <w:br w:type="textWrapping"/>
            </w:r>
            <w:r>
              <w:t>4. 产生对下一课的期待。</w:t>
            </w:r>
          </w:p>
        </w:tc>
      </w:tr>
      <w:tr w14:paraId="4FD72E7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D948C1E">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0F225B1">
            <w:pPr>
              <w:pStyle w:val="26"/>
              <w:snapToGrid w:val="0"/>
              <w:jc w:val="left"/>
            </w:pPr>
            <w:r>
              <w:t>归纳全面：☆☆☆</w:t>
            </w:r>
            <w:r>
              <w:br w:type="textWrapping"/>
            </w:r>
            <w:r>
              <w:t>理解到位：☆☆☆</w:t>
            </w:r>
            <w:r>
              <w:br w:type="textWrapping"/>
            </w:r>
            <w:r>
              <w:t>兴趣持续：☆☆☆</w:t>
            </w:r>
          </w:p>
        </w:tc>
      </w:tr>
      <w:tr w14:paraId="21920B5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96A91FE">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F80C070">
            <w:pPr>
              <w:pStyle w:val="26"/>
              <w:snapToGrid w:val="0"/>
              <w:jc w:val="left"/>
            </w:pPr>
            <w:r>
              <w:t>通过问答实现知识闭环；板书系统呈现关键信息，强化记忆锚点；结尾设置悬念，自然衔接下一课时，保持学习连续性；语言富有感染力，提升学生对制度文化的整体认同。</w:t>
            </w:r>
          </w:p>
        </w:tc>
      </w:tr>
      <w:tr w14:paraId="5A14844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6FA63F0">
            <w:pPr>
              <w:pStyle w:val="5"/>
              <w:snapToGrid w:val="0"/>
              <w:jc w:val="left"/>
            </w:pPr>
            <w:r>
              <w:rPr>
                <w:i w:val="0"/>
              </w:rPr>
              <w:t>作业设计</w:t>
            </w:r>
          </w:p>
        </w:tc>
      </w:tr>
      <w:tr w14:paraId="22B691F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11A8F209">
            <w:pPr>
              <w:pStyle w:val="26"/>
              <w:snapToGrid w:val="0"/>
              <w:jc w:val="left"/>
            </w:pPr>
            <w:r>
              <w:rPr>
                <w:rFonts w:hint="eastAsia"/>
                <w:b/>
                <w:bCs/>
                <w:lang w:val="en-US" w:eastAsia="zh-CN"/>
              </w:rPr>
              <w:t>一</w:t>
            </w:r>
            <w:r>
              <w:rPr>
                <w:b/>
                <w:bCs/>
              </w:rPr>
              <w:t>、案例分析题</w:t>
            </w:r>
            <w:r>
              <w:br w:type="textWrapping"/>
            </w:r>
            <w:r>
              <w:t>阅读下列材料，回答问题：</w:t>
            </w:r>
            <w:r>
              <w:br w:type="textWrapping"/>
            </w:r>
            <w:r>
              <w:t>某工厂实行“质量缺陷举报奖”，员工发现并上报产品质量问题，经查实后给予现金奖励。实施半年后，产品返修率下降40%。</w:t>
            </w:r>
            <w:r>
              <w:br w:type="textWrapping"/>
            </w:r>
            <w:r>
              <w:t>问题：</w:t>
            </w:r>
            <w:r>
              <w:br w:type="textWrapping"/>
            </w:r>
            <w:r>
              <w:t>（1）这项制度发挥了什么功能？</w:t>
            </w:r>
            <w:r>
              <w:br w:type="textWrapping"/>
            </w:r>
            <w:r>
              <w:t>（2）它体现了企业怎样的价值追求？</w:t>
            </w:r>
            <w:r>
              <w:br w:type="textWrapping"/>
            </w:r>
            <w:r>
              <w:t>（3）你认为该制度可能带来哪些积极影响？</w:t>
            </w:r>
          </w:p>
        </w:tc>
      </w:tr>
      <w:tr w14:paraId="22BF489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1AA4A14">
            <w:pPr>
              <w:pStyle w:val="26"/>
              <w:snapToGrid w:val="0"/>
              <w:jc w:val="left"/>
            </w:pPr>
            <w:r>
              <w:rPr>
                <w:rFonts w:hint="eastAsia"/>
                <w:b/>
                <w:bCs/>
                <w:lang w:val="en-US" w:eastAsia="zh-CN"/>
              </w:rPr>
              <w:t>一</w:t>
            </w:r>
            <w:r>
              <w:rPr>
                <w:b/>
                <w:bCs/>
              </w:rPr>
              <w:t>、案例分析题</w:t>
            </w:r>
            <w:r>
              <w:br w:type="textWrapping"/>
            </w:r>
            <w:r>
              <w:t>（1）激励功能与监督功能。</w:t>
            </w:r>
            <w:r>
              <w:br w:type="textWrapping"/>
            </w:r>
            <w:r>
              <w:t>（2）追求卓越品质、鼓励员工参与管理。</w:t>
            </w:r>
            <w:r>
              <w:br w:type="textWrapping"/>
            </w:r>
            <w:r>
              <w:t>（3）提高产品质量、增强员工主人翁意识、形成全员质量管理氛围。</w:t>
            </w:r>
          </w:p>
        </w:tc>
      </w:tr>
      <w:tr w14:paraId="79A47F7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62D8C61">
            <w:pPr>
              <w:pStyle w:val="5"/>
              <w:snapToGrid w:val="0"/>
              <w:jc w:val="left"/>
            </w:pPr>
            <w:r>
              <w:rPr>
                <w:i w:val="0"/>
              </w:rPr>
              <w:t>教学反思</w:t>
            </w:r>
          </w:p>
        </w:tc>
      </w:tr>
      <w:tr w14:paraId="3E1FD98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84CE7ED">
            <w:pPr>
              <w:pStyle w:val="26"/>
              <w:snapToGrid w:val="0"/>
              <w:jc w:val="left"/>
            </w:pPr>
            <w:r>
              <w:rPr>
                <w:b/>
                <w:bCs/>
              </w:rPr>
              <w:t>成功之处</w:t>
            </w:r>
            <w:r>
              <w:br w:type="textWrapping"/>
            </w:r>
            <w:r>
              <w:t>1. 视频导入极具冲击力，有效激发学生对工业管理制度的兴趣。</w:t>
            </w:r>
            <w:r>
              <w:br w:type="textWrapping"/>
            </w:r>
            <w:r>
              <w:t>2. 案例选取典型，对比鲜明，帮助学生全面理解制度的双重属性。</w:t>
            </w:r>
            <w:r>
              <w:br w:type="textWrapping"/>
            </w:r>
            <w:r>
              <w:t>3. 合作探究任务设计贴近实际，学生提出的“每日金点子奖”“安全承诺墙”等方案富有创意。</w:t>
            </w:r>
            <w:r>
              <w:br w:type="textWrapping"/>
            </w:r>
            <w:r>
              <w:rPr>
                <w:b/>
                <w:bCs/>
              </w:rPr>
              <w:t>不足之处</w:t>
            </w:r>
            <w:r>
              <w:br w:type="textWrapping"/>
            </w:r>
            <w:r>
              <w:t>1. 部分学生在制度设计时过于理想化，忽视执行成本与管理难度。</w:t>
            </w:r>
            <w:r>
              <w:br w:type="textWrapping"/>
            </w:r>
            <w:r>
              <w:t>2. 对“制度人性化”维度挖掘不够，可增加关于员工心理接受度的讨论。</w:t>
            </w:r>
            <w:r>
              <w:br w:type="textWrapping"/>
            </w:r>
            <w:r>
              <w:t>3. 时间把控稍紧，个别小组未能充分展示方案细节。</w:t>
            </w:r>
          </w:p>
          <w:p w14:paraId="3419A42E">
            <w:pPr>
              <w:pStyle w:val="26"/>
              <w:snapToGrid w:val="0"/>
              <w:jc w:val="left"/>
            </w:pPr>
          </w:p>
        </w:tc>
      </w:tr>
      <w:tr w14:paraId="42B4C13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2B8FBAA0">
            <w:pPr>
              <w:pStyle w:val="4"/>
              <w:snapToGrid w:val="0"/>
              <w:jc w:val="left"/>
            </w:pPr>
            <w:r>
              <w:rPr>
                <w:i w:val="0"/>
              </w:rPr>
              <w:t>《第三章</w:t>
            </w:r>
            <w:r>
              <w:rPr>
                <w:rFonts w:hint="eastAsia"/>
                <w:i w:val="0"/>
                <w:lang w:eastAsia="zh-CN"/>
              </w:rPr>
              <w:t>：</w:t>
            </w:r>
            <w:r>
              <w:rPr>
                <w:i w:val="0"/>
              </w:rPr>
              <w:t>钢铁企业文化的“核心模块”》第</w:t>
            </w:r>
            <w:r>
              <w:rPr>
                <w:rFonts w:hint="eastAsia"/>
                <w:i w:val="0"/>
                <w:lang w:val="en-US" w:eastAsia="zh-CN"/>
              </w:rPr>
              <w:t>6</w:t>
            </w:r>
            <w:r>
              <w:rPr>
                <w:i w:val="0"/>
              </w:rPr>
              <w:t>课时教案</w:t>
            </w:r>
          </w:p>
        </w:tc>
      </w:tr>
      <w:tr w14:paraId="0C9C6AE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0E740FF">
            <w:pPr>
              <w:pStyle w:val="26"/>
              <w:snapToGrid w:val="0"/>
              <w:jc w:val="left"/>
            </w:pPr>
            <w:r>
              <w:t>学科</w:t>
            </w:r>
          </w:p>
        </w:tc>
        <w:tc>
          <w:tcPr>
            <w:tcW w:w="1272" w:type="pct"/>
            <w:gridSpan w:val="17"/>
            <w:tcBorders>
              <w:top w:val="single" w:color="000000" w:sz="4" w:space="0"/>
              <w:left w:val="single" w:color="000000" w:sz="4" w:space="0"/>
              <w:bottom w:val="single" w:color="000000" w:sz="4" w:space="0"/>
              <w:right w:val="single" w:color="000000" w:sz="4" w:space="0"/>
            </w:tcBorders>
            <w:vAlign w:val="center"/>
          </w:tcPr>
          <w:p w14:paraId="344D2ED6">
            <w:pPr>
              <w:pStyle w:val="26"/>
              <w:snapToGrid w:val="0"/>
              <w:jc w:val="left"/>
              <w:rPr>
                <w:rFonts w:hint="default" w:eastAsia="宋体"/>
                <w:lang w:val="en-US" w:eastAsia="zh-CN"/>
              </w:rPr>
            </w:pPr>
            <w:r>
              <w:rPr>
                <w:rFonts w:hint="eastAsia"/>
                <w:lang w:val="en-US" w:eastAsia="zh-CN"/>
              </w:rPr>
              <w:t>通识教育</w:t>
            </w:r>
          </w:p>
        </w:tc>
        <w:tc>
          <w:tcPr>
            <w:tcW w:w="541" w:type="pct"/>
            <w:gridSpan w:val="16"/>
            <w:tcBorders>
              <w:top w:val="single" w:color="000000" w:sz="4" w:space="0"/>
              <w:left w:val="single" w:color="000000" w:sz="4" w:space="0"/>
              <w:bottom w:val="single" w:color="000000" w:sz="4" w:space="0"/>
              <w:right w:val="single" w:color="000000" w:sz="4" w:space="0"/>
            </w:tcBorders>
            <w:vAlign w:val="center"/>
          </w:tcPr>
          <w:p w14:paraId="6A19CD87">
            <w:pPr>
              <w:pStyle w:val="26"/>
              <w:snapToGrid w:val="0"/>
              <w:jc w:val="left"/>
            </w:pPr>
            <w:r>
              <w:t>年级</w:t>
            </w:r>
          </w:p>
        </w:tc>
        <w:tc>
          <w:tcPr>
            <w:tcW w:w="857" w:type="pct"/>
            <w:gridSpan w:val="31"/>
            <w:tcBorders>
              <w:top w:val="single" w:color="000000" w:sz="4" w:space="0"/>
              <w:left w:val="single" w:color="000000" w:sz="4" w:space="0"/>
              <w:bottom w:val="single" w:color="000000" w:sz="4" w:space="0"/>
              <w:right w:val="single" w:color="000000" w:sz="4" w:space="0"/>
            </w:tcBorders>
            <w:vAlign w:val="center"/>
          </w:tcPr>
          <w:p w14:paraId="49A7B239">
            <w:pPr>
              <w:pStyle w:val="26"/>
              <w:snapToGrid w:val="0"/>
              <w:jc w:val="left"/>
              <w:rPr>
                <w:rFonts w:hint="default" w:eastAsia="宋体"/>
                <w:lang w:val="en-US" w:eastAsia="zh-CN"/>
              </w:rPr>
            </w:pPr>
            <w:r>
              <w:rPr>
                <w:rFonts w:hint="eastAsia"/>
                <w:lang w:val="en-US" w:eastAsia="zh-CN"/>
              </w:rPr>
              <w:t>高职大一上学期</w:t>
            </w:r>
          </w:p>
        </w:tc>
        <w:tc>
          <w:tcPr>
            <w:tcW w:w="1055" w:type="pct"/>
            <w:gridSpan w:val="10"/>
            <w:tcBorders>
              <w:top w:val="single" w:color="000000" w:sz="4" w:space="0"/>
              <w:left w:val="single" w:color="000000" w:sz="4" w:space="0"/>
              <w:bottom w:val="single" w:color="000000" w:sz="4" w:space="0"/>
              <w:right w:val="single" w:color="000000" w:sz="4" w:space="0"/>
            </w:tcBorders>
            <w:vAlign w:val="center"/>
          </w:tcPr>
          <w:p w14:paraId="49B4F0D9">
            <w:pPr>
              <w:pStyle w:val="26"/>
              <w:snapToGrid w:val="0"/>
              <w:jc w:val="left"/>
            </w:pPr>
            <w:r>
              <w:t>共</w:t>
            </w:r>
            <w:r>
              <w:rPr>
                <w:rFonts w:hint="eastAsia"/>
                <w:lang w:val="en-US" w:eastAsia="zh-CN"/>
              </w:rPr>
              <w:t>8</w:t>
            </w:r>
            <w:r>
              <w:t>课时</w:t>
            </w:r>
          </w:p>
        </w:tc>
      </w:tr>
      <w:tr w14:paraId="1815CCE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486DA32">
            <w:pPr>
              <w:pStyle w:val="26"/>
              <w:snapToGrid w:val="0"/>
              <w:jc w:val="left"/>
            </w:pPr>
            <w:r>
              <w:t>教材</w:t>
            </w:r>
          </w:p>
        </w:tc>
        <w:tc>
          <w:tcPr>
            <w:tcW w:w="1272" w:type="pct"/>
            <w:gridSpan w:val="17"/>
            <w:tcBorders>
              <w:top w:val="single" w:color="000000" w:sz="4" w:space="0"/>
              <w:left w:val="single" w:color="000000" w:sz="4" w:space="0"/>
              <w:bottom w:val="single" w:color="000000" w:sz="4" w:space="0"/>
              <w:right w:val="single" w:color="000000" w:sz="4" w:space="0"/>
            </w:tcBorders>
            <w:vAlign w:val="center"/>
          </w:tcPr>
          <w:p w14:paraId="681A82C2">
            <w:pPr>
              <w:pStyle w:val="26"/>
              <w:snapToGrid w:val="0"/>
              <w:jc w:val="left"/>
              <w:rPr>
                <w:rFonts w:hint="default" w:eastAsia="宋体"/>
                <w:lang w:val="en-US" w:eastAsia="zh-CN"/>
              </w:rPr>
            </w:pPr>
            <w:r>
              <w:rPr>
                <w:rFonts w:hint="eastAsia"/>
                <w:lang w:val="en-US" w:eastAsia="zh-CN"/>
              </w:rPr>
              <w:t>校本自编教材《钢铁企业文化》</w:t>
            </w:r>
          </w:p>
        </w:tc>
        <w:tc>
          <w:tcPr>
            <w:tcW w:w="541" w:type="pct"/>
            <w:gridSpan w:val="16"/>
            <w:tcBorders>
              <w:top w:val="single" w:color="000000" w:sz="4" w:space="0"/>
              <w:left w:val="single" w:color="000000" w:sz="4" w:space="0"/>
              <w:bottom w:val="single" w:color="000000" w:sz="4" w:space="0"/>
              <w:right w:val="single" w:color="000000" w:sz="4" w:space="0"/>
            </w:tcBorders>
            <w:vAlign w:val="center"/>
          </w:tcPr>
          <w:p w14:paraId="52870F11">
            <w:pPr>
              <w:pStyle w:val="26"/>
              <w:snapToGrid w:val="0"/>
              <w:jc w:val="left"/>
            </w:pPr>
            <w:r>
              <w:t>授课类型</w:t>
            </w:r>
          </w:p>
        </w:tc>
        <w:tc>
          <w:tcPr>
            <w:tcW w:w="857" w:type="pct"/>
            <w:gridSpan w:val="31"/>
            <w:tcBorders>
              <w:top w:val="single" w:color="000000" w:sz="4" w:space="0"/>
              <w:left w:val="single" w:color="000000" w:sz="4" w:space="0"/>
              <w:bottom w:val="single" w:color="000000" w:sz="4" w:space="0"/>
              <w:right w:val="single" w:color="000000" w:sz="4" w:space="0"/>
            </w:tcBorders>
            <w:vAlign w:val="center"/>
          </w:tcPr>
          <w:p w14:paraId="0BC5D4E3">
            <w:pPr>
              <w:pStyle w:val="26"/>
              <w:snapToGrid w:val="0"/>
              <w:jc w:val="left"/>
            </w:pPr>
            <w:r>
              <w:t>新授课</w:t>
            </w:r>
          </w:p>
        </w:tc>
        <w:tc>
          <w:tcPr>
            <w:tcW w:w="1055" w:type="pct"/>
            <w:gridSpan w:val="10"/>
            <w:tcBorders>
              <w:top w:val="single" w:color="000000" w:sz="4" w:space="0"/>
              <w:left w:val="single" w:color="000000" w:sz="4" w:space="0"/>
              <w:bottom w:val="single" w:color="000000" w:sz="4" w:space="0"/>
              <w:right w:val="single" w:color="000000" w:sz="4" w:space="0"/>
            </w:tcBorders>
            <w:vAlign w:val="center"/>
          </w:tcPr>
          <w:p w14:paraId="10BCF0FA">
            <w:pPr>
              <w:pStyle w:val="26"/>
              <w:snapToGrid w:val="0"/>
              <w:jc w:val="left"/>
            </w:pPr>
            <w:r>
              <w:t>第</w:t>
            </w:r>
            <w:r>
              <w:rPr>
                <w:rFonts w:hint="eastAsia"/>
                <w:lang w:val="en-US" w:eastAsia="zh-CN"/>
              </w:rPr>
              <w:t>6</w:t>
            </w:r>
            <w:r>
              <w:t>课时</w:t>
            </w:r>
          </w:p>
        </w:tc>
      </w:tr>
      <w:tr w14:paraId="4A4B317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0046FA0">
            <w:pPr>
              <w:pStyle w:val="5"/>
              <w:snapToGrid w:val="0"/>
              <w:jc w:val="left"/>
            </w:pPr>
            <w:r>
              <w:rPr>
                <w:i w:val="0"/>
              </w:rPr>
              <w:t>教材分析</w:t>
            </w:r>
          </w:p>
        </w:tc>
      </w:tr>
      <w:tr w14:paraId="061B4A6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1060427">
            <w:pPr>
              <w:pStyle w:val="26"/>
              <w:snapToGrid w:val="0"/>
              <w:jc w:val="left"/>
            </w:pPr>
            <w:r>
              <w:rPr>
                <w:b/>
                <w:bCs/>
              </w:rPr>
              <w:t>教材分析</w:t>
            </w:r>
            <w:r>
              <w:br w:type="textWrapping"/>
            </w:r>
            <w:r>
              <w:t>本课时承接</w:t>
            </w:r>
            <w:r>
              <w:rPr>
                <w:rFonts w:hint="eastAsia"/>
                <w:lang w:val="en-US" w:eastAsia="zh-CN"/>
              </w:rPr>
              <w:t>上</w:t>
            </w:r>
            <w:r>
              <w:t>一课时对制度功能的认知，聚焦“制度执行”与“制度优化”两大实践维度。教材通过强调“制度的生命力在于执行”，揭示监督机制的重要性，并以环保政策调整为例说明制度需动态演进。内容突出制度文化的现实生命力，体现治理现代化中“建章立制—执行落实—反馈完善”的闭环逻辑，是理解企业可持续发展的关键深化。</w:t>
            </w:r>
            <w:r>
              <w:br w:type="textWrapping"/>
            </w:r>
            <w:r>
              <w:rPr>
                <w:b/>
                <w:bCs/>
              </w:rPr>
              <w:t>学情分析</w:t>
            </w:r>
            <w:r>
              <w:br w:type="textWrapping"/>
            </w:r>
            <w:r>
              <w:t>学生已掌握制度层文化的基本概念和功能，但对“如何确保制度落地”“制度为何要变”仍存困惑。其思维易停留于静态认知，缺乏过程性理解；生活经验中多见“有规不依”现象，易产生制度虚无感。突破措施是通过角色模拟、流程还原等方式，引导学生体验制度运行的全过程，增强制度执行力与适应性的具象感知。</w:t>
            </w:r>
          </w:p>
        </w:tc>
      </w:tr>
      <w:tr w14:paraId="0B449DF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C678762">
            <w:pPr>
              <w:pStyle w:val="5"/>
              <w:snapToGrid w:val="0"/>
              <w:jc w:val="left"/>
            </w:pPr>
            <w:r>
              <w:rPr>
                <w:i w:val="0"/>
              </w:rPr>
              <w:t>课时教学目标</w:t>
            </w:r>
          </w:p>
        </w:tc>
      </w:tr>
      <w:tr w14:paraId="4B78BB7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6C94129">
            <w:pPr>
              <w:pStyle w:val="26"/>
              <w:snapToGrid w:val="0"/>
              <w:jc w:val="left"/>
            </w:pPr>
            <w:r>
              <w:rPr>
                <w:rFonts w:hint="eastAsia"/>
                <w:b/>
                <w:bCs/>
                <w:lang w:val="en-US" w:eastAsia="zh-CN"/>
              </w:rPr>
              <w:t>能力目标</w:t>
            </w:r>
            <w:r>
              <w:br w:type="textWrapping"/>
            </w:r>
            <w:r>
              <w:rPr>
                <w:rFonts w:hint="eastAsia"/>
                <w:lang w:val="en-US" w:eastAsia="zh-CN"/>
              </w:rPr>
              <w:t>1</w:t>
            </w:r>
            <w:r>
              <w:t>.</w:t>
            </w:r>
            <w:r>
              <w:rPr>
                <w:rFonts w:hint="eastAsia"/>
                <w:lang w:val="en-US" w:eastAsia="zh-CN"/>
              </w:rPr>
              <w:t>感受</w:t>
            </w:r>
            <w:r>
              <w:t>企业通过制度建设推动高质量发展的实践路径，</w:t>
            </w:r>
            <w:r>
              <w:rPr>
                <w:rFonts w:hint="eastAsia"/>
                <w:lang w:val="en-US" w:eastAsia="zh-CN"/>
              </w:rPr>
              <w:t>能够将</w:t>
            </w:r>
            <w:r>
              <w:t>制度优势转化为治理效能。</w:t>
            </w:r>
            <w:r>
              <w:br w:type="textWrapping"/>
            </w:r>
            <w:r>
              <w:rPr>
                <w:rFonts w:hint="eastAsia"/>
                <w:b/>
                <w:bCs/>
                <w:lang w:val="en-US" w:eastAsia="zh-CN"/>
              </w:rPr>
              <w:t>知识目标</w:t>
            </w:r>
            <w:r>
              <w:br w:type="textWrapping"/>
            </w:r>
            <w:r>
              <w:t>1.理解制度执行的关键在于建立有效的监督机制，确保制度不流于形式。</w:t>
            </w:r>
            <w:r>
              <w:br w:type="textWrapping"/>
            </w:r>
            <w:r>
              <w:t>2.掌握制度需要根据内外部环境变化进行动态优化的基本原则与实施路径。</w:t>
            </w:r>
            <w:r>
              <w:br w:type="textWrapping"/>
            </w:r>
            <w:r>
              <w:rPr>
                <w:rFonts w:hint="eastAsia"/>
                <w:b/>
                <w:bCs/>
                <w:lang w:val="en-US" w:eastAsia="zh-CN"/>
              </w:rPr>
              <w:t>素养目标</w:t>
            </w:r>
            <w:r>
              <w:br w:type="textWrapping"/>
            </w:r>
            <w:r>
              <w:t>1.认识到每个人都是制度执行的参与者和监督者，增强在集体生活中履行监督义务的责任感。</w:t>
            </w:r>
            <w:r>
              <w:br w:type="textWrapping"/>
            </w:r>
            <w:r>
              <w:t>2.培养遵守规则、信守承诺的诚信品质，在情境中体会言行一致的重要性。</w:t>
            </w:r>
          </w:p>
        </w:tc>
      </w:tr>
      <w:tr w14:paraId="58894AA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50E21BD">
            <w:pPr>
              <w:pStyle w:val="5"/>
              <w:snapToGrid w:val="0"/>
              <w:jc w:val="left"/>
            </w:pPr>
            <w:r>
              <w:rPr>
                <w:i w:val="0"/>
              </w:rPr>
              <w:t>教学重点、难点</w:t>
            </w:r>
          </w:p>
        </w:tc>
      </w:tr>
      <w:tr w14:paraId="3B4FA05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DF8D40A">
            <w:pPr>
              <w:pStyle w:val="26"/>
              <w:snapToGrid w:val="0"/>
              <w:jc w:val="left"/>
            </w:pPr>
            <w:r>
              <w:rPr>
                <w:b/>
                <w:bCs/>
              </w:rPr>
              <w:t>重点</w:t>
            </w:r>
            <w:r>
              <w:br w:type="textWrapping"/>
            </w:r>
            <w:r>
              <w:t>1.理解制度执行的关键在于建立有效的监督机制，确保制度不流于形式。</w:t>
            </w:r>
            <w:r>
              <w:br w:type="textWrapping"/>
            </w:r>
            <w:r>
              <w:t>2.掌握制度需要根据内外部环境变化进行动态优化的基本原则与实施路径。</w:t>
            </w:r>
            <w:r>
              <w:br w:type="textWrapping"/>
            </w:r>
            <w:r>
              <w:rPr>
                <w:b/>
                <w:bCs/>
              </w:rPr>
              <w:t>难点</w:t>
            </w:r>
            <w:r>
              <w:br w:type="textWrapping"/>
            </w:r>
            <w:r>
              <w:t>1.深刻领会“制度的生命力在于执行”的内涵，避免将制度视为一纸空文。</w:t>
            </w:r>
            <w:r>
              <w:br w:type="textWrapping"/>
            </w:r>
            <w:r>
              <w:t>2.理解制度“变”与“不变”的辩证关系，把握改革创新与规范稳定之间的平衡。</w:t>
            </w:r>
          </w:p>
        </w:tc>
      </w:tr>
      <w:tr w14:paraId="4344EEA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986BFD2">
            <w:pPr>
              <w:pStyle w:val="5"/>
              <w:snapToGrid w:val="0"/>
              <w:jc w:val="left"/>
            </w:pPr>
            <w:r>
              <w:rPr>
                <w:i w:val="0"/>
              </w:rPr>
              <w:t>教学方法与准备</w:t>
            </w:r>
          </w:p>
        </w:tc>
      </w:tr>
      <w:tr w14:paraId="68BB9F9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60D7441">
            <w:pPr>
              <w:pStyle w:val="26"/>
              <w:snapToGrid w:val="0"/>
              <w:jc w:val="left"/>
            </w:pPr>
            <w:r>
              <w:rPr>
                <w:b/>
                <w:bCs/>
              </w:rPr>
              <w:t>教学方法</w:t>
            </w:r>
            <w:r>
              <w:br w:type="textWrapping"/>
            </w:r>
            <w:r>
              <w:t>情境探究法、合作学习法、讲授法</w:t>
            </w:r>
            <w:r>
              <w:br w:type="textWrapping"/>
            </w:r>
            <w:r>
              <w:rPr>
                <w:b/>
                <w:bCs/>
              </w:rPr>
              <w:t>教具准备</w:t>
            </w:r>
            <w:r>
              <w:br w:type="textWrapping"/>
            </w:r>
            <w:r>
              <w:t>多媒体课件、制度执行流程图、角色任务卡、评价量表</w:t>
            </w:r>
          </w:p>
        </w:tc>
      </w:tr>
      <w:tr w14:paraId="2D26368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5D60674">
            <w:pPr>
              <w:pStyle w:val="5"/>
              <w:snapToGrid w:val="0"/>
              <w:jc w:val="left"/>
            </w:pPr>
            <w:r>
              <w:rPr>
                <w:i w:val="0"/>
              </w:rPr>
              <w:t>教学环节</w:t>
            </w:r>
          </w:p>
        </w:tc>
        <w:tc>
          <w:tcPr>
            <w:tcW w:w="2671" w:type="pct"/>
            <w:gridSpan w:val="64"/>
            <w:tcBorders>
              <w:top w:val="single" w:color="000000" w:sz="4" w:space="0"/>
              <w:left w:val="single" w:color="000000" w:sz="4" w:space="0"/>
              <w:bottom w:val="single" w:color="000000" w:sz="4" w:space="0"/>
              <w:right w:val="single" w:color="000000" w:sz="4" w:space="0"/>
            </w:tcBorders>
            <w:vAlign w:val="center"/>
          </w:tcPr>
          <w:p w14:paraId="4159DED3">
            <w:pPr>
              <w:pStyle w:val="5"/>
              <w:snapToGrid w:val="0"/>
              <w:jc w:val="left"/>
            </w:pPr>
            <w:r>
              <w:rPr>
                <w:i w:val="0"/>
              </w:rPr>
              <w:t>教师活动</w:t>
            </w:r>
          </w:p>
        </w:tc>
        <w:tc>
          <w:tcPr>
            <w:tcW w:w="1055" w:type="pct"/>
            <w:gridSpan w:val="10"/>
            <w:tcBorders>
              <w:top w:val="single" w:color="000000" w:sz="4" w:space="0"/>
              <w:left w:val="single" w:color="000000" w:sz="4" w:space="0"/>
              <w:bottom w:val="single" w:color="000000" w:sz="4" w:space="0"/>
              <w:right w:val="single" w:color="000000" w:sz="4" w:space="0"/>
            </w:tcBorders>
            <w:vAlign w:val="center"/>
          </w:tcPr>
          <w:p w14:paraId="015EFFCC">
            <w:pPr>
              <w:pStyle w:val="5"/>
              <w:snapToGrid w:val="0"/>
              <w:jc w:val="left"/>
            </w:pPr>
            <w:r>
              <w:rPr>
                <w:i w:val="0"/>
              </w:rPr>
              <w:t>学生活动</w:t>
            </w:r>
          </w:p>
        </w:tc>
      </w:tr>
      <w:tr w14:paraId="78F7607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4551826">
            <w:pPr>
              <w:pStyle w:val="26"/>
              <w:snapToGrid w:val="0"/>
              <w:jc w:val="left"/>
            </w:pPr>
            <w:r>
              <w:rPr>
                <w:b/>
                <w:bCs/>
              </w:rPr>
              <w:t>复习导入</w:t>
            </w:r>
            <w:r>
              <w:br w:type="textWrapping"/>
            </w:r>
            <w:r>
              <w:rPr>
                <w:b/>
                <w:bCs/>
              </w:rPr>
              <w:t>【5分钟】</w:t>
            </w:r>
          </w:p>
        </w:tc>
        <w:tc>
          <w:tcPr>
            <w:tcW w:w="2671" w:type="pct"/>
            <w:gridSpan w:val="64"/>
            <w:tcBorders>
              <w:top w:val="single" w:color="000000" w:sz="4" w:space="0"/>
              <w:left w:val="single" w:color="000000" w:sz="4" w:space="0"/>
              <w:bottom w:val="single" w:color="000000" w:sz="4" w:space="0"/>
              <w:right w:val="single" w:color="000000" w:sz="4" w:space="0"/>
            </w:tcBorders>
            <w:vAlign w:val="center"/>
          </w:tcPr>
          <w:p w14:paraId="03067CC0">
            <w:pPr>
              <w:pStyle w:val="6"/>
              <w:snapToGrid w:val="0"/>
              <w:jc w:val="left"/>
            </w:pPr>
            <w:bookmarkStart w:id="83" w:name="一回顾旧知引出新题"/>
            <w:r>
              <w:rPr>
                <w:i w:val="0"/>
              </w:rPr>
              <w:t>一、回顾旧知，引出新题。</w:t>
            </w:r>
            <w:bookmarkEnd w:id="83"/>
          </w:p>
          <w:p w14:paraId="5E2E28C7">
            <w:pPr>
              <w:pStyle w:val="26"/>
              <w:snapToGrid w:val="0"/>
              <w:jc w:val="left"/>
            </w:pPr>
            <w:r>
              <w:rPr>
                <w:b/>
                <w:bCs/>
              </w:rPr>
              <w:t>（一）、提问衔接，激活记忆。</w:t>
            </w:r>
            <w:r>
              <w:br w:type="textWrapping"/>
            </w:r>
            <w:r>
              <w:t>教师提问：“上节课我们学习了制度层文化的三大功能，请大家回忆一下是哪三种？”</w:t>
            </w:r>
            <w:r>
              <w:br w:type="textWrapping"/>
            </w:r>
            <w:r>
              <w:t>预设学生回答：规范功能、激励功能、保障功能。</w:t>
            </w:r>
            <w:r>
              <w:br w:type="textWrapping"/>
            </w:r>
            <w:r>
              <w:t>追问：“能否各举一个例子来说明？”</w:t>
            </w:r>
            <w:r>
              <w:br w:type="textWrapping"/>
            </w:r>
            <w:r>
              <w:t>引导学生复述山钢集团创新激励制度（激励）、原材料验收制度（规范）、华菱钢铁安全问责制度（保障）的具体内容。</w:t>
            </w:r>
            <w:r>
              <w:br w:type="textWrapping"/>
            </w:r>
            <w:r>
              <w:rPr>
                <w:b/>
                <w:bCs/>
              </w:rPr>
              <w:t>（二）、设疑过渡，激发思考。</w:t>
            </w:r>
            <w:r>
              <w:br w:type="textWrapping"/>
            </w:r>
            <w:r>
              <w:t>教师进一步提问：“如果一家企业制定了非常完善的制度，但员工却阳奉阴违、执行不到位，这些制度还有意义吗？比如，规定每天检查设备，但没人真去查；提出建议有奖励，但从不兑现——这样的制度能发挥作用吗？”</w:t>
            </w:r>
            <w:r>
              <w:br w:type="textWrapping"/>
            </w:r>
            <w:r>
              <w:t>待学生讨论后总结：“显然不能。因此，今天我们就要深入探讨制度文化中最关键的一环：执行与优化。正如教材所说：‘制度的生命力在于执行’。这节课我们就来研究，好制度是如何真正‘活起来’的。”</w:t>
            </w:r>
            <w:r>
              <w:br w:type="textWrapping"/>
            </w:r>
            <w:r>
              <w:t>板书课题：制度的生命力在于执行——制度的执行与优化</w:t>
            </w:r>
          </w:p>
        </w:tc>
        <w:tc>
          <w:tcPr>
            <w:tcW w:w="1055" w:type="pct"/>
            <w:gridSpan w:val="10"/>
            <w:tcBorders>
              <w:top w:val="single" w:color="000000" w:sz="4" w:space="0"/>
              <w:left w:val="single" w:color="000000" w:sz="4" w:space="0"/>
              <w:bottom w:val="single" w:color="000000" w:sz="4" w:space="0"/>
              <w:right w:val="single" w:color="000000" w:sz="4" w:space="0"/>
            </w:tcBorders>
            <w:vAlign w:val="center"/>
          </w:tcPr>
          <w:p w14:paraId="2DAAB949">
            <w:pPr>
              <w:pStyle w:val="26"/>
              <w:snapToGrid w:val="0"/>
              <w:jc w:val="left"/>
            </w:pPr>
            <w:r>
              <w:t>1. 回答问题，回顾上节课知识要点。</w:t>
            </w:r>
            <w:r>
              <w:br w:type="textWrapping"/>
            </w:r>
            <w:r>
              <w:t>2. 参与讨论，表达对制度执行的看法。</w:t>
            </w:r>
            <w:r>
              <w:br w:type="textWrapping"/>
            </w:r>
            <w:r>
              <w:t>3. 思考制度“形同虚设”的后果。</w:t>
            </w:r>
            <w:r>
              <w:br w:type="textWrapping"/>
            </w:r>
            <w:r>
              <w:t>4. 明确本节课的学习主题。</w:t>
            </w:r>
          </w:p>
        </w:tc>
      </w:tr>
      <w:tr w14:paraId="60133FEA">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384B80E">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3262E91">
            <w:pPr>
              <w:pStyle w:val="26"/>
              <w:snapToGrid w:val="0"/>
              <w:jc w:val="left"/>
            </w:pPr>
            <w:r>
              <w:t>回忆准确：☆☆☆</w:t>
            </w:r>
            <w:r>
              <w:br w:type="textWrapping"/>
            </w:r>
            <w:r>
              <w:t>表达清晰：☆☆☆</w:t>
            </w:r>
            <w:r>
              <w:br w:type="textWrapping"/>
            </w:r>
            <w:r>
              <w:t>思考深入：☆☆☆</w:t>
            </w:r>
          </w:p>
        </w:tc>
      </w:tr>
      <w:tr w14:paraId="588F0DB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5820296">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BA48FE2">
            <w:pPr>
              <w:pStyle w:val="26"/>
              <w:snapToGrid w:val="0"/>
              <w:jc w:val="left"/>
            </w:pPr>
            <w:r>
              <w:t>通过问答快速唤醒前序知识，实现承上启下；利用假设性反例引发认知冲突，凸显“执行”问题的紧迫性；设问贴近现实管理痛点，增强学生的问题意识，为后续探究提供动力支撑。</w:t>
            </w:r>
          </w:p>
        </w:tc>
      </w:tr>
      <w:tr w14:paraId="3C39CD4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9752AF6">
            <w:pPr>
              <w:pStyle w:val="26"/>
              <w:snapToGrid w:val="0"/>
              <w:jc w:val="left"/>
            </w:pPr>
            <w:r>
              <w:rPr>
                <w:b/>
                <w:bCs/>
              </w:rPr>
              <w:t>讲授新知</w:t>
            </w:r>
            <w:r>
              <w:br w:type="textWrapping"/>
            </w:r>
            <w:r>
              <w:rPr>
                <w:b/>
                <w:bCs/>
              </w:rPr>
              <w:t>【12分钟】</w:t>
            </w:r>
          </w:p>
        </w:tc>
        <w:tc>
          <w:tcPr>
            <w:tcW w:w="2671" w:type="pct"/>
            <w:gridSpan w:val="64"/>
            <w:tcBorders>
              <w:top w:val="single" w:color="000000" w:sz="4" w:space="0"/>
              <w:left w:val="single" w:color="000000" w:sz="4" w:space="0"/>
              <w:bottom w:val="single" w:color="000000" w:sz="4" w:space="0"/>
              <w:right w:val="single" w:color="000000" w:sz="4" w:space="0"/>
            </w:tcBorders>
            <w:vAlign w:val="center"/>
          </w:tcPr>
          <w:p w14:paraId="79BA72B7">
            <w:pPr>
              <w:pStyle w:val="6"/>
              <w:snapToGrid w:val="0"/>
              <w:jc w:val="left"/>
            </w:pPr>
            <w:bookmarkStart w:id="84" w:name="一解析执行之重构建监督体系"/>
            <w:r>
              <w:rPr>
                <w:i w:val="0"/>
              </w:rPr>
              <w:t>一、解析“执行”之重，构建监督体系。</w:t>
            </w:r>
            <w:bookmarkEnd w:id="84"/>
          </w:p>
          <w:p w14:paraId="7E552F68">
            <w:pPr>
              <w:pStyle w:val="26"/>
              <w:snapToGrid w:val="0"/>
              <w:jc w:val="left"/>
            </w:pPr>
            <w:r>
              <w:rPr>
                <w:b/>
                <w:bCs/>
              </w:rPr>
              <w:t>（一）、阐明制度执行的核心地位。</w:t>
            </w:r>
            <w:r>
              <w:br w:type="textWrapping"/>
            </w:r>
            <w:r>
              <w:t>教师出示PPT，呈现一句话：“天下之事，不难于立法，而难于法之必行。”——张居正。解释：制定规则并不难，难的是让规则得到切实执行。以此引出制度执行的关键意义。</w:t>
            </w:r>
            <w:r>
              <w:br w:type="textWrapping"/>
            </w:r>
            <w:r>
              <w:t>结合教材内容讲解：钢铁企业生产涉及高温高压，任何一次违规操作都可能酿成重大事故。例如，若安全检查制度只是写在纸上，未实际执行，就可能导致类似“钢包裂纹未检出”的隐患积累，最终引发事故。因此，必须建立强有力的执行保障机制。</w:t>
            </w:r>
            <w:r>
              <w:br w:type="textWrapping"/>
            </w:r>
            <w:r>
              <w:rPr>
                <w:b/>
                <w:bCs/>
              </w:rPr>
              <w:t>（二）、介绍制度执行监督机制的设计。</w:t>
            </w:r>
            <w:r>
              <w:br w:type="textWrapping"/>
            </w:r>
            <w:r>
              <w:t>详细解读教材中提到的监督部门设置：</w:t>
            </w:r>
            <w:r>
              <w:br w:type="textWrapping"/>
            </w:r>
            <w:r>
              <w:t>- 审计部：负责财务制度、成本控制类制度的合规性审查；</w:t>
            </w:r>
            <w:r>
              <w:br w:type="textWrapping"/>
            </w:r>
            <w:r>
              <w:t>- 监察部：监督管理人员履职情况，防止权力滥用；</w:t>
            </w:r>
            <w:r>
              <w:br w:type="textWrapping"/>
            </w:r>
            <w:r>
              <w:t>- 安全监察部：专职巡查安全生产制度落实情况，如劳保用品佩戴、操作规程遵守等。</w:t>
            </w:r>
            <w:r>
              <w:br w:type="textWrapping"/>
            </w:r>
            <w:r>
              <w:t>举例说明：某钢厂安全监察员每日巡检炼钢车间，使用“制度执行检查表”逐项打钩确认，发现问题当场拍照记录并责令整改，形成闭环管理。这种常态化、专业化监督有效提升了制度执行力。</w:t>
            </w:r>
          </w:p>
          <w:p w14:paraId="5A5811F6">
            <w:pPr>
              <w:pStyle w:val="6"/>
              <w:snapToGrid w:val="0"/>
              <w:jc w:val="left"/>
            </w:pPr>
            <w:bookmarkStart w:id="85" w:name="二剖析优化之道推动制度进化"/>
            <w:r>
              <w:rPr>
                <w:i w:val="0"/>
              </w:rPr>
              <w:t>二、剖析“优化”之道，推动制度进化。</w:t>
            </w:r>
            <w:bookmarkEnd w:id="85"/>
          </w:p>
          <w:p w14:paraId="788710D3">
            <w:pPr>
              <w:pStyle w:val="26"/>
              <w:snapToGrid w:val="0"/>
              <w:jc w:val="left"/>
            </w:pPr>
            <w:r>
              <w:rPr>
                <w:b/>
                <w:bCs/>
              </w:rPr>
              <w:t>（一）、说明制度动态调整的必要性。</w:t>
            </w:r>
            <w:r>
              <w:br w:type="textWrapping"/>
            </w:r>
            <w:r>
              <w:t>提出问题：“制度一旦制定是不是就永远不变了？”</w:t>
            </w:r>
            <w:r>
              <w:br w:type="textWrapping"/>
            </w:r>
            <w:r>
              <w:t>引导学生思考外部环境变化的影响：随着国家环保政策日益严格，过去允许排放的污染物现在被禁止，原有的环保管理制度就必须升级。</w:t>
            </w:r>
            <w:r>
              <w:br w:type="textWrapping"/>
            </w:r>
            <w:r>
              <w:t>以案例佐证：某钢铁企业原环保制度仅要求安装除尘设备，但随着《大气污染防治法》修订，新增了在线监测数据实时上传的要求。企业随即修订制度，增加“环保设施运行台账每日登记”“第三方检测频次提高至每月一次”等内容，确保合规运营。</w:t>
            </w:r>
            <w:r>
              <w:br w:type="textWrapping"/>
            </w:r>
            <w:r>
              <w:rPr>
                <w:b/>
                <w:bCs/>
              </w:rPr>
              <w:t>（二）、讲解制度评估与优化流程。</w:t>
            </w:r>
            <w:r>
              <w:br w:type="textWrapping"/>
            </w:r>
            <w:r>
              <w:t>展示“制度生命周期管理”流程图：</w:t>
            </w:r>
            <w:r>
              <w:br w:type="textWrapping"/>
            </w:r>
            <w:r>
              <w:t>1. 制定 → 2. 执行 → 3. 监督 → 4. 反馈 → 5. 评估 → 6. 修订 → 回到执行</w:t>
            </w:r>
            <w:r>
              <w:br w:type="textWrapping"/>
            </w:r>
            <w:r>
              <w:t>重点讲解第4-6步：企业可通过问卷调查、座谈会等形式广泛收集员工、客户、监管部门的意见；成立“制度评审委员会”定期开展评估；根据评估结果决定保留、修改或废止某项制度。</w:t>
            </w:r>
            <w:r>
              <w:br w:type="textWrapping"/>
            </w:r>
            <w:r>
              <w:t>强调：制度优化不是推倒重来，而是持续改进，体现“螺旋上升”的发展理念。</w:t>
            </w:r>
          </w:p>
        </w:tc>
        <w:tc>
          <w:tcPr>
            <w:tcW w:w="1055" w:type="pct"/>
            <w:gridSpan w:val="10"/>
            <w:tcBorders>
              <w:top w:val="single" w:color="000000" w:sz="4" w:space="0"/>
              <w:left w:val="single" w:color="000000" w:sz="4" w:space="0"/>
              <w:bottom w:val="single" w:color="000000" w:sz="4" w:space="0"/>
              <w:right w:val="single" w:color="000000" w:sz="4" w:space="0"/>
            </w:tcBorders>
            <w:vAlign w:val="center"/>
          </w:tcPr>
          <w:p w14:paraId="15EFE082">
            <w:pPr>
              <w:pStyle w:val="26"/>
              <w:snapToGrid w:val="0"/>
              <w:jc w:val="left"/>
            </w:pPr>
            <w:r>
              <w:t>1. 聆听讲解，理解执行的重要性。</w:t>
            </w:r>
            <w:r>
              <w:br w:type="textWrapping"/>
            </w:r>
            <w:r>
              <w:t>2. 分析监督机制的实际运作方式。</w:t>
            </w:r>
            <w:r>
              <w:br w:type="textWrapping"/>
            </w:r>
            <w:r>
              <w:t>3. 思考制度为何需要不断调整。</w:t>
            </w:r>
            <w:r>
              <w:br w:type="textWrapping"/>
            </w:r>
            <w:r>
              <w:t>4. 学习制度优化的完整流程。</w:t>
            </w:r>
          </w:p>
        </w:tc>
      </w:tr>
      <w:tr w14:paraId="18F58A9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4EF247D">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268EAEE">
            <w:pPr>
              <w:pStyle w:val="26"/>
              <w:snapToGrid w:val="0"/>
              <w:jc w:val="left"/>
            </w:pPr>
            <w:r>
              <w:rPr>
                <w:b/>
                <w:bCs/>
              </w:rPr>
              <w:t>理解深刻</w:t>
            </w:r>
            <w:r>
              <w:t>：☆☆☆</w:t>
            </w:r>
            <w:r>
              <w:br w:type="textWrapping"/>
            </w:r>
            <w:r>
              <w:rPr>
                <w:b/>
                <w:bCs/>
              </w:rPr>
              <w:t>笔记详实</w:t>
            </w:r>
            <w:r>
              <w:t>：☆☆☆</w:t>
            </w:r>
            <w:r>
              <w:br w:type="textWrapping"/>
            </w:r>
            <w:r>
              <w:rPr>
                <w:b/>
                <w:bCs/>
              </w:rPr>
              <w:t>联系实际</w:t>
            </w:r>
            <w:r>
              <w:t>：☆☆☆</w:t>
            </w:r>
          </w:p>
        </w:tc>
      </w:tr>
      <w:tr w14:paraId="2A0E679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A9CE6E4">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F5B1F5C">
            <w:pPr>
              <w:pStyle w:val="26"/>
              <w:snapToGrid w:val="0"/>
              <w:jc w:val="left"/>
            </w:pPr>
            <w:r>
              <w:t>引用历史名言增强说服力，凸显执行难题的普遍性；用真实工业风险案例强化安全执规的紧迫感；通过可视化流程图帮助学生建立系统思维；结合最新法律法规变化说明制度响应社会需求的能力，体现制度文化的现实生命力与发展观。</w:t>
            </w:r>
          </w:p>
        </w:tc>
      </w:tr>
      <w:tr w14:paraId="776B853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111C1B4">
            <w:pPr>
              <w:pStyle w:val="26"/>
              <w:snapToGrid w:val="0"/>
              <w:jc w:val="left"/>
            </w:pPr>
            <w:r>
              <w:rPr>
                <w:b/>
                <w:bCs/>
              </w:rPr>
              <w:t>情境探究</w:t>
            </w:r>
            <w:r>
              <w:br w:type="textWrapping"/>
            </w:r>
            <w:r>
              <w:rPr>
                <w:b/>
                <w:bCs/>
              </w:rPr>
              <w:t>【20分钟】</w:t>
            </w:r>
          </w:p>
        </w:tc>
        <w:tc>
          <w:tcPr>
            <w:tcW w:w="2671" w:type="pct"/>
            <w:gridSpan w:val="64"/>
            <w:tcBorders>
              <w:top w:val="single" w:color="000000" w:sz="4" w:space="0"/>
              <w:left w:val="single" w:color="000000" w:sz="4" w:space="0"/>
              <w:bottom w:val="single" w:color="000000" w:sz="4" w:space="0"/>
              <w:right w:val="single" w:color="000000" w:sz="4" w:space="0"/>
            </w:tcBorders>
            <w:vAlign w:val="center"/>
          </w:tcPr>
          <w:p w14:paraId="21961D65">
            <w:pPr>
              <w:pStyle w:val="6"/>
              <w:snapToGrid w:val="0"/>
              <w:jc w:val="left"/>
            </w:pPr>
            <w:bookmarkStart w:id="86" w:name="一创设情境分组扮演"/>
            <w:r>
              <w:rPr>
                <w:i w:val="0"/>
              </w:rPr>
              <w:t>一、创设情境，分组扮演。</w:t>
            </w:r>
            <w:bookmarkEnd w:id="86"/>
          </w:p>
          <w:p w14:paraId="380B2AEA">
            <w:pPr>
              <w:pStyle w:val="26"/>
              <w:snapToGrid w:val="0"/>
              <w:jc w:val="left"/>
            </w:pPr>
            <w:r>
              <w:rPr>
                <w:b/>
                <w:bCs/>
              </w:rPr>
              <w:t>（一）、发布综合任务，明确角色分工。</w:t>
            </w:r>
            <w:r>
              <w:br w:type="textWrapping"/>
            </w:r>
            <w:r>
              <w:t>教师宣布：“现在我们进入‘制度执行诊断与优化工作坊’。你们是某钢铁企业新成立的‘制度治理小组’成员，接到两项紧急任务：</w:t>
            </w:r>
            <w:r>
              <w:br w:type="textWrapping"/>
            </w:r>
            <w:r>
              <w:t>任务一：针对近期发生的‘安全巡检造假事件’（有员工伪造检查记录），设计一套加强制度执行的监督方案；</w:t>
            </w:r>
            <w:r>
              <w:br w:type="textWrapping"/>
            </w:r>
            <w:r>
              <w:t>任务二：面对国家新出台的‘碳达峰’政策，对企业现有环保管理制度提出优化建议。”</w:t>
            </w:r>
            <w:r>
              <w:br w:type="textWrapping"/>
            </w:r>
            <w:r>
              <w:t>发放角色任务卡：</w:t>
            </w:r>
            <w:r>
              <w:br w:type="textWrapping"/>
            </w:r>
            <w:r>
              <w:t>- 组长：统筹协调，组织讨论</w:t>
            </w:r>
            <w:r>
              <w:br w:type="textWrapping"/>
            </w:r>
            <w:r>
              <w:t>- 记录员：撰写方案要点</w:t>
            </w:r>
            <w:r>
              <w:br w:type="textWrapping"/>
            </w:r>
            <w:r>
              <w:t>- 发言人：代表汇报</w:t>
            </w:r>
            <w:r>
              <w:br w:type="textWrapping"/>
            </w:r>
            <w:r>
              <w:t>- 质询官：模拟上级领导提问</w:t>
            </w:r>
            <w:r>
              <w:br w:type="textWrapping"/>
            </w:r>
            <w:r>
              <w:rPr>
                <w:b/>
                <w:bCs/>
              </w:rPr>
              <w:t>（二）、巡视指导，促进深度生成。</w:t>
            </w:r>
            <w:r>
              <w:br w:type="textWrapping"/>
            </w:r>
            <w:r>
              <w:t>学生分组讨论期间，教师巡回观察，重点关注：</w:t>
            </w:r>
            <w:r>
              <w:br w:type="textWrapping"/>
            </w:r>
            <w:r>
              <w:t>- 是否能设计出可操作的监督手段，如“双人核查制”“随机复查机制”“电子打卡+定位拍照”等；</w:t>
            </w:r>
            <w:r>
              <w:br w:type="textWrapping"/>
            </w:r>
            <w:r>
              <w:t>- 是否考虑监督的独立性，如设立直属厂部的安全督查岗；</w:t>
            </w:r>
            <w:r>
              <w:br w:type="textWrapping"/>
            </w:r>
            <w:r>
              <w:t>- 环保优化建议是否具体，如增加碳排放监测指标、引入绿色工艺奖励机制；</w:t>
            </w:r>
            <w:r>
              <w:br w:type="textWrapping"/>
            </w:r>
            <w:r>
              <w:t>- 是否关注制度人性化设计，避免过度监控引发抵触情绪。</w:t>
            </w:r>
            <w:r>
              <w:br w:type="textWrapping"/>
            </w:r>
            <w:r>
              <w:t>适时点拨：提醒学生参考教材中“审计部”“监察部”职能，思考如何赋予监督机构权威性；提示环保优化应兼顾经济效益与社会责任。</w:t>
            </w:r>
            <w:r>
              <w:br w:type="textWrapping"/>
            </w:r>
            <w:r>
              <w:br w:type="textWrapping"/>
            </w:r>
          </w:p>
          <w:p w14:paraId="1BA78282">
            <w:pPr>
              <w:pStyle w:val="6"/>
              <w:snapToGrid w:val="0"/>
              <w:jc w:val="left"/>
            </w:pPr>
            <w:bookmarkStart w:id="87" w:name="二成果展示互动评议"/>
            <w:r>
              <w:rPr>
                <w:i w:val="0"/>
              </w:rPr>
              <w:t>二、成果展示，互动评议。</w:t>
            </w:r>
            <w:bookmarkEnd w:id="87"/>
          </w:p>
          <w:p w14:paraId="0DF9CB92">
            <w:pPr>
              <w:pStyle w:val="26"/>
              <w:snapToGrid w:val="0"/>
              <w:jc w:val="left"/>
            </w:pPr>
            <w:r>
              <w:rPr>
                <w:b/>
                <w:bCs/>
              </w:rPr>
              <w:t>（一）、组织小组汇报，开展质询答辩。</w:t>
            </w:r>
            <w:r>
              <w:br w:type="textWrapping"/>
            </w:r>
            <w:r>
              <w:t>邀请三组代表依次汇报，每组限时4分钟。其他小组可提出质疑或补充。</w:t>
            </w:r>
            <w:r>
              <w:br w:type="textWrapping"/>
            </w:r>
            <w:r>
              <w:t>示例汇报要点：</w:t>
            </w:r>
            <w:r>
              <w:br w:type="textWrapping"/>
            </w:r>
            <w:r>
              <w:t>第一组：建议推行“安全巡检二维码签到系统”，每次检查需扫描设备专属码并上传现场照片，后台自动存档备查，杜绝代签造假。</w:t>
            </w:r>
            <w:r>
              <w:br w:type="textWrapping"/>
            </w:r>
            <w:r>
              <w:t>第二组：主张设立“匿名举报通道”和“吹哨人保护制度”，鼓励员工监督同事违规行为，经查实给予奖励。</w:t>
            </w:r>
            <w:r>
              <w:br w:type="textWrapping"/>
            </w:r>
            <w:r>
              <w:t>第三组：提出环保制度应增设“节能减排创新奖”，对降低单位能耗的技术改进给予专项资助，推动绿色转型。</w:t>
            </w:r>
            <w:r>
              <w:br w:type="textWrapping"/>
            </w:r>
            <w:r>
              <w:rPr>
                <w:b/>
                <w:bCs/>
              </w:rPr>
              <w:t>（二）、教师点评升华，提炼规律。</w:t>
            </w:r>
            <w:r>
              <w:br w:type="textWrapping"/>
            </w:r>
            <w:r>
              <w:t>肯定各组创意，特别表扬能融合技术手段与人文关怀的设计。总结指出：有效的制度执行需要“三有”——有权（独立监督权）、有据（客观证据链）、有罚（问责机制）；制度优化要坚持“三性”——合法性（符合法规）、科学性（数据支撑）、参与性（广纳民意）。再次强调制度不是僵化的条文，而是具有生命力的有机体，只有不断自我更新，才能持续赋能企业发展。</w:t>
            </w:r>
          </w:p>
        </w:tc>
        <w:tc>
          <w:tcPr>
            <w:tcW w:w="1055" w:type="pct"/>
            <w:gridSpan w:val="10"/>
            <w:tcBorders>
              <w:top w:val="single" w:color="000000" w:sz="4" w:space="0"/>
              <w:left w:val="single" w:color="000000" w:sz="4" w:space="0"/>
              <w:bottom w:val="single" w:color="000000" w:sz="4" w:space="0"/>
              <w:right w:val="single" w:color="000000" w:sz="4" w:space="0"/>
            </w:tcBorders>
            <w:vAlign w:val="center"/>
          </w:tcPr>
          <w:p w14:paraId="67EE2128">
            <w:pPr>
              <w:pStyle w:val="26"/>
              <w:snapToGrid w:val="0"/>
              <w:jc w:val="left"/>
            </w:pPr>
            <w:r>
              <w:t>1. 扮演角色，积极参与讨论与设计。</w:t>
            </w:r>
            <w:r>
              <w:br w:type="textWrapping"/>
            </w:r>
            <w:r>
              <w:t>2. 合作完成监督与优化方案。</w:t>
            </w:r>
            <w:r>
              <w:br w:type="textWrapping"/>
            </w:r>
            <w:r>
              <w:t>3. 准备汇报材料，参与答辩互动。</w:t>
            </w:r>
            <w:r>
              <w:br w:type="textWrapping"/>
            </w:r>
            <w:r>
              <w:t>4. 倾听他人观点，提出建设性意见。</w:t>
            </w:r>
          </w:p>
        </w:tc>
      </w:tr>
      <w:tr w14:paraId="2C8D78E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2343F0E">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7986B9D">
            <w:pPr>
              <w:pStyle w:val="26"/>
              <w:snapToGrid w:val="0"/>
              <w:jc w:val="left"/>
            </w:pPr>
            <w:r>
              <w:rPr>
                <w:b/>
                <w:bCs/>
              </w:rPr>
              <w:t>方案创新</w:t>
            </w:r>
            <w:r>
              <w:t>：☆☆☆</w:t>
            </w:r>
            <w:r>
              <w:br w:type="textWrapping"/>
            </w:r>
            <w:r>
              <w:rPr>
                <w:b/>
                <w:bCs/>
              </w:rPr>
              <w:t>逻辑严密</w:t>
            </w:r>
            <w:r>
              <w:t>：☆☆☆</w:t>
            </w:r>
            <w:r>
              <w:br w:type="textWrapping"/>
            </w:r>
            <w:r>
              <w:rPr>
                <w:b/>
                <w:bCs/>
              </w:rPr>
              <w:t>答辩有力</w:t>
            </w:r>
            <w:r>
              <w:t>：☆☆☆</w:t>
            </w:r>
          </w:p>
        </w:tc>
      </w:tr>
      <w:tr w14:paraId="301CC38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6E44083">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37B3E04">
            <w:pPr>
              <w:pStyle w:val="26"/>
              <w:snapToGrid w:val="0"/>
              <w:jc w:val="left"/>
            </w:pPr>
            <w:r>
              <w:t>通过复合型任务挑战学生综合应用能力；角色分工提升团队协作效率；真实管理危机情境增强代入感；质询环节锻炼批判性思维与应变能力；教师总结提炼普适性原则，实现从个案到通则的迁移，深化制度治理的系统认知。</w:t>
            </w:r>
          </w:p>
        </w:tc>
      </w:tr>
      <w:tr w14:paraId="48FF940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58219FB">
            <w:pPr>
              <w:pStyle w:val="26"/>
              <w:snapToGrid w:val="0"/>
              <w:jc w:val="left"/>
            </w:pPr>
            <w:r>
              <w:rPr>
                <w:b/>
                <w:bCs/>
              </w:rPr>
              <w:t>课堂小结</w:t>
            </w:r>
            <w:r>
              <w:br w:type="textWrapping"/>
            </w:r>
            <w:r>
              <w:rPr>
                <w:b/>
                <w:bCs/>
              </w:rPr>
              <w:t>【8分钟】</w:t>
            </w:r>
          </w:p>
        </w:tc>
        <w:tc>
          <w:tcPr>
            <w:tcW w:w="2671" w:type="pct"/>
            <w:gridSpan w:val="64"/>
            <w:tcBorders>
              <w:top w:val="single" w:color="000000" w:sz="4" w:space="0"/>
              <w:left w:val="single" w:color="000000" w:sz="4" w:space="0"/>
              <w:bottom w:val="single" w:color="000000" w:sz="4" w:space="0"/>
              <w:right w:val="single" w:color="000000" w:sz="4" w:space="0"/>
            </w:tcBorders>
            <w:vAlign w:val="center"/>
          </w:tcPr>
          <w:p w14:paraId="232D4DD8">
            <w:pPr>
              <w:pStyle w:val="6"/>
              <w:snapToGrid w:val="0"/>
              <w:jc w:val="left"/>
            </w:pPr>
            <w:bookmarkStart w:id="88" w:name="一系统梳理情感升华"/>
            <w:r>
              <w:rPr>
                <w:i w:val="0"/>
              </w:rPr>
              <w:t>一、系统梳理，情感升华。</w:t>
            </w:r>
            <w:bookmarkEnd w:id="88"/>
          </w:p>
          <w:p w14:paraId="116E4BAC">
            <w:pPr>
              <w:pStyle w:val="26"/>
              <w:snapToGrid w:val="0"/>
              <w:jc w:val="left"/>
            </w:pPr>
            <w:r>
              <w:rPr>
                <w:b/>
                <w:bCs/>
              </w:rPr>
              <w:t>（一）、师生共建知识网络。</w:t>
            </w:r>
            <w:r>
              <w:br w:type="textWrapping"/>
            </w:r>
            <w:r>
              <w:t>教师引导提问：“今天我们重点学习了哪两个关键词？”</w:t>
            </w:r>
            <w:r>
              <w:br w:type="textWrapping"/>
            </w:r>
            <w:r>
              <w:t>学生回答：执行、优化。</w:t>
            </w:r>
            <w:r>
              <w:br w:type="textWrapping"/>
            </w:r>
            <w:r>
              <w:t>继续提问：“制度如何才能被执行到位？需要哪些保障？”</w:t>
            </w:r>
            <w:r>
              <w:br w:type="textWrapping"/>
            </w:r>
            <w:r>
              <w:t>学生归纳：需要监督机制、问责机制、技术支持等。</w:t>
            </w:r>
            <w:r>
              <w:br w:type="textWrapping"/>
            </w:r>
            <w:r>
              <w:t>再问：“制度为什么要优化？怎么优化？”</w:t>
            </w:r>
            <w:r>
              <w:br w:type="textWrapping"/>
            </w:r>
            <w:r>
              <w:t>学生回答：因环境变化；通过评估、征求意见、修订完善。</w:t>
            </w:r>
            <w:r>
              <w:br w:type="textWrapping"/>
            </w:r>
            <w:r>
              <w:t>教师同步完善板书：</w:t>
            </w:r>
            <w:r>
              <w:br w:type="textWrapping"/>
            </w:r>
            <w:r>
              <w:t>中心词：“制度的生命力”</w:t>
            </w:r>
            <w:r>
              <w:br w:type="textWrapping"/>
            </w:r>
            <w:r>
              <w:t>分支一：执行 → 监督机制（审计/监察/安全督查）→ 三有：有权、有据、有罚</w:t>
            </w:r>
            <w:r>
              <w:br w:type="textWrapping"/>
            </w:r>
            <w:r>
              <w:t>分支二：优化 → 动态调整 → 三性：合法、科学、参与</w:t>
            </w:r>
            <w:r>
              <w:br w:type="textWrapping"/>
            </w:r>
            <w:r>
              <w:rPr>
                <w:b/>
                <w:bCs/>
              </w:rPr>
              <w:t>（二）、价值引领，结束课程。</w:t>
            </w:r>
            <w:r>
              <w:br w:type="textWrapping"/>
            </w:r>
            <w:r>
              <w:t>总结语：制度不是挂在墙上的标语，也不是锁在柜里的文件，它是流淌在企业血脉中的“行为基因”。它既要有刚性的约束力，也要有柔性的适应力；既要靠顶层设计，也要靠基层践行。当我们每一个人不仅遵守制度，还能主动监督、积极建言，制度文化才真正实现了它的价值。让我们做制度的守护者，更做制度的共创者。</w:t>
            </w:r>
          </w:p>
        </w:tc>
        <w:tc>
          <w:tcPr>
            <w:tcW w:w="1055" w:type="pct"/>
            <w:gridSpan w:val="10"/>
            <w:tcBorders>
              <w:top w:val="single" w:color="000000" w:sz="4" w:space="0"/>
              <w:left w:val="single" w:color="000000" w:sz="4" w:space="0"/>
              <w:bottom w:val="single" w:color="000000" w:sz="4" w:space="0"/>
              <w:right w:val="single" w:color="000000" w:sz="4" w:space="0"/>
            </w:tcBorders>
            <w:vAlign w:val="center"/>
          </w:tcPr>
          <w:p w14:paraId="2BF931EC">
            <w:pPr>
              <w:pStyle w:val="26"/>
              <w:snapToGrid w:val="0"/>
              <w:jc w:val="left"/>
            </w:pPr>
            <w:r>
              <w:t>1. 回答问题，参与知识建构。</w:t>
            </w:r>
            <w:r>
              <w:br w:type="textWrapping"/>
            </w:r>
            <w:r>
              <w:t>2. 观察板书，完善笔记结构。</w:t>
            </w:r>
            <w:r>
              <w:br w:type="textWrapping"/>
            </w:r>
            <w:r>
              <w:t>3. 内化理念，形成价值认同。</w:t>
            </w:r>
            <w:r>
              <w:br w:type="textWrapping"/>
            </w:r>
            <w:r>
              <w:t>4. 感悟制度与个人的关系。</w:t>
            </w:r>
          </w:p>
        </w:tc>
      </w:tr>
      <w:tr w14:paraId="13F3226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CC84C70">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6A3037F7">
            <w:pPr>
              <w:pStyle w:val="26"/>
              <w:snapToGrid w:val="0"/>
              <w:jc w:val="left"/>
            </w:pPr>
            <w:r>
              <w:t>归纳完整：☆☆☆</w:t>
            </w:r>
            <w:r>
              <w:br w:type="textWrapping"/>
            </w:r>
            <w:r>
              <w:t>理解透彻：☆☆☆</w:t>
            </w:r>
            <w:r>
              <w:br w:type="textWrapping"/>
            </w:r>
            <w:r>
              <w:t>情感共鸣：☆☆☆</w:t>
            </w:r>
          </w:p>
        </w:tc>
      </w:tr>
      <w:tr w14:paraId="194DB6F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731F8D2">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019FCD7F">
            <w:pPr>
              <w:pStyle w:val="26"/>
              <w:snapToGrid w:val="0"/>
              <w:jc w:val="left"/>
            </w:pPr>
            <w:r>
              <w:t>通过问答式回顾强化核心概念；板书系统化呈现知识脉络，便于记忆与迁移；结尾语言富有哲理与感染力，将制度文化上升至公民素养高度，激发学生的主体意识与责任感，实现知情意行的统一。</w:t>
            </w:r>
          </w:p>
        </w:tc>
      </w:tr>
      <w:tr w14:paraId="4933AA1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FE7AF8E">
            <w:pPr>
              <w:pStyle w:val="5"/>
              <w:snapToGrid w:val="0"/>
              <w:jc w:val="left"/>
            </w:pPr>
            <w:r>
              <w:rPr>
                <w:i w:val="0"/>
              </w:rPr>
              <w:t>作业设计</w:t>
            </w:r>
          </w:p>
        </w:tc>
      </w:tr>
      <w:tr w14:paraId="70F3482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7561B88A">
            <w:pPr>
              <w:pStyle w:val="26"/>
              <w:snapToGrid w:val="0"/>
              <w:jc w:val="left"/>
            </w:pPr>
            <w:r>
              <w:rPr>
                <w:b/>
                <w:bCs/>
              </w:rPr>
              <w:t>一、实践调研题</w:t>
            </w:r>
            <w:r>
              <w:br w:type="textWrapping"/>
            </w:r>
            <w:r>
              <w:t>请采访一位家长或亲友所在单位的管理者（如工厂主管、学校老师、公司经理等），了解他们单位最近一次制度修订的背景和过程。写出一份300字左右的访谈简报，内容包括：</w:t>
            </w:r>
            <w:r>
              <w:br w:type="textWrapping"/>
            </w:r>
            <w:r>
              <w:t>1. 制度名称及主要内容；</w:t>
            </w:r>
            <w:r>
              <w:br w:type="textWrapping"/>
            </w:r>
            <w:r>
              <w:t>2. 修订原因（外部政策或内部需求）；</w:t>
            </w:r>
            <w:r>
              <w:br w:type="textWrapping"/>
            </w:r>
            <w:r>
              <w:t>3. 修订过程中是否征求员工意见；</w:t>
            </w:r>
            <w:r>
              <w:br w:type="textWrapping"/>
            </w:r>
            <w:r>
              <w:t>4. 你对该制度修订的看法。</w:t>
            </w:r>
            <w:r>
              <w:br w:type="textWrapping"/>
            </w:r>
            <w:r>
              <w:rPr>
                <w:b/>
                <w:bCs/>
              </w:rPr>
              <w:t>二、反思写作题</w:t>
            </w:r>
            <w:r>
              <w:br w:type="textWrapping"/>
            </w:r>
            <w:r>
              <w:t>结合本节课所学，谈谈你对“制度的生命力在于执行”这句话的理解。你可以从校园生活、社会新闻或亲身经历中选取一个案例，分析该制度执行得好或不好带来的影响。写一篇不少于400字的小论文。</w:t>
            </w:r>
          </w:p>
        </w:tc>
      </w:tr>
      <w:tr w14:paraId="70FA0D5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A316E7F">
            <w:pPr>
              <w:pStyle w:val="26"/>
              <w:snapToGrid w:val="0"/>
              <w:jc w:val="left"/>
            </w:pPr>
            <w:r>
              <w:rPr>
                <w:b/>
                <w:bCs/>
              </w:rPr>
              <w:t>【答案解析】</w:t>
            </w:r>
            <w:r>
              <w:br w:type="textWrapping"/>
            </w:r>
            <w:r>
              <w:rPr>
                <w:b/>
                <w:bCs/>
              </w:rPr>
              <w:t>一、实践调研题</w:t>
            </w:r>
            <w:r>
              <w:br w:type="textWrapping"/>
            </w:r>
            <w:r>
              <w:t>示例：某物业公司为响应垃圾分类新规，修订《小区环境卫生管理制度》。新增“定时定点投放”“督导员值守”等条款，并召开业主大会征求意见。此举提升了分类准确率，体现了制度对外部政策的积极响应。</w:t>
            </w:r>
            <w:r>
              <w:br w:type="textWrapping"/>
            </w:r>
            <w:r>
              <w:rPr>
                <w:b/>
                <w:bCs/>
              </w:rPr>
              <w:t>二、反思写作题</w:t>
            </w:r>
            <w:r>
              <w:br w:type="textWrapping"/>
            </w:r>
            <w:r>
              <w:t>示例：某地交通部门推行“电动车头盔佩戴令”，初期执法宽松，效果不佳；后期加强路面检查与处罚，配合宣传引导，佩戴率显著提升。说明再好的制度也需严格执法才能见效，执行力度决定制度成败。</w:t>
            </w:r>
          </w:p>
        </w:tc>
      </w:tr>
      <w:tr w14:paraId="1A5A0717">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AE74608">
            <w:pPr>
              <w:pStyle w:val="5"/>
              <w:snapToGrid w:val="0"/>
              <w:jc w:val="left"/>
            </w:pPr>
            <w:r>
              <w:rPr>
                <w:i w:val="0"/>
              </w:rPr>
              <w:t>教学反思</w:t>
            </w:r>
          </w:p>
        </w:tc>
      </w:tr>
      <w:tr w14:paraId="3E89788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5C03509">
            <w:pPr>
              <w:pStyle w:val="26"/>
              <w:snapToGrid w:val="0"/>
              <w:jc w:val="left"/>
            </w:pPr>
            <w:r>
              <w:rPr>
                <w:b/>
                <w:bCs/>
              </w:rPr>
              <w:t>成功之处</w:t>
            </w:r>
            <w:r>
              <w:br w:type="textWrapping"/>
            </w:r>
            <w:r>
              <w:t>1. “制度治理小组”角色任务设计具有挑战性和现实意义，学生投入度高，提出的监督方案体现出较强的创新思维。</w:t>
            </w:r>
            <w:r>
              <w:br w:type="textWrapping"/>
            </w:r>
            <w:r>
              <w:t>2. 结合国家“碳达峰”政策展开环保制度优化讨论，增强了课程的时代感和社会关联性。</w:t>
            </w:r>
            <w:r>
              <w:br w:type="textWrapping"/>
            </w:r>
            <w:r>
              <w:t>3. 板书设计层次清晰，关键词提炼精准，有效辅助了学生知识建构。</w:t>
            </w:r>
            <w:r>
              <w:br w:type="textWrapping"/>
            </w:r>
            <w:r>
              <w:rPr>
                <w:b/>
                <w:bCs/>
              </w:rPr>
              <w:t>不足之处</w:t>
            </w:r>
            <w:r>
              <w:br w:type="textWrapping"/>
            </w:r>
            <w:r>
              <w:t>1. 部分小组在环保制度优化建议上仍显空泛，未能提出具体量化指标。</w:t>
            </w:r>
            <w:r>
              <w:br w:type="textWrapping"/>
            </w:r>
            <w:r>
              <w:t>2. 时间分配略紧，最后一组汇报时间不足，未能充分展开答辩。</w:t>
            </w:r>
            <w:r>
              <w:br w:type="textWrapping"/>
            </w:r>
            <w:r>
              <w:t>3. 对“制度人性化”与“监管刚性”之间的矛盾探讨不够深入，可增加正反方辩论环节。</w:t>
            </w:r>
          </w:p>
        </w:tc>
      </w:tr>
      <w:tr w14:paraId="1507D9D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6ABF284E">
            <w:pPr>
              <w:pStyle w:val="4"/>
              <w:snapToGrid w:val="0"/>
              <w:jc w:val="left"/>
            </w:pPr>
            <w:r>
              <w:rPr>
                <w:i w:val="0"/>
              </w:rPr>
              <w:t>《第三章</w:t>
            </w:r>
            <w:r>
              <w:rPr>
                <w:rFonts w:hint="eastAsia"/>
                <w:i w:val="0"/>
                <w:lang w:eastAsia="zh-CN"/>
              </w:rPr>
              <w:t>：</w:t>
            </w:r>
            <w:r>
              <w:rPr>
                <w:i w:val="0"/>
              </w:rPr>
              <w:t>钢铁企业文化的“核心模块”》第</w:t>
            </w:r>
            <w:r>
              <w:rPr>
                <w:rFonts w:hint="eastAsia"/>
                <w:i w:val="0"/>
                <w:lang w:val="en-US" w:eastAsia="zh-CN"/>
              </w:rPr>
              <w:t>7</w:t>
            </w:r>
            <w:r>
              <w:rPr>
                <w:i w:val="0"/>
              </w:rPr>
              <w:t>课时教案</w:t>
            </w:r>
          </w:p>
        </w:tc>
      </w:tr>
      <w:tr w14:paraId="0A67E5C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A9CD2F5">
            <w:pPr>
              <w:pStyle w:val="26"/>
              <w:snapToGrid w:val="0"/>
              <w:jc w:val="left"/>
            </w:pPr>
            <w:r>
              <w:t>学科</w:t>
            </w:r>
          </w:p>
        </w:tc>
        <w:tc>
          <w:tcPr>
            <w:tcW w:w="1174" w:type="pct"/>
            <w:gridSpan w:val="15"/>
            <w:tcBorders>
              <w:top w:val="single" w:color="000000" w:sz="4" w:space="0"/>
              <w:left w:val="single" w:color="000000" w:sz="4" w:space="0"/>
              <w:bottom w:val="single" w:color="000000" w:sz="4" w:space="0"/>
              <w:right w:val="single" w:color="000000" w:sz="4" w:space="0"/>
            </w:tcBorders>
            <w:vAlign w:val="center"/>
          </w:tcPr>
          <w:p w14:paraId="69B5F510">
            <w:pPr>
              <w:pStyle w:val="26"/>
              <w:snapToGrid w:val="0"/>
              <w:jc w:val="left"/>
              <w:rPr>
                <w:rFonts w:hint="default" w:eastAsia="宋体"/>
                <w:lang w:val="en-US" w:eastAsia="zh-CN"/>
              </w:rPr>
            </w:pPr>
            <w:r>
              <w:rPr>
                <w:rFonts w:hint="eastAsia"/>
                <w:lang w:val="en-US" w:eastAsia="zh-CN"/>
              </w:rPr>
              <w:t>通识教育</w:t>
            </w:r>
          </w:p>
        </w:tc>
        <w:tc>
          <w:tcPr>
            <w:tcW w:w="639" w:type="pct"/>
            <w:gridSpan w:val="18"/>
            <w:tcBorders>
              <w:top w:val="single" w:color="000000" w:sz="4" w:space="0"/>
              <w:left w:val="single" w:color="000000" w:sz="4" w:space="0"/>
              <w:bottom w:val="single" w:color="000000" w:sz="4" w:space="0"/>
              <w:right w:val="single" w:color="000000" w:sz="4" w:space="0"/>
            </w:tcBorders>
            <w:vAlign w:val="center"/>
          </w:tcPr>
          <w:p w14:paraId="0CBB0DDD">
            <w:pPr>
              <w:pStyle w:val="26"/>
              <w:snapToGrid w:val="0"/>
              <w:jc w:val="left"/>
            </w:pPr>
            <w:r>
              <w:t>年级</w:t>
            </w:r>
          </w:p>
        </w:tc>
        <w:tc>
          <w:tcPr>
            <w:tcW w:w="907" w:type="pct"/>
            <w:gridSpan w:val="33"/>
            <w:tcBorders>
              <w:top w:val="single" w:color="000000" w:sz="4" w:space="0"/>
              <w:left w:val="single" w:color="000000" w:sz="4" w:space="0"/>
              <w:bottom w:val="single" w:color="000000" w:sz="4" w:space="0"/>
              <w:right w:val="single" w:color="000000" w:sz="4" w:space="0"/>
            </w:tcBorders>
            <w:vAlign w:val="center"/>
          </w:tcPr>
          <w:p w14:paraId="46252358">
            <w:pPr>
              <w:pStyle w:val="26"/>
              <w:snapToGrid w:val="0"/>
              <w:jc w:val="left"/>
              <w:rPr>
                <w:rFonts w:hint="default" w:eastAsia="宋体"/>
                <w:lang w:val="en-US" w:eastAsia="zh-CN"/>
              </w:rPr>
            </w:pPr>
            <w:r>
              <w:rPr>
                <w:rFonts w:hint="eastAsia"/>
                <w:lang w:val="en-US" w:eastAsia="zh-CN"/>
              </w:rPr>
              <w:t>高职大一上学期</w:t>
            </w:r>
          </w:p>
        </w:tc>
        <w:tc>
          <w:tcPr>
            <w:tcW w:w="1005" w:type="pct"/>
            <w:gridSpan w:val="8"/>
            <w:tcBorders>
              <w:top w:val="single" w:color="000000" w:sz="4" w:space="0"/>
              <w:left w:val="single" w:color="000000" w:sz="4" w:space="0"/>
              <w:bottom w:val="single" w:color="000000" w:sz="4" w:space="0"/>
              <w:right w:val="single" w:color="000000" w:sz="4" w:space="0"/>
            </w:tcBorders>
            <w:vAlign w:val="center"/>
          </w:tcPr>
          <w:p w14:paraId="3963F883">
            <w:pPr>
              <w:pStyle w:val="26"/>
              <w:snapToGrid w:val="0"/>
              <w:jc w:val="left"/>
            </w:pPr>
            <w:r>
              <w:t>共</w:t>
            </w:r>
            <w:r>
              <w:rPr>
                <w:rFonts w:hint="eastAsia"/>
                <w:lang w:val="en-US" w:eastAsia="zh-CN"/>
              </w:rPr>
              <w:t>8</w:t>
            </w:r>
            <w:r>
              <w:t>课时</w:t>
            </w:r>
          </w:p>
        </w:tc>
      </w:tr>
      <w:tr w14:paraId="5D848EB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D0D36BB">
            <w:pPr>
              <w:pStyle w:val="26"/>
              <w:snapToGrid w:val="0"/>
              <w:jc w:val="left"/>
            </w:pPr>
            <w:r>
              <w:t>教材</w:t>
            </w:r>
          </w:p>
        </w:tc>
        <w:tc>
          <w:tcPr>
            <w:tcW w:w="1174" w:type="pct"/>
            <w:gridSpan w:val="15"/>
            <w:tcBorders>
              <w:top w:val="single" w:color="000000" w:sz="4" w:space="0"/>
              <w:left w:val="single" w:color="000000" w:sz="4" w:space="0"/>
              <w:bottom w:val="single" w:color="000000" w:sz="4" w:space="0"/>
              <w:right w:val="single" w:color="000000" w:sz="4" w:space="0"/>
            </w:tcBorders>
            <w:vAlign w:val="center"/>
          </w:tcPr>
          <w:p w14:paraId="5254D0B1">
            <w:pPr>
              <w:pStyle w:val="26"/>
              <w:snapToGrid w:val="0"/>
              <w:jc w:val="left"/>
              <w:rPr>
                <w:rFonts w:hint="default" w:eastAsia="宋体"/>
                <w:lang w:val="en-US" w:eastAsia="zh-CN"/>
              </w:rPr>
            </w:pPr>
            <w:r>
              <w:rPr>
                <w:rFonts w:hint="eastAsia"/>
                <w:lang w:val="en-US" w:eastAsia="zh-CN"/>
              </w:rPr>
              <w:t>自编校本教材《钢铁企业文化》</w:t>
            </w:r>
          </w:p>
        </w:tc>
        <w:tc>
          <w:tcPr>
            <w:tcW w:w="639" w:type="pct"/>
            <w:gridSpan w:val="18"/>
            <w:tcBorders>
              <w:top w:val="single" w:color="000000" w:sz="4" w:space="0"/>
              <w:left w:val="single" w:color="000000" w:sz="4" w:space="0"/>
              <w:bottom w:val="single" w:color="000000" w:sz="4" w:space="0"/>
              <w:right w:val="single" w:color="000000" w:sz="4" w:space="0"/>
            </w:tcBorders>
            <w:vAlign w:val="center"/>
          </w:tcPr>
          <w:p w14:paraId="3B31659D">
            <w:pPr>
              <w:pStyle w:val="26"/>
              <w:snapToGrid w:val="0"/>
              <w:jc w:val="left"/>
            </w:pPr>
            <w:r>
              <w:t>授课类型</w:t>
            </w:r>
          </w:p>
        </w:tc>
        <w:tc>
          <w:tcPr>
            <w:tcW w:w="907" w:type="pct"/>
            <w:gridSpan w:val="33"/>
            <w:tcBorders>
              <w:top w:val="single" w:color="000000" w:sz="4" w:space="0"/>
              <w:left w:val="single" w:color="000000" w:sz="4" w:space="0"/>
              <w:bottom w:val="single" w:color="000000" w:sz="4" w:space="0"/>
              <w:right w:val="single" w:color="000000" w:sz="4" w:space="0"/>
            </w:tcBorders>
            <w:vAlign w:val="center"/>
          </w:tcPr>
          <w:p w14:paraId="6F993C8B">
            <w:pPr>
              <w:pStyle w:val="26"/>
              <w:snapToGrid w:val="0"/>
              <w:jc w:val="left"/>
            </w:pPr>
            <w:r>
              <w:t>新授课</w:t>
            </w:r>
          </w:p>
        </w:tc>
        <w:tc>
          <w:tcPr>
            <w:tcW w:w="1005" w:type="pct"/>
            <w:gridSpan w:val="8"/>
            <w:tcBorders>
              <w:top w:val="single" w:color="000000" w:sz="4" w:space="0"/>
              <w:left w:val="single" w:color="000000" w:sz="4" w:space="0"/>
              <w:bottom w:val="single" w:color="000000" w:sz="4" w:space="0"/>
              <w:right w:val="single" w:color="000000" w:sz="4" w:space="0"/>
            </w:tcBorders>
            <w:vAlign w:val="center"/>
          </w:tcPr>
          <w:p w14:paraId="7895C003">
            <w:pPr>
              <w:pStyle w:val="26"/>
              <w:snapToGrid w:val="0"/>
              <w:jc w:val="left"/>
            </w:pPr>
            <w:r>
              <w:t>第</w:t>
            </w:r>
            <w:r>
              <w:rPr>
                <w:rFonts w:hint="eastAsia"/>
                <w:lang w:val="en-US" w:eastAsia="zh-CN"/>
              </w:rPr>
              <w:t>7</w:t>
            </w:r>
            <w:r>
              <w:t>课时</w:t>
            </w:r>
          </w:p>
        </w:tc>
      </w:tr>
      <w:tr w14:paraId="34B28FE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67C2ECE">
            <w:pPr>
              <w:pStyle w:val="5"/>
              <w:snapToGrid w:val="0"/>
              <w:jc w:val="left"/>
            </w:pPr>
            <w:r>
              <w:rPr>
                <w:i w:val="0"/>
              </w:rPr>
              <w:t>教材分析</w:t>
            </w:r>
          </w:p>
        </w:tc>
      </w:tr>
      <w:tr w14:paraId="4F722DE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51F95B7">
            <w:pPr>
              <w:pStyle w:val="26"/>
              <w:snapToGrid w:val="0"/>
              <w:jc w:val="left"/>
            </w:pPr>
            <w:r>
              <w:rPr>
                <w:b/>
                <w:bCs/>
              </w:rPr>
              <w:t>教材分析</w:t>
            </w:r>
            <w:r>
              <w:br w:type="textWrapping"/>
            </w:r>
            <w:r>
              <w:t>本课内容聚焦</w:t>
            </w:r>
            <w:r>
              <w:rPr>
                <w:rFonts w:hint="eastAsia"/>
                <w:lang w:val="en-US" w:eastAsia="zh-CN"/>
              </w:rPr>
              <w:t>钢铁</w:t>
            </w:r>
            <w:r>
              <w:t>企业文化中的精神层建设。教材通过钢铁企业案例，揭示了坚韧不拔、精益求精、家国情怀等核心精神如何成为企业发展的内在驱动力。该部分内容不仅承接前文对企业制度与行为文化的探讨，更为后续理解劳动者的责任意识与职业精神奠定基础</w:t>
            </w:r>
            <w:r>
              <w:rPr>
                <w:rFonts w:hint="eastAsia"/>
                <w:lang w:eastAsia="zh-CN"/>
              </w:rPr>
              <w:t>。</w:t>
            </w:r>
            <w:r>
              <w:br w:type="textWrapping"/>
            </w:r>
            <w:r>
              <w:rPr>
                <w:b/>
                <w:bCs/>
              </w:rPr>
              <w:t>学情分析</w:t>
            </w:r>
            <w:r>
              <w:br w:type="textWrapping"/>
            </w:r>
            <w:r>
              <w:rPr>
                <w:rFonts w:hint="eastAsia"/>
                <w:lang w:val="en-US" w:eastAsia="zh-CN"/>
              </w:rPr>
              <w:t>大</w:t>
            </w:r>
            <w:r>
              <w:t>一学生已具备一定社会认知能力，对“企业文化”有模糊感知，但多停留于表层印象；部分学生存在“文化虚无主义”倾向，认为精神价值不如技术或利润重要。他们在合作探究和议题思辨方面有一定经验，但深度分析企业文化内在逻辑的能力尚弱。针对此，需通过真实情境激发兴趣，借助典型案例引导其从现象到本质进行剖析，突破思维盲区。</w:t>
            </w:r>
          </w:p>
        </w:tc>
      </w:tr>
      <w:tr w14:paraId="43FC283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51F505F">
            <w:pPr>
              <w:pStyle w:val="5"/>
              <w:snapToGrid w:val="0"/>
              <w:jc w:val="left"/>
            </w:pPr>
            <w:r>
              <w:rPr>
                <w:i w:val="0"/>
              </w:rPr>
              <w:t>课时教学目标</w:t>
            </w:r>
          </w:p>
        </w:tc>
      </w:tr>
      <w:tr w14:paraId="1037786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ACF5692">
            <w:pPr>
              <w:pStyle w:val="26"/>
              <w:snapToGrid w:val="0"/>
              <w:jc w:val="left"/>
              <w:rPr>
                <w:rFonts w:hint="default"/>
                <w:b/>
                <w:bCs/>
                <w:lang w:eastAsia="zh-CN"/>
              </w:rPr>
            </w:pPr>
            <w:r>
              <w:rPr>
                <w:rFonts w:hint="default"/>
                <w:b/>
                <w:bCs/>
                <w:lang w:eastAsia="zh-CN"/>
              </w:rPr>
              <w:t>能力目标</w:t>
            </w:r>
          </w:p>
          <w:p w14:paraId="42508845">
            <w:pPr>
              <w:pStyle w:val="26"/>
              <w:snapToGrid w:val="0"/>
              <w:jc w:val="left"/>
              <w:rPr>
                <w:rFonts w:hint="default"/>
                <w:b/>
                <w:bCs/>
                <w:lang w:eastAsia="zh-CN"/>
              </w:rPr>
            </w:pPr>
          </w:p>
          <w:p w14:paraId="65F9CDEE">
            <w:pPr>
              <w:pStyle w:val="26"/>
              <w:snapToGrid w:val="0"/>
              <w:jc w:val="left"/>
            </w:pPr>
            <w:r>
              <w:rPr>
                <w:rFonts w:hint="eastAsia"/>
                <w:b/>
                <w:bCs/>
                <w:lang w:val="en-US" w:eastAsia="zh-CN"/>
              </w:rPr>
              <w:t>知识目标</w:t>
            </w:r>
            <w:r>
              <w:br w:type="textWrapping"/>
            </w:r>
            <w:r>
              <w:t>1.理解精神层文化作为企业“灵魂”的核心地位及其三大表现：坚韧不拔、精益求精、家国情怀。</w:t>
            </w:r>
            <w:r>
              <w:br w:type="textWrapping"/>
            </w:r>
            <w:r>
              <w:t>2.掌握典型人物事迹（如常永亮）所体现的职业精神与价值追求。</w:t>
            </w:r>
            <w:r>
              <w:br w:type="textWrapping"/>
            </w:r>
            <w:r>
              <w:rPr>
                <w:rFonts w:hint="eastAsia"/>
                <w:b/>
                <w:bCs/>
                <w:lang w:val="en-US" w:eastAsia="zh-CN"/>
              </w:rPr>
              <w:t>素养目标</w:t>
            </w:r>
            <w:r>
              <w:br w:type="textWrapping"/>
            </w:r>
            <w:r>
              <w:t>1.感悟常永亮等一线劳动者爱岗敬业、追求卓越的职业操守，树立正确的劳动价值观。</w:t>
            </w:r>
            <w:r>
              <w:br w:type="textWrapping"/>
            </w:r>
            <w:r>
              <w:t>2.培养尊重普通劳动者、崇尚工匠精神的良好品德，自觉抵制轻视体力劳动和基层岗位的错误观念。</w:t>
            </w:r>
          </w:p>
        </w:tc>
      </w:tr>
      <w:tr w14:paraId="5BBA567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01BB0C97">
            <w:pPr>
              <w:pStyle w:val="5"/>
              <w:snapToGrid w:val="0"/>
              <w:jc w:val="left"/>
            </w:pPr>
            <w:r>
              <w:rPr>
                <w:i w:val="0"/>
              </w:rPr>
              <w:t>教学重点、难点</w:t>
            </w:r>
          </w:p>
        </w:tc>
      </w:tr>
      <w:tr w14:paraId="0C37C0E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1C25D08">
            <w:pPr>
              <w:pStyle w:val="26"/>
              <w:snapToGrid w:val="0"/>
              <w:jc w:val="left"/>
            </w:pPr>
            <w:r>
              <w:rPr>
                <w:b/>
                <w:bCs/>
              </w:rPr>
              <w:t>重点</w:t>
            </w:r>
            <w:r>
              <w:br w:type="textWrapping"/>
            </w:r>
            <w:r>
              <w:t>1.理解精神层文化作为企业“灵魂”的核心地位及其三大表现：坚韧不拔、精益求精、家国情怀。</w:t>
            </w:r>
            <w:r>
              <w:br w:type="textWrapping"/>
            </w:r>
            <w:r>
              <w:t>2.掌握典型人物事迹（如常永亮）所体现的职业精神与价值追求。</w:t>
            </w:r>
            <w:r>
              <w:br w:type="textWrapping"/>
            </w:r>
            <w:r>
              <w:rPr>
                <w:b/>
                <w:bCs/>
              </w:rPr>
              <w:t>难点</w:t>
            </w:r>
            <w:r>
              <w:br w:type="textWrapping"/>
            </w:r>
            <w:r>
              <w:t>1.深刻领会精神文化如何转化为现实生产力，并支撑企业可持续发展。</w:t>
            </w:r>
            <w:r>
              <w:br w:type="textWrapping"/>
            </w:r>
            <w:r>
              <w:t>2.理清精神层与其他三个文化层次之间的内在逻辑关系，避免割裂理解。</w:t>
            </w:r>
          </w:p>
        </w:tc>
      </w:tr>
      <w:tr w14:paraId="3DC0A2C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EECEF65">
            <w:pPr>
              <w:pStyle w:val="5"/>
              <w:snapToGrid w:val="0"/>
              <w:jc w:val="left"/>
            </w:pPr>
            <w:r>
              <w:rPr>
                <w:i w:val="0"/>
              </w:rPr>
              <w:t>教学方法与准备</w:t>
            </w:r>
          </w:p>
        </w:tc>
      </w:tr>
      <w:tr w14:paraId="63797C20">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0B90D72">
            <w:pPr>
              <w:pStyle w:val="26"/>
              <w:snapToGrid w:val="0"/>
              <w:jc w:val="left"/>
            </w:pPr>
            <w:r>
              <w:rPr>
                <w:b/>
                <w:bCs/>
              </w:rPr>
              <w:t>教学方法</w:t>
            </w:r>
            <w:r>
              <w:br w:type="textWrapping"/>
            </w:r>
            <w:r>
              <w:t>议题式教学法、情境探究法、合作探究法</w:t>
            </w:r>
            <w:r>
              <w:br w:type="textWrapping"/>
            </w:r>
            <w:r>
              <w:rPr>
                <w:b/>
                <w:bCs/>
              </w:rPr>
              <w:t>教具准备</w:t>
            </w:r>
            <w:r>
              <w:br w:type="textWrapping"/>
            </w:r>
            <w:r>
              <w:t>多媒体课件、手撕钢视频片段、常永亮工作纪实短片、小组讨论任务卡</w:t>
            </w:r>
          </w:p>
        </w:tc>
      </w:tr>
      <w:tr w14:paraId="1A94FFC2">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09353BD">
            <w:pPr>
              <w:pStyle w:val="5"/>
              <w:snapToGrid w:val="0"/>
              <w:jc w:val="left"/>
            </w:pPr>
            <w:r>
              <w:rPr>
                <w:i w:val="0"/>
              </w:rPr>
              <w:t>教学环节</w:t>
            </w:r>
          </w:p>
        </w:tc>
        <w:tc>
          <w:tcPr>
            <w:tcW w:w="2721" w:type="pct"/>
            <w:gridSpan w:val="66"/>
            <w:tcBorders>
              <w:top w:val="single" w:color="000000" w:sz="4" w:space="0"/>
              <w:left w:val="single" w:color="000000" w:sz="4" w:space="0"/>
              <w:bottom w:val="single" w:color="000000" w:sz="4" w:space="0"/>
              <w:right w:val="single" w:color="000000" w:sz="4" w:space="0"/>
            </w:tcBorders>
            <w:vAlign w:val="center"/>
          </w:tcPr>
          <w:p w14:paraId="063A86DB">
            <w:pPr>
              <w:pStyle w:val="5"/>
              <w:snapToGrid w:val="0"/>
              <w:jc w:val="left"/>
            </w:pPr>
            <w:r>
              <w:rPr>
                <w:i w:val="0"/>
              </w:rPr>
              <w:t>教师活动</w:t>
            </w:r>
          </w:p>
        </w:tc>
        <w:tc>
          <w:tcPr>
            <w:tcW w:w="1005" w:type="pct"/>
            <w:gridSpan w:val="8"/>
            <w:tcBorders>
              <w:top w:val="single" w:color="000000" w:sz="4" w:space="0"/>
              <w:left w:val="single" w:color="000000" w:sz="4" w:space="0"/>
              <w:bottom w:val="single" w:color="000000" w:sz="4" w:space="0"/>
              <w:right w:val="single" w:color="000000" w:sz="4" w:space="0"/>
            </w:tcBorders>
            <w:vAlign w:val="center"/>
          </w:tcPr>
          <w:p w14:paraId="13F12525">
            <w:pPr>
              <w:pStyle w:val="5"/>
              <w:snapToGrid w:val="0"/>
              <w:jc w:val="left"/>
            </w:pPr>
            <w:r>
              <w:rPr>
                <w:i w:val="0"/>
              </w:rPr>
              <w:t>学生活动</w:t>
            </w:r>
          </w:p>
        </w:tc>
      </w:tr>
      <w:tr w14:paraId="2D9B746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1C93CCE">
            <w:pPr>
              <w:pStyle w:val="26"/>
              <w:snapToGrid w:val="0"/>
              <w:jc w:val="left"/>
            </w:pPr>
            <w:r>
              <w:rPr>
                <w:b/>
                <w:bCs/>
              </w:rPr>
              <w:t>导入新课</w:t>
            </w:r>
            <w:r>
              <w:br w:type="textWrapping"/>
            </w:r>
            <w:r>
              <w:rPr>
                <w:b/>
                <w:bCs/>
              </w:rPr>
              <w:t>【5分钟】</w:t>
            </w:r>
          </w:p>
        </w:tc>
        <w:tc>
          <w:tcPr>
            <w:tcW w:w="2721" w:type="pct"/>
            <w:gridSpan w:val="66"/>
            <w:tcBorders>
              <w:top w:val="single" w:color="000000" w:sz="4" w:space="0"/>
              <w:left w:val="single" w:color="000000" w:sz="4" w:space="0"/>
              <w:bottom w:val="single" w:color="000000" w:sz="4" w:space="0"/>
              <w:right w:val="single" w:color="000000" w:sz="4" w:space="0"/>
            </w:tcBorders>
            <w:vAlign w:val="center"/>
          </w:tcPr>
          <w:p w14:paraId="18A154CE">
            <w:pPr>
              <w:pStyle w:val="6"/>
              <w:snapToGrid w:val="0"/>
              <w:jc w:val="left"/>
            </w:pPr>
            <w:bookmarkStart w:id="89" w:name="一情境导入一块纸引发的震撼"/>
            <w:r>
              <w:rPr>
                <w:i w:val="0"/>
              </w:rPr>
              <w:t>一、情境导入：一块“纸”引发的震撼</w:t>
            </w:r>
            <w:bookmarkEnd w:id="89"/>
          </w:p>
          <w:p w14:paraId="6DCB1896">
            <w:pPr>
              <w:pStyle w:val="26"/>
              <w:snapToGrid w:val="0"/>
              <w:jc w:val="left"/>
            </w:pPr>
            <w:r>
              <w:rPr>
                <w:b/>
                <w:bCs/>
              </w:rPr>
              <w:t>（一）、播放视频，制造认知冲突。</w:t>
            </w:r>
            <w:r>
              <w:br w:type="textWrapping"/>
            </w:r>
            <w:r>
              <w:t>教师播放一段短视频：一名工人用手轻轻撕开一片金属薄片，如同撕一张A4纸般轻松自如。画面定格后，字幕显示：“这不是纸，这是中国自主研发的手撕钢——厚度仅为0.02毫米。”紧接着切换至实验室场景，科研人员正在紧张调试设备，背景音响起：“我们已经失败了987次……”</w:t>
            </w:r>
            <w:r>
              <w:br w:type="textWrapping"/>
            </w:r>
            <w:r>
              <w:t>待视频结束，教师提问：“同学们，看到这块能被手撕开的钢材，你第一反应是什么？你觉得它凭什么被称为‘国之重器’？”引导学生从“不可思议”走向“探究背后的故事”。</w:t>
            </w:r>
            <w:r>
              <w:br w:type="textWrapping"/>
            </w:r>
            <w:r>
              <w:rPr>
                <w:b/>
                <w:bCs/>
              </w:rPr>
              <w:t>（二）、引出课题，明确学习主线。</w:t>
            </w:r>
            <w:r>
              <w:br w:type="textWrapping"/>
            </w:r>
            <w:r>
              <w:t>教师总结学生的回答，指出：“这看似轻薄的一张钢，背后凝聚的是上千次失败后的坚持、毫厘之间的精准控制以及为打破国外垄断而奋斗的使命担当。今天我们要学习的内容，正是这种支撑中国企业攻坚克难的精神力量——精神层文化，它是企业的‘灵魂’。”随即板书课题《精神层文化——企业的“灵魂”》，并强调本节课将围绕“坚韧、精益、担当”三个关键词展开深度探索。</w:t>
            </w:r>
          </w:p>
        </w:tc>
        <w:tc>
          <w:tcPr>
            <w:tcW w:w="1005" w:type="pct"/>
            <w:gridSpan w:val="8"/>
            <w:tcBorders>
              <w:top w:val="single" w:color="000000" w:sz="4" w:space="0"/>
              <w:left w:val="single" w:color="000000" w:sz="4" w:space="0"/>
              <w:bottom w:val="single" w:color="000000" w:sz="4" w:space="0"/>
              <w:right w:val="single" w:color="000000" w:sz="4" w:space="0"/>
            </w:tcBorders>
            <w:vAlign w:val="center"/>
          </w:tcPr>
          <w:p w14:paraId="724F71BB">
            <w:pPr>
              <w:pStyle w:val="26"/>
              <w:snapToGrid w:val="0"/>
              <w:jc w:val="left"/>
            </w:pPr>
            <w:r>
              <w:t>1. 观看视频，表达震撼感受。</w:t>
            </w:r>
            <w:r>
              <w:br w:type="textWrapping"/>
            </w:r>
            <w:r>
              <w:t>2. 回答问题，分享初步看法。</w:t>
            </w:r>
            <w:r>
              <w:br w:type="textWrapping"/>
            </w:r>
            <w:r>
              <w:t>3. 明确学习主题与方向。</w:t>
            </w:r>
            <w:r>
              <w:br w:type="textWrapping"/>
            </w:r>
            <w:r>
              <w:t>4. 进入探究情境，激发好奇心。</w:t>
            </w:r>
          </w:p>
        </w:tc>
      </w:tr>
      <w:tr w14:paraId="5FEC5C0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71B4367">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B1D1B4A">
            <w:pPr>
              <w:pStyle w:val="26"/>
              <w:snapToGrid w:val="0"/>
              <w:jc w:val="left"/>
            </w:pPr>
            <w:r>
              <w:t>表达真实感受：☆☆☆</w:t>
            </w:r>
            <w:r>
              <w:br w:type="textWrapping"/>
            </w:r>
            <w:r>
              <w:t>提出合理疑问：☆☆☆</w:t>
            </w:r>
            <w:r>
              <w:br w:type="textWrapping"/>
            </w:r>
            <w:r>
              <w:t>关联主题思考：☆☆☆</w:t>
            </w:r>
          </w:p>
        </w:tc>
      </w:tr>
      <w:tr w14:paraId="7AE9A7A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B6A475A">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734B430A">
            <w:pPr>
              <w:pStyle w:val="26"/>
              <w:snapToGrid w:val="0"/>
              <w:jc w:val="left"/>
            </w:pPr>
            <w:r>
              <w:t>通过极具视觉冲击力的“手撕钢”视频创设真实情境，迅速抓住学生注意力，制造认知冲突，激发探究欲望。以“为什么能成功”为驱动性问题，自然引出精神力量的主题，实现由现象到本质的认知过渡。</w:t>
            </w:r>
          </w:p>
        </w:tc>
      </w:tr>
      <w:tr w14:paraId="2B57C793">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69A9028">
            <w:pPr>
              <w:pStyle w:val="26"/>
              <w:snapToGrid w:val="0"/>
              <w:jc w:val="left"/>
            </w:pPr>
            <w:r>
              <w:rPr>
                <w:b/>
                <w:bCs/>
              </w:rPr>
              <w:t>讲授新知</w:t>
            </w:r>
            <w:r>
              <w:br w:type="textWrapping"/>
            </w:r>
            <w:r>
              <w:rPr>
                <w:b/>
                <w:bCs/>
              </w:rPr>
              <w:t>【15分钟】</w:t>
            </w:r>
          </w:p>
        </w:tc>
        <w:tc>
          <w:tcPr>
            <w:tcW w:w="2721" w:type="pct"/>
            <w:gridSpan w:val="66"/>
            <w:tcBorders>
              <w:top w:val="single" w:color="000000" w:sz="4" w:space="0"/>
              <w:left w:val="single" w:color="000000" w:sz="4" w:space="0"/>
              <w:bottom w:val="single" w:color="000000" w:sz="4" w:space="0"/>
              <w:right w:val="single" w:color="000000" w:sz="4" w:space="0"/>
            </w:tcBorders>
            <w:vAlign w:val="center"/>
          </w:tcPr>
          <w:p w14:paraId="03CB16E8">
            <w:pPr>
              <w:pStyle w:val="6"/>
              <w:snapToGrid w:val="0"/>
              <w:jc w:val="left"/>
            </w:pPr>
            <w:bookmarkStart w:id="90" w:name="一坚韧不拔千锤百炼铸钢魂"/>
            <w:r>
              <w:rPr>
                <w:i w:val="0"/>
              </w:rPr>
              <w:t>一、坚韧不拔——千锤百炼铸钢魂</w:t>
            </w:r>
            <w:bookmarkEnd w:id="90"/>
          </w:p>
          <w:p w14:paraId="4DDB06FB">
            <w:pPr>
              <w:pStyle w:val="26"/>
              <w:snapToGrid w:val="0"/>
              <w:jc w:val="left"/>
            </w:pPr>
            <w:r>
              <w:rPr>
                <w:b/>
                <w:bCs/>
              </w:rPr>
              <w:t>（一）、讲述手撕钢研发历程，突出“千次失败仍前行”。</w:t>
            </w:r>
            <w:r>
              <w:br w:type="textWrapping"/>
            </w:r>
            <w:r>
              <w:t>教师结合教材内容详细讲述：“手撕钢的研发过程堪称一场科技长征。研发初期，每一次轧制都可能因微小应力失衡而导致整卷材料报废。据统计，团队经历了整整1000次失败。有一次，连续三天三夜的试验全部失败，整个实验室陷入沉默。但没有人选择放弃。工程师们围坐在数据终端前，逐帧回放高速摄像机拍摄的轧制过程，寻找那万分之一秒的偏差。他们调整辊缝精度、优化退火温度、改进张力控制系统……每一个参数的变化都需要反复验证。正是在这种‘失败—分析—改进—再试’的循环中，他们最终攻克了材料延展性与强度平衡的世界级难题。”</w:t>
            </w:r>
            <w:r>
              <w:br w:type="textWrapping"/>
            </w:r>
            <w:r>
              <w:t>随后，教师引导学生思考：“如果换作是你，在经历第500次失败后，还会继续吗？支撑这支团队走下去的动力究竟是什么？”鼓励学生从信念、目标、责任感等角度分析。</w:t>
            </w:r>
            <w:r>
              <w:br w:type="textWrapping"/>
            </w:r>
            <w:r>
              <w:rPr>
                <w:b/>
                <w:bCs/>
              </w:rPr>
              <w:t>（二）、提炼精神内涵，建立个体与集体的联结。</w:t>
            </w:r>
            <w:r>
              <w:br w:type="textWrapping"/>
            </w:r>
            <w:r>
              <w:t>教师进一步点明：“这种坚韧不拔的精神，不只是某个科学家的个人品质，而是整个团队乃至企业文化的缩影。它告诉我们，真正的创新从来不是灵光一闪，而是在无数次跌倒后依然选择站起的勇气。这种精神，正是企业面对技术封锁、市场压力时最强大的武器。”</w:t>
            </w:r>
          </w:p>
          <w:p w14:paraId="128D8C0C">
            <w:pPr>
              <w:pStyle w:val="6"/>
              <w:snapToGrid w:val="0"/>
              <w:jc w:val="left"/>
            </w:pPr>
            <w:bookmarkStart w:id="91" w:name="二精益求精毫厘之间见真章"/>
            <w:r>
              <w:rPr>
                <w:i w:val="0"/>
              </w:rPr>
              <w:t>二、精益求精——毫厘之间见真章</w:t>
            </w:r>
            <w:bookmarkEnd w:id="91"/>
          </w:p>
          <w:p w14:paraId="22806146">
            <w:pPr>
              <w:pStyle w:val="26"/>
              <w:snapToGrid w:val="0"/>
              <w:jc w:val="left"/>
            </w:pPr>
            <w:r>
              <w:rPr>
                <w:b/>
                <w:bCs/>
              </w:rPr>
              <w:t>（一）、展示太钢冷轧板公差控制案例。</w:t>
            </w:r>
            <w:r>
              <w:br w:type="textWrapping"/>
            </w:r>
            <w:r>
              <w:t>教师出示一组对比数据：“国家标准规定冷轧钢板厚度公差为±0.05毫米，而太原钢铁集团却将这一标准提升到了±0.01毫米。这意味着什么？举个例子，如果你把这张钢板放大到一个足球场大小，它的厚度波动还不到一根头发丝的直径！”接着，教师讲解：“为了达到这个精度，技术人员不仅要精确控制加热炉的每一度温度，还要实时监测轧机的压力分布，甚至对冷却水的流量也进行了纳米级调控。哪怕是一个传感器出现0.001毫米的漂移，都会立即触发报警系统。”</w:t>
            </w:r>
            <w:r>
              <w:br w:type="textWrapping"/>
            </w:r>
            <w:r>
              <w:t>教师提问：“为什么企业愿意投入如此巨大的人力物力去追求这‘看不见’的0.04毫米？”引导学生讨论质量与品牌、客户信任、国际竞争力之间的关系。</w:t>
            </w:r>
            <w:r>
              <w:br w:type="textWrapping"/>
            </w:r>
            <w:r>
              <w:rPr>
                <w:b/>
                <w:bCs/>
              </w:rPr>
              <w:t>（二）、联系生活实际，深化理解。</w:t>
            </w:r>
            <w:r>
              <w:br w:type="textWrapping"/>
            </w:r>
            <w:r>
              <w:t>教师举例：“就像我们用的手机屏幕，如果玻璃基板有一点不平整，就会影响显示效果；高铁轨道如果焊接误差超标，高速运行时就会产生剧烈震动。所以说，‘毫厘之间’往往决定着‘生死成败’。精益求精，是对用户的负责，更是对生命的敬畏。”</w:t>
            </w:r>
          </w:p>
        </w:tc>
        <w:tc>
          <w:tcPr>
            <w:tcW w:w="1005" w:type="pct"/>
            <w:gridSpan w:val="8"/>
            <w:tcBorders>
              <w:top w:val="single" w:color="000000" w:sz="4" w:space="0"/>
              <w:left w:val="single" w:color="000000" w:sz="4" w:space="0"/>
              <w:bottom w:val="single" w:color="000000" w:sz="4" w:space="0"/>
              <w:right w:val="single" w:color="000000" w:sz="4" w:space="0"/>
            </w:tcBorders>
            <w:vAlign w:val="center"/>
          </w:tcPr>
          <w:p w14:paraId="6434C435">
            <w:pPr>
              <w:pStyle w:val="26"/>
              <w:snapToGrid w:val="0"/>
              <w:jc w:val="left"/>
            </w:pPr>
            <w:r>
              <w:t>1. 听讲并记录关键信息。</w:t>
            </w:r>
            <w:r>
              <w:br w:type="textWrapping"/>
            </w:r>
            <w:r>
              <w:t>2. 思考并回答教师提问。</w:t>
            </w:r>
            <w:r>
              <w:br w:type="textWrapping"/>
            </w:r>
            <w:r>
              <w:t>3. 参与小组内观点交流。</w:t>
            </w:r>
            <w:r>
              <w:br w:type="textWrapping"/>
            </w:r>
            <w:r>
              <w:t>4. 联系已有知识理解案例。</w:t>
            </w:r>
          </w:p>
        </w:tc>
      </w:tr>
      <w:tr w14:paraId="1EAB883C">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C86898F">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1B34CD27">
            <w:pPr>
              <w:pStyle w:val="26"/>
              <w:snapToGrid w:val="0"/>
              <w:jc w:val="left"/>
            </w:pPr>
            <w:r>
              <w:rPr>
                <w:b/>
                <w:bCs/>
              </w:rPr>
              <w:t>理解坚韧意义</w:t>
            </w:r>
            <w:r>
              <w:t>：☆☆☆</w:t>
            </w:r>
            <w:r>
              <w:br w:type="textWrapping"/>
            </w:r>
            <w:r>
              <w:rPr>
                <w:b/>
                <w:bCs/>
              </w:rPr>
              <w:t>解释精度价值</w:t>
            </w:r>
            <w:r>
              <w:t>：☆☆☆</w:t>
            </w:r>
            <w:r>
              <w:br w:type="textWrapping"/>
            </w:r>
            <w:r>
              <w:rPr>
                <w:b/>
                <w:bCs/>
              </w:rPr>
              <w:t>关联现实应用</w:t>
            </w:r>
            <w:r>
              <w:t>：☆☆☆</w:t>
            </w:r>
          </w:p>
        </w:tc>
      </w:tr>
      <w:tr w14:paraId="75C0DC3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05E7563">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40028AC8">
            <w:pPr>
              <w:pStyle w:val="26"/>
              <w:snapToGrid w:val="0"/>
              <w:jc w:val="left"/>
            </w:pPr>
            <w:r>
              <w:t>通过详实的数据与生动的叙述还原技术研发的真实场景，让学生感受到“坚韧”与“精益”并非抽象口号，而是体现在每一次实验、每一个参数调整中的实际行动。利用生活化类比帮助学生建立宏观与微观的认知桥梁，增强情感共鸣与理性认同。</w:t>
            </w:r>
          </w:p>
        </w:tc>
      </w:tr>
      <w:tr w14:paraId="0B8F9DEF">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6538D16">
            <w:pPr>
              <w:pStyle w:val="26"/>
              <w:snapToGrid w:val="0"/>
              <w:jc w:val="left"/>
            </w:pPr>
            <w:r>
              <w:rPr>
                <w:b/>
                <w:bCs/>
              </w:rPr>
              <w:t>案例研习</w:t>
            </w:r>
            <w:r>
              <w:br w:type="textWrapping"/>
            </w:r>
            <w:r>
              <w:rPr>
                <w:b/>
                <w:bCs/>
              </w:rPr>
              <w:t>【15分钟】</w:t>
            </w:r>
          </w:p>
        </w:tc>
        <w:tc>
          <w:tcPr>
            <w:tcW w:w="2721" w:type="pct"/>
            <w:gridSpan w:val="66"/>
            <w:tcBorders>
              <w:top w:val="single" w:color="000000" w:sz="4" w:space="0"/>
              <w:left w:val="single" w:color="000000" w:sz="4" w:space="0"/>
              <w:bottom w:val="single" w:color="000000" w:sz="4" w:space="0"/>
              <w:right w:val="single" w:color="000000" w:sz="4" w:space="0"/>
            </w:tcBorders>
            <w:vAlign w:val="center"/>
          </w:tcPr>
          <w:p w14:paraId="0AF792A6">
            <w:pPr>
              <w:pStyle w:val="6"/>
              <w:snapToGrid w:val="0"/>
              <w:jc w:val="left"/>
            </w:pPr>
            <w:bookmarkStart w:id="92" w:name="一走进常永亮一位点检员的匠心人生"/>
            <w:r>
              <w:rPr>
                <w:i w:val="0"/>
              </w:rPr>
              <w:t>一、走进常永亮：一位点检员的匠心人生</w:t>
            </w:r>
            <w:bookmarkEnd w:id="92"/>
          </w:p>
          <w:p w14:paraId="68578081">
            <w:pPr>
              <w:pStyle w:val="26"/>
              <w:snapToGrid w:val="0"/>
              <w:jc w:val="left"/>
            </w:pPr>
            <w:r>
              <w:rPr>
                <w:b/>
                <w:bCs/>
              </w:rPr>
              <w:t>（一）、分段呈现案例，设置探究任务。</w:t>
            </w:r>
            <w:r>
              <w:br w:type="textWrapping"/>
            </w:r>
            <w:r>
              <w:t>教师将“常永亮”的案例分为三个片段依次呈现：</w:t>
            </w:r>
            <w:r>
              <w:br w:type="textWrapping"/>
            </w:r>
            <w:r>
              <w:t>片段一：“砂带印”难题——冷连轧2号机组长期存在表面瑕疵问题，影响产品质量与效率。</w:t>
            </w:r>
            <w:r>
              <w:br w:type="textWrapping"/>
            </w:r>
            <w:r>
              <w:t>教师设问：“如果你是常永亮，你会怎么解决这个问题？你会从哪些方面入手？”发放任务卡，要求小组列出至少三种解决方案。</w:t>
            </w:r>
            <w:r>
              <w:br w:type="textWrapping"/>
            </w:r>
            <w:r>
              <w:t>片段二：攻坚过程——常永亮白天观察设备运行、记录参数、听取工人意见，晚上研究图纸、比对数据，最终提出抛光机底座改造方案。</w:t>
            </w:r>
            <w:r>
              <w:br w:type="textWrapping"/>
            </w:r>
            <w:r>
              <w:t>教师追问：“他的做法和我们刚才提出的方案有何不同？他为什么能想到这个办法？”引导学生关注“现场调研+数据分析+跨岗位协作”的综合思维模式。</w:t>
            </w:r>
            <w:r>
              <w:br w:type="textWrapping"/>
            </w:r>
            <w:r>
              <w:t>片段三：成果与影响——改造后产品合格率提升3%，作业率提高近5%，年均节省成本可观。</w:t>
            </w:r>
            <w:r>
              <w:br w:type="textWrapping"/>
            </w:r>
            <w:r>
              <w:t>教师总结：“这不仅是技术的成功，更是一种‘干一行、爱一行、精一行’的职业信仰的胜利。”</w:t>
            </w:r>
          </w:p>
          <w:p w14:paraId="57721B33">
            <w:pPr>
              <w:pStyle w:val="6"/>
              <w:snapToGrid w:val="0"/>
              <w:jc w:val="left"/>
            </w:pPr>
            <w:bookmarkStart w:id="93" w:name="二挖掘精神密码常永亮身上的文化基因"/>
            <w:r>
              <w:rPr>
                <w:i w:val="0"/>
              </w:rPr>
              <w:t>二、挖掘精神密码：常永亮身上的文化基因</w:t>
            </w:r>
            <w:bookmarkEnd w:id="93"/>
          </w:p>
          <w:p w14:paraId="11B2D5D5">
            <w:pPr>
              <w:pStyle w:val="26"/>
              <w:snapToGrid w:val="0"/>
              <w:jc w:val="left"/>
            </w:pPr>
            <w:r>
              <w:rPr>
                <w:b/>
                <w:bCs/>
              </w:rPr>
              <w:t>（一）、组织小组讨论，完成匹配任务。</w:t>
            </w:r>
            <w:r>
              <w:br w:type="textWrapping"/>
            </w:r>
            <w:r>
              <w:t>教师提供三组标签：</w:t>
            </w:r>
            <w:r>
              <w:br w:type="textWrapping"/>
            </w:r>
            <w:r>
              <w:t>A组（行为表现）：①坚守车间半个多月 ②主动拆解进口备件 ③牵头跨部门攻关</w:t>
            </w:r>
            <w:r>
              <w:br w:type="textWrapping"/>
            </w:r>
            <w:r>
              <w:t>B组（精神品质）：a. 坚韧不拔 b. 精益求精 c. 家国情怀 d. 创新担当</w:t>
            </w:r>
            <w:r>
              <w:br w:type="textWrapping"/>
            </w:r>
            <w:r>
              <w:t>C组（企业价值观）：Ⅰ. 严格苛求 Ⅱ. 创新 Ⅲ. 钢铁报国 Ⅳ. 协同</w:t>
            </w:r>
            <w:r>
              <w:br w:type="textWrapping"/>
            </w:r>
            <w:r>
              <w:t>要求各小组将A组行为与B组品质、C组价值观进行连线匹配，并说明理由。</w:t>
            </w:r>
            <w:r>
              <w:br w:type="textWrapping"/>
            </w:r>
            <w:r>
              <w:rPr>
                <w:b/>
                <w:bCs/>
              </w:rPr>
              <w:t>（二）、全班分享，教师点评升华。</w:t>
            </w:r>
            <w:r>
              <w:br w:type="textWrapping"/>
            </w:r>
            <w:r>
              <w:t>邀请代表发言，教师适时补充：“常永亮的故事告诉我们，伟大的精神并不遥远，它就藏在每一位普通劳动者日复一日的坚守与突破之中。他的行动完美诠释了太钢‘诚信、创新、绿色、协同’的价值观，也让我们看到了‘中国制造’背后的灵魂力量。”</w:t>
            </w:r>
          </w:p>
        </w:tc>
        <w:tc>
          <w:tcPr>
            <w:tcW w:w="1005" w:type="pct"/>
            <w:gridSpan w:val="8"/>
            <w:tcBorders>
              <w:top w:val="single" w:color="000000" w:sz="4" w:space="0"/>
              <w:left w:val="single" w:color="000000" w:sz="4" w:space="0"/>
              <w:bottom w:val="single" w:color="000000" w:sz="4" w:space="0"/>
              <w:right w:val="single" w:color="000000" w:sz="4" w:space="0"/>
            </w:tcBorders>
            <w:vAlign w:val="center"/>
          </w:tcPr>
          <w:p w14:paraId="0D202FB9">
            <w:pPr>
              <w:pStyle w:val="26"/>
              <w:snapToGrid w:val="0"/>
              <w:jc w:val="left"/>
            </w:pPr>
            <w:r>
              <w:t>1. 分组讨论并制定解决方案。</w:t>
            </w:r>
            <w:r>
              <w:br w:type="textWrapping"/>
            </w:r>
            <w:r>
              <w:t>2. 对比分析人物做法的独特性。</w:t>
            </w:r>
            <w:r>
              <w:br w:type="textWrapping"/>
            </w:r>
            <w:r>
              <w:t>3. 完成三维度匹配任务。</w:t>
            </w:r>
            <w:r>
              <w:br w:type="textWrapping"/>
            </w:r>
            <w:r>
              <w:t>4. 小组代表汇报交流成果。</w:t>
            </w:r>
          </w:p>
        </w:tc>
      </w:tr>
      <w:tr w14:paraId="7F7EF34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5366827">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2DA34073">
            <w:pPr>
              <w:pStyle w:val="26"/>
              <w:snapToGrid w:val="0"/>
              <w:jc w:val="left"/>
            </w:pPr>
            <w:r>
              <w:rPr>
                <w:b/>
                <w:bCs/>
              </w:rPr>
              <w:t>提出可行方案</w:t>
            </w:r>
            <w:r>
              <w:t>：☆☆☆</w:t>
            </w:r>
            <w:r>
              <w:br w:type="textWrapping"/>
            </w:r>
            <w:r>
              <w:rPr>
                <w:b/>
                <w:bCs/>
              </w:rPr>
              <w:t>准确匹配要素</w:t>
            </w:r>
            <w:r>
              <w:t>：☆☆☆</w:t>
            </w:r>
            <w:r>
              <w:br w:type="textWrapping"/>
            </w:r>
            <w:r>
              <w:rPr>
                <w:b/>
                <w:bCs/>
              </w:rPr>
              <w:t>表达清晰逻辑</w:t>
            </w:r>
            <w:r>
              <w:t>：☆☆☆</w:t>
            </w:r>
          </w:p>
        </w:tc>
      </w:tr>
      <w:tr w14:paraId="21D1C3F1">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5126506">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7B1BC80A">
            <w:pPr>
              <w:pStyle w:val="26"/>
              <w:snapToGrid w:val="0"/>
              <w:jc w:val="left"/>
            </w:pPr>
            <w:r>
              <w:t>采用“问题前置—过程还原—结果反馈”的递进式案例教学法，让学生在模拟决策中体会解决问题的复杂性，从而更深刻地理解人物选择背后的智慧与精神。通过多维匹配任务，帮助学生建立“个体行为—精神品质—企业文化”之间的内在联系，实现从具象到抽象的思维跃迁。</w:t>
            </w:r>
          </w:p>
        </w:tc>
      </w:tr>
      <w:tr w14:paraId="745276F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484D6A1">
            <w:pPr>
              <w:pStyle w:val="26"/>
              <w:snapToGrid w:val="0"/>
              <w:jc w:val="left"/>
            </w:pPr>
            <w:r>
              <w:rPr>
                <w:b/>
                <w:bCs/>
              </w:rPr>
              <w:t>拓展延伸</w:t>
            </w:r>
            <w:r>
              <w:br w:type="textWrapping"/>
            </w:r>
            <w:r>
              <w:rPr>
                <w:b/>
                <w:bCs/>
              </w:rPr>
              <w:t>【7分钟】</w:t>
            </w:r>
          </w:p>
        </w:tc>
        <w:tc>
          <w:tcPr>
            <w:tcW w:w="2721" w:type="pct"/>
            <w:gridSpan w:val="66"/>
            <w:tcBorders>
              <w:top w:val="single" w:color="000000" w:sz="4" w:space="0"/>
              <w:left w:val="single" w:color="000000" w:sz="4" w:space="0"/>
              <w:bottom w:val="single" w:color="000000" w:sz="4" w:space="0"/>
              <w:right w:val="single" w:color="000000" w:sz="4" w:space="0"/>
            </w:tcBorders>
            <w:vAlign w:val="center"/>
          </w:tcPr>
          <w:p w14:paraId="4E2C438E">
            <w:pPr>
              <w:pStyle w:val="6"/>
              <w:snapToGrid w:val="0"/>
              <w:jc w:val="left"/>
            </w:pPr>
            <w:bookmarkStart w:id="94" w:name="一家国情怀急难时刻显担当"/>
            <w:r>
              <w:rPr>
                <w:i w:val="0"/>
              </w:rPr>
              <w:t>一、家国情怀——急难时刻显担当</w:t>
            </w:r>
            <w:bookmarkEnd w:id="94"/>
          </w:p>
          <w:p w14:paraId="1418C05D">
            <w:pPr>
              <w:pStyle w:val="26"/>
              <w:snapToGrid w:val="0"/>
              <w:jc w:val="left"/>
            </w:pPr>
            <w:r>
              <w:rPr>
                <w:b/>
                <w:bCs/>
              </w:rPr>
              <w:t>（一）、讲述抗疫期间钢铁企业的担当。</w:t>
            </w:r>
            <w:r>
              <w:br w:type="textWrapping"/>
            </w:r>
            <w:r>
              <w:t>教师深情讲述：“2020年初，疫情突如其来，口罩成为生命防线的第一道屏障。然而，口罩机的核心钢材供应告急！关键时刻，多家钢铁企业紧急转产，连夜调整生产线。有的企业领导亲自坐镇指挥，技术人员通宵调试参数，工人们两班倒连续作业。仅用一周时间，第一批专用钢材就送达口罩生产厂家。有人问：这样做划算吗？他们的回答是：‘国家需要的时候，我们不能缺席。’”</w:t>
            </w:r>
            <w:r>
              <w:br w:type="textWrapping"/>
            </w:r>
            <w:r>
              <w:t>教师展示一组照片：灯火通明的生产车间、写着“驰援武汉”的钢材捆扎带、医护人员佩戴口罩的照片。</w:t>
            </w:r>
            <w:r>
              <w:br w:type="textWrapping"/>
            </w:r>
            <w:r>
              <w:rPr>
                <w:b/>
                <w:bCs/>
              </w:rPr>
              <w:t>（二）、引导价值判断，强化情感认同。</w:t>
            </w:r>
            <w:r>
              <w:br w:type="textWrapping"/>
            </w:r>
            <w:r>
              <w:t>教师提问：“在市场经济环境下，企业追求利润无可厚非。但在国家危难之际，它们选择牺牲短期利益来保障公共安全，这说明了什么？”引导学生认识到：优秀的企业不仅是经济主体，更是社会责任的承担者。这种“急国家之所急”的家国情怀，是中华文化中“天下兴亡，匹夫有责”的现代传承。</w:t>
            </w:r>
          </w:p>
        </w:tc>
        <w:tc>
          <w:tcPr>
            <w:tcW w:w="1005" w:type="pct"/>
            <w:gridSpan w:val="8"/>
            <w:tcBorders>
              <w:top w:val="single" w:color="000000" w:sz="4" w:space="0"/>
              <w:left w:val="single" w:color="000000" w:sz="4" w:space="0"/>
              <w:bottom w:val="single" w:color="000000" w:sz="4" w:space="0"/>
              <w:right w:val="single" w:color="000000" w:sz="4" w:space="0"/>
            </w:tcBorders>
            <w:vAlign w:val="center"/>
          </w:tcPr>
          <w:p w14:paraId="5209214B">
            <w:pPr>
              <w:pStyle w:val="26"/>
              <w:snapToGrid w:val="0"/>
              <w:jc w:val="left"/>
            </w:pPr>
            <w:r>
              <w:t>1. 认真聆听感人故事。</w:t>
            </w:r>
            <w:r>
              <w:br w:type="textWrapping"/>
            </w:r>
            <w:r>
              <w:t>2. 观察图片，体会情感。</w:t>
            </w:r>
            <w:r>
              <w:br w:type="textWrapping"/>
            </w:r>
            <w:r>
              <w:t>3. 思考企业社会责任。</w:t>
            </w:r>
            <w:r>
              <w:br w:type="textWrapping"/>
            </w:r>
            <w:r>
              <w:t>4. 表达内心触动与感悟。</w:t>
            </w:r>
          </w:p>
        </w:tc>
      </w:tr>
      <w:tr w14:paraId="5AF24FE8">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338A9F4">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3E0DD61">
            <w:pPr>
              <w:pStyle w:val="26"/>
              <w:snapToGrid w:val="0"/>
              <w:jc w:val="left"/>
            </w:pPr>
            <w:r>
              <w:rPr>
                <w:b/>
                <w:bCs/>
              </w:rPr>
              <w:t>感知家国情怀</w:t>
            </w:r>
            <w:r>
              <w:t>：☆☆☆</w:t>
            </w:r>
            <w:r>
              <w:br w:type="textWrapping"/>
            </w:r>
            <w:r>
              <w:rPr>
                <w:b/>
                <w:bCs/>
              </w:rPr>
              <w:t>理解责任担当</w:t>
            </w:r>
            <w:r>
              <w:t>：☆☆☆</w:t>
            </w:r>
            <w:r>
              <w:br w:type="textWrapping"/>
            </w:r>
            <w:r>
              <w:rPr>
                <w:b/>
                <w:bCs/>
              </w:rPr>
              <w:t>表达正向情感</w:t>
            </w:r>
            <w:r>
              <w:t>：☆☆☆</w:t>
            </w:r>
          </w:p>
        </w:tc>
      </w:tr>
      <w:tr w14:paraId="0A7E819D">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C3D432B">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3A65B434">
            <w:pPr>
              <w:pStyle w:val="26"/>
              <w:snapToGrid w:val="0"/>
              <w:jc w:val="left"/>
            </w:pPr>
            <w:r>
              <w:t>通过真实历史事件唤起学生的情感共鸣，使“家国情怀”不再是空洞的政治术语，而是可感可知的生命守护行动。借助图像资料增强视觉感染力，促进道德情感的生成与发展，落实立德树人的根本任务。</w:t>
            </w:r>
          </w:p>
        </w:tc>
      </w:tr>
      <w:tr w14:paraId="69E2A8D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3993DCA">
            <w:pPr>
              <w:pStyle w:val="26"/>
              <w:snapToGrid w:val="0"/>
              <w:jc w:val="left"/>
            </w:pPr>
            <w:r>
              <w:rPr>
                <w:b/>
                <w:bCs/>
              </w:rPr>
              <w:t>课堂小结</w:t>
            </w:r>
            <w:r>
              <w:br w:type="textWrapping"/>
            </w:r>
            <w:r>
              <w:rPr>
                <w:b/>
                <w:bCs/>
              </w:rPr>
              <w:t>【3分钟】</w:t>
            </w:r>
          </w:p>
        </w:tc>
        <w:tc>
          <w:tcPr>
            <w:tcW w:w="2721" w:type="pct"/>
            <w:gridSpan w:val="66"/>
            <w:tcBorders>
              <w:top w:val="single" w:color="000000" w:sz="4" w:space="0"/>
              <w:left w:val="single" w:color="000000" w:sz="4" w:space="0"/>
              <w:bottom w:val="single" w:color="000000" w:sz="4" w:space="0"/>
              <w:right w:val="single" w:color="000000" w:sz="4" w:space="0"/>
            </w:tcBorders>
            <w:vAlign w:val="center"/>
          </w:tcPr>
          <w:p w14:paraId="2E4C93B3">
            <w:pPr>
              <w:pStyle w:val="6"/>
              <w:snapToGrid w:val="0"/>
              <w:jc w:val="left"/>
            </w:pPr>
            <w:bookmarkStart w:id="95" w:name="一梳理结构构建知识图谱"/>
            <w:r>
              <w:rPr>
                <w:i w:val="0"/>
              </w:rPr>
              <w:t>一、梳理结构，构建知识图谱</w:t>
            </w:r>
            <w:bookmarkEnd w:id="95"/>
          </w:p>
          <w:p w14:paraId="16363F8C">
            <w:pPr>
              <w:pStyle w:val="26"/>
              <w:snapToGrid w:val="0"/>
              <w:jc w:val="left"/>
            </w:pPr>
            <w:r>
              <w:rPr>
                <w:b/>
                <w:bCs/>
              </w:rPr>
              <w:t>（一）、师生共同回顾本课核心内容。</w:t>
            </w:r>
            <w:r>
              <w:br w:type="textWrapping"/>
            </w:r>
            <w:r>
              <w:t>教师引导学生一起回顾：“今天我们学习了企业精神层文化的三大支柱——首先是‘坚韧不拔’，以手撕钢团队千次失败仍前行为例；其次是‘精益求精’，体现在太钢对0.01毫米公差的极致追求；最后是‘家国情怀’，表现为疫情期间钢铁企业挺身而出的责任担当。这些精神共同构成了企业的‘灵魂’。”</w:t>
            </w:r>
            <w:r>
              <w:br w:type="textWrapping"/>
            </w:r>
            <w:r>
              <w:rPr>
                <w:b/>
                <w:bCs/>
              </w:rPr>
              <w:t>（二）、强调人物典范的示范作用。</w:t>
            </w:r>
            <w:r>
              <w:br w:type="textWrapping"/>
            </w:r>
            <w:r>
              <w:t>教师特别指出：“常永亮这样的普通劳动者，用二十年如一日的坚守告诉我们：伟大出自平凡，平凡造就伟大。每一个人都是企业文化的一部分，也都可能成为精神的传承者。”</w:t>
            </w:r>
          </w:p>
        </w:tc>
        <w:tc>
          <w:tcPr>
            <w:tcW w:w="1005" w:type="pct"/>
            <w:gridSpan w:val="8"/>
            <w:tcBorders>
              <w:top w:val="single" w:color="000000" w:sz="4" w:space="0"/>
              <w:left w:val="single" w:color="000000" w:sz="4" w:space="0"/>
              <w:bottom w:val="single" w:color="000000" w:sz="4" w:space="0"/>
              <w:right w:val="single" w:color="000000" w:sz="4" w:space="0"/>
            </w:tcBorders>
            <w:vAlign w:val="center"/>
          </w:tcPr>
          <w:p w14:paraId="1B161A87">
            <w:pPr>
              <w:pStyle w:val="26"/>
              <w:snapToGrid w:val="0"/>
              <w:jc w:val="left"/>
            </w:pPr>
            <w:r>
              <w:t>1. 跟随教师回顾知识点。</w:t>
            </w:r>
            <w:r>
              <w:br w:type="textWrapping"/>
            </w:r>
            <w:r>
              <w:t>2. 主动参与知识梳理。</w:t>
            </w:r>
            <w:r>
              <w:br w:type="textWrapping"/>
            </w:r>
            <w:r>
              <w:t>3. 内化精神价值内涵。</w:t>
            </w:r>
            <w:r>
              <w:br w:type="textWrapping"/>
            </w:r>
            <w:r>
              <w:t>4. 形成整体认知框架。</w:t>
            </w:r>
          </w:p>
        </w:tc>
      </w:tr>
      <w:tr w14:paraId="5666A92B">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921C721">
            <w:pPr>
              <w:pStyle w:val="26"/>
              <w:snapToGrid w:val="0"/>
              <w:jc w:val="left"/>
            </w:pPr>
            <w:r>
              <w:rPr>
                <w:b/>
                <w:bCs/>
              </w:rPr>
              <w:t>评价任务</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7CEB2ABD">
            <w:pPr>
              <w:pStyle w:val="26"/>
              <w:snapToGrid w:val="0"/>
              <w:jc w:val="left"/>
            </w:pPr>
            <w:r>
              <w:t>归纳三大精神：☆☆☆</w:t>
            </w:r>
            <w:r>
              <w:br w:type="textWrapping"/>
            </w:r>
            <w:r>
              <w:t>说出典型人物：☆☆☆</w:t>
            </w:r>
            <w:r>
              <w:br w:type="textWrapping"/>
            </w:r>
            <w:r>
              <w:t>表达学习收获：☆☆☆</w:t>
            </w:r>
          </w:p>
        </w:tc>
      </w:tr>
      <w:tr w14:paraId="0DA22816">
        <w:tblPrEx>
          <w:tblCellMar>
            <w:top w:w="32" w:type="dxa"/>
            <w:left w:w="64" w:type="dxa"/>
            <w:bottom w:w="32" w:type="dxa"/>
            <w:right w:w="64" w:type="dxa"/>
          </w:tblCellMar>
        </w:tblPrEx>
        <w:trPr>
          <w:gridBefore w:val="6"/>
          <w:gridAfter w:val="3"/>
          <w:wBefore w:w="47" w:type="pct"/>
          <w:wAfter w:w="36"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EDA8503">
            <w:pPr>
              <w:pStyle w:val="26"/>
              <w:snapToGrid w:val="0"/>
              <w:jc w:val="left"/>
            </w:pPr>
            <w:r>
              <w:rPr>
                <w:b/>
                <w:bCs/>
              </w:rPr>
              <w:t>设计意图</w:t>
            </w:r>
          </w:p>
        </w:tc>
        <w:tc>
          <w:tcPr>
            <w:tcW w:w="3726" w:type="pct"/>
            <w:gridSpan w:val="74"/>
            <w:tcBorders>
              <w:top w:val="single" w:color="000000" w:sz="4" w:space="0"/>
              <w:left w:val="single" w:color="000000" w:sz="4" w:space="0"/>
              <w:bottom w:val="single" w:color="000000" w:sz="4" w:space="0"/>
              <w:right w:val="single" w:color="000000" w:sz="4" w:space="0"/>
            </w:tcBorders>
            <w:vAlign w:val="center"/>
          </w:tcPr>
          <w:p w14:paraId="55A4BF12">
            <w:pPr>
              <w:pStyle w:val="26"/>
              <w:snapToGrid w:val="0"/>
              <w:jc w:val="left"/>
            </w:pPr>
            <w:r>
              <w:t>通过简洁有力的小结帮助学生整合零散知识，形成系统化的认知结构。再次突出榜样力量，强化价值引领，促使学生将外在精神内化为自身成长的动力。</w:t>
            </w:r>
          </w:p>
        </w:tc>
      </w:tr>
      <w:tr w14:paraId="0B4A7A4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4ECFD956">
            <w:pPr>
              <w:pStyle w:val="5"/>
              <w:snapToGrid w:val="0"/>
              <w:jc w:val="left"/>
            </w:pPr>
            <w:r>
              <w:rPr>
                <w:i w:val="0"/>
              </w:rPr>
              <w:t>作业设计</w:t>
            </w:r>
          </w:p>
        </w:tc>
      </w:tr>
      <w:tr w14:paraId="7A50014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3B5E9E32">
            <w:pPr>
              <w:pStyle w:val="26"/>
              <w:snapToGrid w:val="0"/>
              <w:jc w:val="left"/>
            </w:pPr>
            <w:r>
              <w:rPr>
                <w:b/>
                <w:bCs/>
              </w:rPr>
              <w:t>一、人物访谈模拟写作</w:t>
            </w:r>
            <w:r>
              <w:br w:type="textWrapping"/>
            </w:r>
            <w:r>
              <w:t>假设你是校报记者，请围绕“新时代产业工人的精神风貌”这一主题，设计一份对常永亮的采访提纲。要求包含以下三个维度的问题：</w:t>
            </w:r>
            <w:r>
              <w:br w:type="textWrapping"/>
            </w:r>
            <w:r>
              <w:t>1.成长经历类（如：是什么让您坚持在一线岗位二十多年？）</w:t>
            </w:r>
            <w:r>
              <w:br w:type="textWrapping"/>
            </w:r>
            <w:r>
              <w:t>2.技术攻坚类（如：在解决“砂带印”问题时，您最关键的突破点是什么？）</w:t>
            </w:r>
            <w:r>
              <w:br w:type="textWrapping"/>
            </w:r>
            <w:r>
              <w:t>3. 价值信念类（如：您如何看待“工匠精神”在当代的意义？）</w:t>
            </w:r>
            <w:r>
              <w:br w:type="textWrapping"/>
            </w:r>
            <w:r>
              <w:t>每个维度至少设计两个问题，语言得体，逻辑清晰。</w:t>
            </w:r>
            <w:r>
              <w:br w:type="textWrapping"/>
            </w:r>
            <w:r>
              <w:rPr>
                <w:b/>
                <w:bCs/>
              </w:rPr>
              <w:t>二、观点论述题</w:t>
            </w:r>
            <w:r>
              <w:br w:type="textWrapping"/>
            </w:r>
            <w:r>
              <w:t>有人认为：“企业只要赚钱就行，搞那么多文化建设都是形式主义。”请你结合本课所学，写一段不少于200字的驳论文字。要求观点明确，论据充分，可引用手撕钢团队、常永亮或抗疫保供等案例加以佐证，条理清楚，说服力强。</w:t>
            </w:r>
          </w:p>
        </w:tc>
      </w:tr>
      <w:tr w14:paraId="2F9E5C7E">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518340EC">
            <w:pPr>
              <w:pStyle w:val="26"/>
              <w:snapToGrid w:val="0"/>
              <w:jc w:val="left"/>
            </w:pPr>
            <w:r>
              <w:rPr>
                <w:b/>
                <w:bCs/>
              </w:rPr>
              <w:t>【答案解析】</w:t>
            </w:r>
            <w:r>
              <w:br w:type="textWrapping"/>
            </w:r>
            <w:r>
              <w:rPr>
                <w:b/>
                <w:bCs/>
              </w:rPr>
              <w:t>一、人物访谈模拟写作</w:t>
            </w:r>
            <w:r>
              <w:br w:type="textWrapping"/>
            </w:r>
            <w:r>
              <w:t>示例问题：</w:t>
            </w:r>
            <w:r>
              <w:br w:type="textWrapping"/>
            </w:r>
            <w:r>
              <w:t>1.您从1998年入职至今一直从事机械点检工作，这份工作最吸引您的地方是什么？</w:t>
            </w:r>
            <w:r>
              <w:br w:type="textWrapping"/>
            </w:r>
            <w:r>
              <w:t>2.在您看来，一名优秀的设备医生应该具备哪些素质？</w:t>
            </w:r>
            <w:r>
              <w:br w:type="textWrapping"/>
            </w:r>
            <w:r>
              <w:t>3.面对“砂带印”这一长期难题，您当时有没有想过放弃？是什么支撑您坚持下来的？</w:t>
            </w:r>
            <w:r>
              <w:br w:type="textWrapping"/>
            </w:r>
            <w:r>
              <w:t>4.您是如何想到通过改造抛光机底座来解决问题的？这个创意来源于哪里？</w:t>
            </w:r>
            <w:r>
              <w:br w:type="textWrapping"/>
            </w:r>
            <w:r>
              <w:t>5.您认为“工匠精神”在智能化时代是否还有价值？为什么？</w:t>
            </w:r>
            <w:r>
              <w:br w:type="textWrapping"/>
            </w:r>
            <w:r>
              <w:t>6.对于刚进入工厂的年轻人，您最想告诉他们的一句话是什么？</w:t>
            </w:r>
            <w:r>
              <w:br w:type="textWrapping"/>
            </w:r>
            <w:r>
              <w:rPr>
                <w:b/>
                <w:bCs/>
              </w:rPr>
              <w:t>二、观点论述题</w:t>
            </w:r>
            <w:r>
              <w:br w:type="textWrapping"/>
            </w:r>
            <w:r>
              <w:t>企业文化绝非形式主义，而是企业可持续发展的深层动力。以太钢为例，正是“坚韧不拔”的精神支撑手撕钢团队历经千次失败终获成功；“精益求精”的追求让冷轧板公差远超国家标准；“家国情怀”则促使企业在疫情中紧急转产保供。这些精神直接转化为技术创新、质量提升和社会声誉，创造了巨大经济与社会价值。可见，优秀文化是企业的“软实力”，更是“硬支撑”。</w:t>
            </w:r>
          </w:p>
        </w:tc>
      </w:tr>
      <w:tr w14:paraId="28D18A85">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6BFF41E9">
            <w:pPr>
              <w:pStyle w:val="5"/>
              <w:snapToGrid w:val="0"/>
              <w:jc w:val="left"/>
            </w:pPr>
            <w:r>
              <w:rPr>
                <w:i w:val="0"/>
              </w:rPr>
              <w:t>教学反思</w:t>
            </w:r>
          </w:p>
        </w:tc>
      </w:tr>
      <w:tr w14:paraId="486ED1E4">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vAlign w:val="center"/>
          </w:tcPr>
          <w:p w14:paraId="23CF5FB9">
            <w:pPr>
              <w:pStyle w:val="26"/>
              <w:snapToGrid w:val="0"/>
              <w:jc w:val="left"/>
            </w:pPr>
            <w:r>
              <w:rPr>
                <w:b/>
                <w:bCs/>
              </w:rPr>
              <w:t>成功之处</w:t>
            </w:r>
            <w:r>
              <w:br w:type="textWrapping"/>
            </w:r>
            <w:r>
              <w:t>1.以“手撕钢”视频成功创设悬念情境，极大提升了学生的课堂参与度与探究兴趣。</w:t>
            </w:r>
            <w:r>
              <w:br w:type="textWrapping"/>
            </w:r>
            <w:r>
              <w:t>2.案例教学层层递进，通过问题链引导学生深入思考常永亮的行为动机与精神实质，实现了知识与价值的双重传递。</w:t>
            </w:r>
            <w:r>
              <w:br w:type="textWrapping"/>
            </w:r>
            <w:r>
              <w:rPr>
                <w:b/>
                <w:bCs/>
              </w:rPr>
              <w:t>不足之处</w:t>
            </w:r>
            <w:r>
              <w:br w:type="textWrapping"/>
            </w:r>
            <w:r>
              <w:t>1.对“家国情怀”的阐释还可更深入，未能充分链接中华传统文化中的责任伦理。</w:t>
            </w:r>
            <w:r>
              <w:br w:type="textWrapping"/>
            </w:r>
            <w:r>
              <w:t>2.小组讨论时间略显紧张，个别小组未能充分展开观点碰撞。</w:t>
            </w:r>
            <w:r>
              <w:br w:type="textWrapping"/>
            </w:r>
            <w:r>
              <w:t>3.缺少让学生现场模拟“砂带印”问题解决的过程，实践体验感有待加强。</w:t>
            </w:r>
          </w:p>
        </w:tc>
      </w:tr>
      <w:tr w14:paraId="1EF66D79">
        <w:tblPrEx>
          <w:tblCellMar>
            <w:top w:w="32" w:type="dxa"/>
            <w:left w:w="64" w:type="dxa"/>
            <w:bottom w:w="32" w:type="dxa"/>
            <w:right w:w="64" w:type="dxa"/>
          </w:tblCellMar>
        </w:tblPrEx>
        <w:trPr>
          <w:gridBefore w:val="6"/>
          <w:gridAfter w:val="3"/>
          <w:wBefore w:w="47" w:type="pct"/>
          <w:wAfter w:w="36" w:type="pct"/>
          <w:trHeight w:val="0" w:hRule="atLeast"/>
          <w:jc w:val="center"/>
        </w:trPr>
        <w:tc>
          <w:tcPr>
            <w:tcW w:w="4916" w:type="pct"/>
            <w:gridSpan w:val="84"/>
            <w:tcBorders>
              <w:top w:val="single" w:color="000000" w:sz="4" w:space="0"/>
              <w:left w:val="single" w:color="000000" w:sz="4" w:space="0"/>
              <w:bottom w:val="single" w:color="000000" w:sz="4" w:space="0"/>
              <w:right w:val="single" w:color="000000" w:sz="4" w:space="0"/>
            </w:tcBorders>
            <w:shd w:val="clear" w:color="auto" w:fill="D9D9D9"/>
            <w:vAlign w:val="center"/>
          </w:tcPr>
          <w:p w14:paraId="76266543">
            <w:pPr>
              <w:pStyle w:val="4"/>
              <w:snapToGrid w:val="0"/>
              <w:jc w:val="left"/>
            </w:pPr>
            <w:r>
              <w:rPr>
                <w:i w:val="0"/>
              </w:rPr>
              <w:t>《第三章</w:t>
            </w:r>
            <w:r>
              <w:rPr>
                <w:rFonts w:hint="eastAsia"/>
                <w:i w:val="0"/>
                <w:lang w:eastAsia="zh-CN"/>
              </w:rPr>
              <w:t>：</w:t>
            </w:r>
            <w:r>
              <w:rPr>
                <w:i w:val="0"/>
              </w:rPr>
              <w:t>钢铁企业文化的“核心模块”》第</w:t>
            </w:r>
            <w:r>
              <w:rPr>
                <w:rFonts w:hint="eastAsia"/>
                <w:i w:val="0"/>
                <w:lang w:val="en-US" w:eastAsia="zh-CN"/>
              </w:rPr>
              <w:t>8</w:t>
            </w:r>
            <w:r>
              <w:rPr>
                <w:i w:val="0"/>
              </w:rPr>
              <w:t>课时教案</w:t>
            </w:r>
          </w:p>
        </w:tc>
      </w:tr>
      <w:tr w14:paraId="0126EB10">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E072162">
            <w:pPr>
              <w:pStyle w:val="26"/>
              <w:snapToGrid w:val="0"/>
              <w:jc w:val="left"/>
            </w:pPr>
            <w:r>
              <w:t>学科</w:t>
            </w:r>
          </w:p>
        </w:tc>
        <w:tc>
          <w:tcPr>
            <w:tcW w:w="1075" w:type="pct"/>
            <w:gridSpan w:val="11"/>
            <w:tcBorders>
              <w:top w:val="single" w:color="000000" w:sz="4" w:space="0"/>
              <w:left w:val="single" w:color="000000" w:sz="4" w:space="0"/>
              <w:bottom w:val="single" w:color="000000" w:sz="4" w:space="0"/>
              <w:right w:val="single" w:color="000000" w:sz="4" w:space="0"/>
            </w:tcBorders>
            <w:vAlign w:val="center"/>
          </w:tcPr>
          <w:p w14:paraId="6165726E">
            <w:pPr>
              <w:pStyle w:val="26"/>
              <w:snapToGrid w:val="0"/>
              <w:jc w:val="left"/>
              <w:rPr>
                <w:rFonts w:hint="default" w:eastAsia="宋体"/>
                <w:lang w:val="en-US" w:eastAsia="zh-CN"/>
              </w:rPr>
            </w:pPr>
            <w:r>
              <w:rPr>
                <w:rFonts w:hint="eastAsia"/>
                <w:lang w:val="en-US" w:eastAsia="zh-CN"/>
              </w:rPr>
              <w:t>通识教育</w:t>
            </w:r>
          </w:p>
        </w:tc>
        <w:tc>
          <w:tcPr>
            <w:tcW w:w="692" w:type="pct"/>
            <w:gridSpan w:val="20"/>
            <w:tcBorders>
              <w:top w:val="single" w:color="000000" w:sz="4" w:space="0"/>
              <w:left w:val="single" w:color="000000" w:sz="4" w:space="0"/>
              <w:bottom w:val="single" w:color="000000" w:sz="4" w:space="0"/>
              <w:right w:val="single" w:color="000000" w:sz="4" w:space="0"/>
            </w:tcBorders>
            <w:vAlign w:val="center"/>
          </w:tcPr>
          <w:p w14:paraId="7603EF5E">
            <w:pPr>
              <w:pStyle w:val="26"/>
              <w:snapToGrid w:val="0"/>
              <w:jc w:val="left"/>
            </w:pPr>
            <w:r>
              <w:t>年级</w:t>
            </w:r>
          </w:p>
        </w:tc>
        <w:tc>
          <w:tcPr>
            <w:tcW w:w="803" w:type="pct"/>
            <w:gridSpan w:val="28"/>
            <w:tcBorders>
              <w:top w:val="single" w:color="000000" w:sz="4" w:space="0"/>
              <w:left w:val="single" w:color="000000" w:sz="4" w:space="0"/>
              <w:bottom w:val="single" w:color="000000" w:sz="4" w:space="0"/>
              <w:right w:val="single" w:color="000000" w:sz="4" w:space="0"/>
            </w:tcBorders>
            <w:vAlign w:val="center"/>
          </w:tcPr>
          <w:p w14:paraId="4DD209AC">
            <w:pPr>
              <w:pStyle w:val="26"/>
              <w:snapToGrid w:val="0"/>
              <w:jc w:val="left"/>
              <w:rPr>
                <w:rFonts w:hint="default" w:eastAsia="宋体"/>
                <w:lang w:val="en-US" w:eastAsia="zh-CN"/>
              </w:rPr>
            </w:pPr>
            <w:r>
              <w:rPr>
                <w:rFonts w:hint="eastAsia"/>
                <w:lang w:val="en-US" w:eastAsia="zh-CN"/>
              </w:rPr>
              <w:t>高职大一上学期</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27542869">
            <w:pPr>
              <w:pStyle w:val="26"/>
              <w:snapToGrid w:val="0"/>
              <w:jc w:val="left"/>
            </w:pPr>
            <w:r>
              <w:t>共</w:t>
            </w:r>
            <w:r>
              <w:rPr>
                <w:rFonts w:hint="eastAsia"/>
                <w:lang w:val="en-US" w:eastAsia="zh-CN"/>
              </w:rPr>
              <w:t>8</w:t>
            </w:r>
            <w:r>
              <w:t>课时</w:t>
            </w:r>
          </w:p>
        </w:tc>
      </w:tr>
      <w:tr w14:paraId="1987D897">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A7A297A">
            <w:pPr>
              <w:pStyle w:val="26"/>
              <w:snapToGrid w:val="0"/>
              <w:jc w:val="left"/>
            </w:pPr>
            <w:r>
              <w:t>教材</w:t>
            </w:r>
          </w:p>
        </w:tc>
        <w:tc>
          <w:tcPr>
            <w:tcW w:w="1075" w:type="pct"/>
            <w:gridSpan w:val="11"/>
            <w:tcBorders>
              <w:top w:val="single" w:color="000000" w:sz="4" w:space="0"/>
              <w:left w:val="single" w:color="000000" w:sz="4" w:space="0"/>
              <w:bottom w:val="single" w:color="000000" w:sz="4" w:space="0"/>
              <w:right w:val="single" w:color="000000" w:sz="4" w:space="0"/>
            </w:tcBorders>
            <w:vAlign w:val="center"/>
          </w:tcPr>
          <w:p w14:paraId="5B0C38D0">
            <w:pPr>
              <w:pStyle w:val="26"/>
              <w:snapToGrid w:val="0"/>
              <w:jc w:val="left"/>
              <w:rPr>
                <w:rFonts w:hint="default" w:eastAsia="宋体"/>
                <w:lang w:val="en-US" w:eastAsia="zh-CN"/>
              </w:rPr>
            </w:pPr>
            <w:r>
              <w:rPr>
                <w:rFonts w:hint="eastAsia"/>
                <w:lang w:val="en-US" w:eastAsia="zh-CN"/>
              </w:rPr>
              <w:t>校本自编教材《钢铁企业文化》</w:t>
            </w:r>
          </w:p>
        </w:tc>
        <w:tc>
          <w:tcPr>
            <w:tcW w:w="692" w:type="pct"/>
            <w:gridSpan w:val="20"/>
            <w:tcBorders>
              <w:top w:val="single" w:color="000000" w:sz="4" w:space="0"/>
              <w:left w:val="single" w:color="000000" w:sz="4" w:space="0"/>
              <w:bottom w:val="single" w:color="000000" w:sz="4" w:space="0"/>
              <w:right w:val="single" w:color="000000" w:sz="4" w:space="0"/>
            </w:tcBorders>
            <w:vAlign w:val="center"/>
          </w:tcPr>
          <w:p w14:paraId="7C32E860">
            <w:pPr>
              <w:pStyle w:val="26"/>
              <w:snapToGrid w:val="0"/>
              <w:jc w:val="left"/>
            </w:pPr>
            <w:r>
              <w:t>授课类型</w:t>
            </w:r>
          </w:p>
        </w:tc>
        <w:tc>
          <w:tcPr>
            <w:tcW w:w="803" w:type="pct"/>
            <w:gridSpan w:val="28"/>
            <w:tcBorders>
              <w:top w:val="single" w:color="000000" w:sz="4" w:space="0"/>
              <w:left w:val="single" w:color="000000" w:sz="4" w:space="0"/>
              <w:bottom w:val="single" w:color="000000" w:sz="4" w:space="0"/>
              <w:right w:val="single" w:color="000000" w:sz="4" w:space="0"/>
            </w:tcBorders>
            <w:vAlign w:val="center"/>
          </w:tcPr>
          <w:p w14:paraId="5A316FC5">
            <w:pPr>
              <w:pStyle w:val="26"/>
              <w:snapToGrid w:val="0"/>
              <w:jc w:val="left"/>
            </w:pPr>
            <w:r>
              <w:t>新授课</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44ECA8DB">
            <w:pPr>
              <w:pStyle w:val="26"/>
              <w:snapToGrid w:val="0"/>
              <w:jc w:val="left"/>
            </w:pPr>
            <w:r>
              <w:t>第</w:t>
            </w:r>
            <w:r>
              <w:rPr>
                <w:rFonts w:hint="eastAsia"/>
                <w:lang w:val="en-US" w:eastAsia="zh-CN"/>
              </w:rPr>
              <w:t>8</w:t>
            </w:r>
            <w:r>
              <w:t>课时</w:t>
            </w:r>
          </w:p>
        </w:tc>
      </w:tr>
      <w:tr w14:paraId="4DF089F6">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25850B45">
            <w:pPr>
              <w:pStyle w:val="5"/>
              <w:snapToGrid w:val="0"/>
              <w:jc w:val="left"/>
            </w:pPr>
            <w:r>
              <w:rPr>
                <w:i w:val="0"/>
              </w:rPr>
              <w:t>教材分析</w:t>
            </w:r>
          </w:p>
        </w:tc>
      </w:tr>
      <w:tr w14:paraId="71D57798">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64F82357">
            <w:pPr>
              <w:pStyle w:val="26"/>
              <w:snapToGrid w:val="0"/>
              <w:jc w:val="left"/>
            </w:pPr>
            <w:r>
              <w:rPr>
                <w:b/>
                <w:bCs/>
              </w:rPr>
              <w:t>教材分析</w:t>
            </w:r>
            <w:r>
              <w:br w:type="textWrapping"/>
            </w:r>
            <w:r>
              <w:t>承接</w:t>
            </w:r>
            <w:r>
              <w:rPr>
                <w:rFonts w:hint="eastAsia"/>
                <w:lang w:val="en-US" w:eastAsia="zh-CN"/>
              </w:rPr>
              <w:t>上</w:t>
            </w:r>
            <w:r>
              <w:t>一课时对精神层文化的感性认知，聚焦企业文化四层次的内在逻辑关系。教材通过某钢铁企业转型案例，揭示物质、行为、制度、精神四层文化之间的闭环互动机制。该内容是理解现代企业管理深层结构的关键，有助于学生从系统视角把握文化如何支撑企业战略转型，在理论深度上较第一课时有明显提升。</w:t>
            </w:r>
            <w:r>
              <w:br w:type="textWrapping"/>
            </w:r>
            <w:r>
              <w:rPr>
                <w:b/>
                <w:bCs/>
              </w:rPr>
              <w:t>学情分析</w:t>
            </w:r>
            <w:r>
              <w:br w:type="textWrapping"/>
            </w:r>
            <w:r>
              <w:t>学生在第一课时已建立对企业精神文化的初步认同，具备一定案例分析能力，但对“文化层次间关联性”的抽象思维仍显薄弱。部分学生容易将精神文化孤立看待，缺乏系统观。同时，</w:t>
            </w:r>
            <w:r>
              <w:rPr>
                <w:rFonts w:hint="eastAsia"/>
                <w:lang w:val="en-US" w:eastAsia="zh-CN"/>
              </w:rPr>
              <w:t>大学</w:t>
            </w:r>
            <w:r>
              <w:t>生正处于价值观成型期，对企业社会责任与个人职业选择的关系较为关注。因此，需通过结构化任务引导其由表及里、由点到面地建构知识体系，并联系自身发展进行价值内化。</w:t>
            </w:r>
          </w:p>
        </w:tc>
      </w:tr>
      <w:tr w14:paraId="2BF6A93D">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6F8130D3">
            <w:pPr>
              <w:pStyle w:val="5"/>
              <w:snapToGrid w:val="0"/>
              <w:jc w:val="left"/>
            </w:pPr>
            <w:r>
              <w:rPr>
                <w:i w:val="0"/>
              </w:rPr>
              <w:t>课时教学目标</w:t>
            </w:r>
          </w:p>
        </w:tc>
      </w:tr>
      <w:tr w14:paraId="03E85802">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2F6D7A20">
            <w:pPr>
              <w:pStyle w:val="26"/>
              <w:snapToGrid w:val="0"/>
              <w:jc w:val="left"/>
              <w:rPr>
                <w:rFonts w:hint="eastAsia"/>
                <w:lang w:eastAsia="zh-CN"/>
              </w:rPr>
            </w:pPr>
            <w:r>
              <w:rPr>
                <w:rFonts w:hint="eastAsia"/>
                <w:b/>
                <w:bCs/>
                <w:lang w:val="en-US" w:eastAsia="zh-CN"/>
              </w:rPr>
              <w:t>能力目标</w:t>
            </w:r>
            <w:r>
              <w:br w:type="textWrapping"/>
            </w:r>
            <w:r>
              <w:t>1.</w:t>
            </w:r>
            <w:r>
              <w:rPr>
                <w:rFonts w:hint="eastAsia"/>
                <w:lang w:val="en-US" w:eastAsia="zh-CN"/>
              </w:rPr>
              <w:t>能够</w:t>
            </w:r>
            <w:r>
              <w:t>设计出符合逻辑、切实可行的文化协同优化路径</w:t>
            </w:r>
            <w:r>
              <w:rPr>
                <w:rFonts w:hint="eastAsia"/>
                <w:lang w:eastAsia="zh-CN"/>
              </w:rPr>
              <w:t>。</w:t>
            </w:r>
          </w:p>
          <w:p w14:paraId="5F93235F">
            <w:pPr>
              <w:pStyle w:val="26"/>
              <w:snapToGrid w:val="0"/>
              <w:jc w:val="left"/>
            </w:pPr>
            <w:r>
              <w:t>2.主动思考如何在未来职业中传承工匠精神、参与企业文化建设，承担时代赋予的责任。</w:t>
            </w:r>
            <w:r>
              <w:br w:type="textWrapping"/>
            </w:r>
            <w:r>
              <w:rPr>
                <w:rFonts w:hint="eastAsia"/>
                <w:b/>
                <w:bCs/>
                <w:lang w:val="en-US" w:eastAsia="zh-CN"/>
              </w:rPr>
              <w:t>知识目标</w:t>
            </w:r>
            <w:r>
              <w:br w:type="textWrapping"/>
            </w:r>
            <w:r>
              <w:t>1.掌握企业文化“精神—制度—行为—物质”四层次的内在逻辑闭环。</w:t>
            </w:r>
            <w:r>
              <w:br w:type="textWrapping"/>
            </w:r>
            <w:r>
              <w:t>2.分析某钢铁企业在“绿色化、智能化、高端化”转型中文化升级的核心矛盾。</w:t>
            </w:r>
          </w:p>
          <w:p w14:paraId="2892053A">
            <w:pPr>
              <w:pStyle w:val="26"/>
              <w:snapToGrid w:val="0"/>
              <w:jc w:val="left"/>
            </w:pPr>
            <w:r>
              <w:rPr>
                <w:rFonts w:hint="eastAsia"/>
                <w:b/>
                <w:bCs/>
                <w:lang w:val="en-US" w:eastAsia="zh-CN"/>
              </w:rPr>
              <w:t>素养目标</w:t>
            </w:r>
            <w:r>
              <w:br w:type="textWrapping"/>
            </w:r>
            <w:r>
              <w:t>1.认同企业文化建设在推动国家产业升级中的重要作用，增强对中国制造向中国创造转变的信心。</w:t>
            </w:r>
            <w:r>
              <w:br w:type="textWrapping"/>
            </w:r>
            <w:r>
              <w:t>2.增强集体责任感，认识到个体行为对企业整体文化生态的影响，自觉做优秀文化的践行者。</w:t>
            </w:r>
          </w:p>
        </w:tc>
      </w:tr>
      <w:tr w14:paraId="64FFB6B5">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AC6AD85">
            <w:pPr>
              <w:pStyle w:val="5"/>
              <w:snapToGrid w:val="0"/>
              <w:jc w:val="left"/>
            </w:pPr>
            <w:r>
              <w:rPr>
                <w:i w:val="0"/>
              </w:rPr>
              <w:t>教学重点、难点</w:t>
            </w:r>
          </w:p>
        </w:tc>
      </w:tr>
      <w:tr w14:paraId="1C72416C">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2EC1FAC">
            <w:pPr>
              <w:pStyle w:val="26"/>
              <w:snapToGrid w:val="0"/>
              <w:jc w:val="left"/>
            </w:pPr>
            <w:r>
              <w:rPr>
                <w:b/>
                <w:bCs/>
              </w:rPr>
              <w:t>重点</w:t>
            </w:r>
            <w:r>
              <w:br w:type="textWrapping"/>
            </w:r>
            <w:r>
              <w:t>1.掌握企业文化“精神—制度—行为—物质”四层次的内在逻辑闭环。</w:t>
            </w:r>
            <w:r>
              <w:br w:type="textWrapping"/>
            </w:r>
            <w:r>
              <w:t>2.分析某钢铁企业在“绿色化、智能化、高端化”转型中文化升级的核心矛盾。</w:t>
            </w:r>
            <w:r>
              <w:br w:type="textWrapping"/>
            </w:r>
            <w:r>
              <w:rPr>
                <w:b/>
                <w:bCs/>
              </w:rPr>
              <w:t>难点</w:t>
            </w:r>
            <w:r>
              <w:br w:type="textWrapping"/>
            </w:r>
            <w:r>
              <w:t>1.深刻理解精神层对其他三层的引领作用，以及物质层对精神层的反哺功能。</w:t>
            </w:r>
            <w:r>
              <w:br w:type="textWrapping"/>
            </w:r>
            <w:r>
              <w:t>2.设计出符合逻辑、切实可行的文化协同优化路径，避免空泛表述。</w:t>
            </w:r>
          </w:p>
        </w:tc>
      </w:tr>
      <w:tr w14:paraId="6E70D94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FA089DD">
            <w:pPr>
              <w:pStyle w:val="5"/>
              <w:snapToGrid w:val="0"/>
              <w:jc w:val="left"/>
            </w:pPr>
            <w:r>
              <w:rPr>
                <w:i w:val="0"/>
              </w:rPr>
              <w:t>教学方法与准备</w:t>
            </w:r>
          </w:p>
        </w:tc>
      </w:tr>
      <w:tr w14:paraId="6A10B724">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14BEF65">
            <w:pPr>
              <w:pStyle w:val="26"/>
              <w:snapToGrid w:val="0"/>
              <w:jc w:val="left"/>
            </w:pPr>
            <w:r>
              <w:rPr>
                <w:b/>
                <w:bCs/>
              </w:rPr>
              <w:t>教学方法</w:t>
            </w:r>
            <w:r>
              <w:br w:type="textWrapping"/>
            </w:r>
            <w:r>
              <w:t>议题式教学法、合作探究法、情境模拟法</w:t>
            </w:r>
            <w:r>
              <w:br w:type="textWrapping"/>
            </w:r>
            <w:r>
              <w:rPr>
                <w:b/>
                <w:bCs/>
              </w:rPr>
              <w:t>教具准备</w:t>
            </w:r>
            <w:r>
              <w:br w:type="textWrapping"/>
            </w:r>
            <w:r>
              <w:t>多媒体课件、企业文化四层次关系图示卡片、小组任务工作单、角色扮演提示卡</w:t>
            </w:r>
          </w:p>
        </w:tc>
      </w:tr>
      <w:tr w14:paraId="6DD319C2">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11B49CF">
            <w:pPr>
              <w:pStyle w:val="5"/>
              <w:snapToGrid w:val="0"/>
              <w:jc w:val="left"/>
            </w:pPr>
            <w:r>
              <w:rPr>
                <w:i w:val="0"/>
              </w:rPr>
              <w:t>教学环节</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0010D33B">
            <w:pPr>
              <w:pStyle w:val="5"/>
              <w:snapToGrid w:val="0"/>
              <w:jc w:val="left"/>
            </w:pPr>
            <w:r>
              <w:rPr>
                <w:i w:val="0"/>
              </w:rPr>
              <w:t>教师活动</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294F4BC1">
            <w:pPr>
              <w:pStyle w:val="5"/>
              <w:snapToGrid w:val="0"/>
              <w:jc w:val="left"/>
            </w:pPr>
            <w:r>
              <w:rPr>
                <w:i w:val="0"/>
              </w:rPr>
              <w:t>学生活动</w:t>
            </w:r>
          </w:p>
        </w:tc>
      </w:tr>
      <w:tr w14:paraId="5EB953CB">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F7F4B75">
            <w:pPr>
              <w:pStyle w:val="26"/>
              <w:snapToGrid w:val="0"/>
              <w:jc w:val="left"/>
            </w:pPr>
            <w:r>
              <w:rPr>
                <w:b/>
                <w:bCs/>
              </w:rPr>
              <w:t>复习导入</w:t>
            </w:r>
            <w:r>
              <w:br w:type="textWrapping"/>
            </w:r>
            <w:r>
              <w:rPr>
                <w:b/>
                <w:bCs/>
              </w:rPr>
              <w:t>【5分钟】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5D197BA9">
            <w:pPr>
              <w:pStyle w:val="6"/>
              <w:snapToGrid w:val="0"/>
              <w:jc w:val="left"/>
            </w:pPr>
            <w:bookmarkStart w:id="96" w:name="一回顾旧知搭建认知桥梁"/>
            <w:r>
              <w:rPr>
                <w:i w:val="0"/>
              </w:rPr>
              <w:t>一、回顾旧知，搭建认知桥梁</w:t>
            </w:r>
            <w:bookmarkEnd w:id="96"/>
          </w:p>
          <w:p w14:paraId="0220E71D">
            <w:pPr>
              <w:pStyle w:val="26"/>
              <w:snapToGrid w:val="0"/>
              <w:jc w:val="left"/>
            </w:pPr>
            <w:r>
              <w:rPr>
                <w:b/>
                <w:bCs/>
              </w:rPr>
              <w:t>（一）、提问唤醒记忆，串联前课内容。</w:t>
            </w:r>
            <w:r>
              <w:br w:type="textWrapping"/>
            </w:r>
            <w:r>
              <w:t>教师提问：“上节课我们学习了企业精神层文化的三大表现，请同学们回忆并回答：什么是‘坚韧不拔’？太钢是如何体现‘精益求精’的？疫情期间钢铁企业展现了怎样的‘家国情怀’？”待学生回答后，教师补充：“我们还认识了一位令人敬佩的劳动者——常永亮，他用二十年坚守诠释了什么是‘匠心筑梦’。”</w:t>
            </w:r>
            <w:r>
              <w:br w:type="textWrapping"/>
            </w:r>
            <w:r>
              <w:t>接着，教师设疑：“这些精神力量很伟大，但如果企业没有相应的制度保障、员工没有具体行动、厂区没有相应设施，它们能真正落地吗？比如，如果绩效考核只看产量不看节能，工人还会主动降低能耗吗？”引发学生思考精神文化与其他要素的关系。</w:t>
            </w:r>
            <w:r>
              <w:br w:type="textWrapping"/>
            </w:r>
            <w:r>
              <w:rPr>
                <w:b/>
                <w:bCs/>
              </w:rPr>
              <w:t>（二）、引出本课主题，明确探究主线。</w:t>
            </w:r>
            <w:r>
              <w:br w:type="textWrapping"/>
            </w:r>
            <w:r>
              <w:t>教师总结：“今天我们将深入探讨一个更深层次的问题——企业文化的四个层面是如何相互影响、共同发挥作用的。我们将以一家面临转型升级的钢铁企业为例，化身‘企业文化诊断顾问团’，为其开出文化升级的‘药方’。”随即板书课题：“企业文化四层次的协同机制”。</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0ADF9537">
            <w:pPr>
              <w:pStyle w:val="26"/>
              <w:snapToGrid w:val="0"/>
              <w:jc w:val="left"/>
            </w:pPr>
            <w:r>
              <w:t>1. 回忆并回答上节课知识点。</w:t>
            </w:r>
            <w:r>
              <w:br w:type="textWrapping"/>
            </w:r>
            <w:r>
              <w:t>2. 思考精神与现实的联系。</w:t>
            </w:r>
            <w:r>
              <w:br w:type="textWrapping"/>
            </w:r>
            <w:r>
              <w:t>3. 接受新角色设定。</w:t>
            </w:r>
            <w:r>
              <w:br w:type="textWrapping"/>
            </w:r>
            <w:r>
              <w:t>4. 明确本课学习任务。</w:t>
            </w:r>
          </w:p>
        </w:tc>
      </w:tr>
      <w:tr w14:paraId="4356D904">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A682D39">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669A5292">
            <w:pPr>
              <w:pStyle w:val="26"/>
              <w:snapToGrid w:val="0"/>
              <w:jc w:val="left"/>
            </w:pPr>
            <w:r>
              <w:t>准确复述精神内涵：☆☆☆</w:t>
            </w:r>
            <w:r>
              <w:br w:type="textWrapping"/>
            </w:r>
            <w:r>
              <w:t>提出合理质疑：☆☆☆</w:t>
            </w:r>
            <w:r>
              <w:br w:type="textWrapping"/>
            </w:r>
            <w:r>
              <w:t>理解课程进阶方向：☆☆☆</w:t>
            </w:r>
          </w:p>
        </w:tc>
      </w:tr>
      <w:tr w14:paraId="6F8E747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78C6C12">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09159109">
            <w:pPr>
              <w:pStyle w:val="26"/>
              <w:snapToGrid w:val="0"/>
              <w:jc w:val="left"/>
            </w:pPr>
            <w:r>
              <w:t>通过问题链复习旧知，不仅巩固记忆，更关键的是制造认知冲突——“精神能否独立存在”，从而自然引出本课核心议题。角色代入激发学习主动性，使抽象分析变为真实任务驱动，增强课堂沉浸感。</w:t>
            </w:r>
          </w:p>
        </w:tc>
      </w:tr>
      <w:tr w14:paraId="01D3AFEC">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BF0E4A2">
            <w:pPr>
              <w:pStyle w:val="26"/>
              <w:snapToGrid w:val="0"/>
              <w:jc w:val="left"/>
            </w:pPr>
            <w:r>
              <w:rPr>
                <w:b/>
                <w:bCs/>
              </w:rPr>
              <w:t>情境呈现</w:t>
            </w:r>
            <w:r>
              <w:br w:type="textWrapping"/>
            </w:r>
            <w:r>
              <w:rPr>
                <w:b/>
                <w:bCs/>
              </w:rPr>
              <w:t>【8分钟】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4DE0A478">
            <w:pPr>
              <w:pStyle w:val="6"/>
              <w:snapToGrid w:val="0"/>
              <w:jc w:val="left"/>
            </w:pPr>
            <w:bookmarkStart w:id="97" w:name="一发布企业咨询项目背景资料"/>
            <w:r>
              <w:rPr>
                <w:i w:val="0"/>
              </w:rPr>
              <w:t>一、发布“企业咨询项目”背景资料</w:t>
            </w:r>
            <w:bookmarkEnd w:id="97"/>
          </w:p>
          <w:p w14:paraId="2E7E060C">
            <w:pPr>
              <w:pStyle w:val="26"/>
              <w:snapToGrid w:val="0"/>
              <w:jc w:val="left"/>
            </w:pPr>
            <w:r>
              <w:rPr>
                <w:b/>
                <w:bCs/>
              </w:rPr>
              <w:t>（一）、展示企业现状，构建真实问题情境。</w:t>
            </w:r>
            <w:r>
              <w:br w:type="textWrapping"/>
            </w:r>
            <w:r>
              <w:t>教师播放一段模拟新闻报道视频：“某大型国有钢铁集团宣布启动‘绿色化、智能化、高端化’三化转型战略，计划五年内建成智慧工厂、减排30%、特种钢占比提升至40%。然而内部评估显示，现有企业文化体系严重滞后……”随后PPT逐项呈现企业当前状况：</w:t>
            </w:r>
            <w:r>
              <w:br w:type="textWrapping"/>
            </w:r>
            <w:r>
              <w:rPr>
                <w:b/>
                <w:bCs/>
              </w:rPr>
              <w:t>物质层：</w:t>
            </w:r>
            <w:r>
              <w:t>厂区内仍保留部分传统高炉设备展示区，新投产的智能化轧钢车间外未设置文化标识，产品展厅以普通建筑用钢为主，缺乏高端特种钢展示模块；</w:t>
            </w:r>
            <w:r>
              <w:br w:type="textWrapping"/>
            </w:r>
            <w:r>
              <w:rPr>
                <w:b/>
                <w:bCs/>
              </w:rPr>
              <w:t>行为层：</w:t>
            </w:r>
            <w:r>
              <w:t>一线员工仍存在“重产量、轻能耗”的操作习惯，技术团队与生产车间的跨部门协作频率较低，管理层调研基层时多以“听汇报”为主；</w:t>
            </w:r>
            <w:r>
              <w:br w:type="textWrapping"/>
            </w:r>
            <w:r>
              <w:rPr>
                <w:b/>
                <w:bCs/>
              </w:rPr>
              <w:t>制度层：</w:t>
            </w:r>
            <w:r>
              <w:t>现行安全管理制度未涵盖智能设备运维的专项条款，绩效考核中“绿色生产指标”权重仅占5%，低于“产量指标”的30%；</w:t>
            </w:r>
            <w:r>
              <w:br w:type="textWrapping"/>
            </w:r>
            <w:r>
              <w:rPr>
                <w:b/>
                <w:bCs/>
              </w:rPr>
              <w:t>精神层：</w:t>
            </w:r>
            <w:r>
              <w:t>企业核心价值观仍沿用十年前的“实干兴厂、质量为本”，未融入“低碳创新、智能引领”等转型理念。</w:t>
            </w:r>
            <w:r>
              <w:br w:type="textWrapping"/>
            </w:r>
            <w:r>
              <w:rPr>
                <w:b/>
                <w:bCs/>
              </w:rPr>
              <w:t>（二）、明确咨询任务，分解探究步骤。</w:t>
            </w:r>
            <w:r>
              <w:br w:type="textWrapping"/>
            </w:r>
            <w:r>
              <w:t>教师发放《企业文化诊断报告模板》，要求各小组作为“顾问团”完成三项任务：</w:t>
            </w:r>
            <w:r>
              <w:br w:type="textWrapping"/>
            </w:r>
            <w:r>
              <w:t>1. 找出四层次文化中存在的主要问题；</w:t>
            </w:r>
            <w:r>
              <w:br w:type="textWrapping"/>
            </w:r>
            <w:r>
              <w:t>2. 分析这些问题背后的内在逻辑关联；</w:t>
            </w:r>
            <w:r>
              <w:br w:type="textWrapping"/>
            </w:r>
            <w:r>
              <w:t>3. 提出针对性的优化建议。强调：“你们的方案将直接影响这家企业的未来发展方向。”</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7855FA0D">
            <w:pPr>
              <w:pStyle w:val="26"/>
              <w:snapToGrid w:val="0"/>
              <w:jc w:val="left"/>
            </w:pPr>
            <w:r>
              <w:t>1. 观看视频，获取信息。</w:t>
            </w:r>
            <w:r>
              <w:br w:type="textWrapping"/>
            </w:r>
            <w:r>
              <w:t>2. 阅读材料，标记关键点。</w:t>
            </w:r>
            <w:r>
              <w:br w:type="textWrapping"/>
            </w:r>
            <w:r>
              <w:t>3. 明确小组分工。</w:t>
            </w:r>
            <w:r>
              <w:br w:type="textWrapping"/>
            </w:r>
            <w:r>
              <w:t>4. 准备进入探究状态。</w:t>
            </w:r>
          </w:p>
        </w:tc>
      </w:tr>
      <w:tr w14:paraId="64FCD831">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2AFF78D">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5B569D7F">
            <w:pPr>
              <w:pStyle w:val="26"/>
              <w:snapToGrid w:val="0"/>
              <w:jc w:val="left"/>
            </w:pPr>
            <w:r>
              <w:rPr>
                <w:b/>
                <w:bCs/>
              </w:rPr>
              <w:t>提取有效信息</w:t>
            </w:r>
            <w:r>
              <w:t>：☆☆☆</w:t>
            </w:r>
            <w:r>
              <w:br w:type="textWrapping"/>
            </w:r>
            <w:r>
              <w:rPr>
                <w:b/>
                <w:bCs/>
              </w:rPr>
              <w:t>理解任务要求</w:t>
            </w:r>
            <w:r>
              <w:t>：☆☆☆</w:t>
            </w:r>
            <w:r>
              <w:br w:type="textWrapping"/>
            </w:r>
            <w:r>
              <w:rPr>
                <w:b/>
                <w:bCs/>
              </w:rPr>
              <w:t>做好探究准备</w:t>
            </w:r>
            <w:r>
              <w:t>：☆☆☆</w:t>
            </w:r>
          </w:p>
        </w:tc>
      </w:tr>
      <w:tr w14:paraId="392F679A">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FA572ED">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60CD2664">
            <w:pPr>
              <w:pStyle w:val="26"/>
              <w:snapToGrid w:val="0"/>
              <w:jc w:val="left"/>
            </w:pPr>
            <w:r>
              <w:t>通过模拟企业咨询项目创设高度真实的任务情境，赋予学生专业身份，提升责任感与投入度。完整呈现企业四层次现状，为后续系统分析提供充分素材。任务单的设计帮助学生结构化思考，避免分析碎片化。</w:t>
            </w:r>
          </w:p>
        </w:tc>
      </w:tr>
      <w:tr w14:paraId="038609F9">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557FFA5">
            <w:pPr>
              <w:pStyle w:val="26"/>
              <w:snapToGrid w:val="0"/>
              <w:jc w:val="left"/>
            </w:pPr>
            <w:r>
              <w:rPr>
                <w:b/>
                <w:bCs/>
              </w:rPr>
              <w:t>合作探究</w:t>
            </w:r>
            <w:r>
              <w:br w:type="textWrapping"/>
            </w:r>
            <w:r>
              <w:rPr>
                <w:b/>
                <w:bCs/>
              </w:rPr>
              <w:t>【18分钟】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7B7401AC">
            <w:pPr>
              <w:pStyle w:val="6"/>
              <w:snapToGrid w:val="0"/>
              <w:jc w:val="left"/>
            </w:pPr>
            <w:bookmarkStart w:id="98" w:name="一分组研讨破解文化脱节之谜"/>
            <w:r>
              <w:rPr>
                <w:i w:val="0"/>
              </w:rPr>
              <w:t>一、分组研讨：破解文化脱节之谜</w:t>
            </w:r>
            <w:bookmarkEnd w:id="98"/>
          </w:p>
          <w:p w14:paraId="28D6B492">
            <w:pPr>
              <w:pStyle w:val="26"/>
              <w:snapToGrid w:val="0"/>
              <w:jc w:val="left"/>
            </w:pPr>
            <w:r>
              <w:rPr>
                <w:b/>
                <w:bCs/>
              </w:rPr>
              <w:t>（一）、引导绘制“文化层次关系图”。</w:t>
            </w:r>
            <w:r>
              <w:br w:type="textWrapping"/>
            </w:r>
            <w:r>
              <w:t>教师提示：“我们可以把企业文化想象成一棵树：精神层是根，制度层是干，行为层是枝，物质层是叶。现在这棵树为什么长得不好？是因为根没扎牢，还是枝叶不协调？”发放四色卡片（红—精神、蓝—制度、绿—行为、黄—物质），要求每组用箭头连接四者，表示其作用方向。</w:t>
            </w:r>
            <w:r>
              <w:br w:type="textWrapping"/>
            </w:r>
            <w:r>
              <w:t>观察发现多数小组能画出“精神→制度→行为→物质”的顺向链条，但很少有人画反向反馈。教师追问：“如果车间里根本没有智能设备的文化标识，技术人员会觉得自己在推动‘智能引领’吗？这会不会反过来削弱他们对新理念的认同？”启发学生补全“物质→精神”的反馈环。</w:t>
            </w:r>
            <w:r>
              <w:br w:type="textWrapping"/>
            </w:r>
            <w:r>
              <w:rPr>
                <w:b/>
                <w:bCs/>
              </w:rPr>
              <w:t>（二）、组织深度讨论，聚焦三大核心矛盾。</w:t>
            </w:r>
            <w:r>
              <w:br w:type="textWrapping"/>
            </w:r>
            <w:r>
              <w:t>教师巡视指导，提示关键问题：</w:t>
            </w:r>
            <w:r>
              <w:br w:type="textWrapping"/>
            </w:r>
            <w:r>
              <w:t>- 为什么“绿色生产指标”只有5%的权重会导致“重产量、轻能耗”？</w:t>
            </w:r>
            <w:r>
              <w:br w:type="textWrapping"/>
            </w:r>
            <w:r>
              <w:t>- 新车间没有文化标识，会对员工心理产生什么影响？</w:t>
            </w:r>
            <w:r>
              <w:br w:type="textWrapping"/>
            </w:r>
            <w:r>
              <w:t>- 老的价值观还能激励员工投身智能化改造吗？</w:t>
            </w:r>
            <w:r>
              <w:br w:type="textWrapping"/>
            </w:r>
            <w:r>
              <w:t>鼓励学生引用第一课时案例佐证观点，如：“就像手撕钢团队如果没有‘打破垄断’的信念支撑，可能早就放弃了。”</w:t>
            </w:r>
            <w:r>
              <w:br w:type="textWrapping"/>
            </w:r>
            <w:r>
              <w:rPr>
                <w:b/>
                <w:bCs/>
              </w:rPr>
              <w:t>（三）、推动角色扮演，深化制度设计理解。</w:t>
            </w:r>
            <w:r>
              <w:br w:type="textWrapping"/>
            </w:r>
            <w:r>
              <w:t>指定一组模拟“管理层会议”：一人扮演总经理，两人扮演技术总监，两人扮演车间主任。围绕“是否提高绿色考核权重”展开辩论。教师提供数据支持：提高权重可能导致短期产量下降5%，但三年后可节省能源成本15%。通过角色代入体验决策困境，理解制度调整的复杂性。</w:t>
            </w:r>
          </w:p>
          <w:p w14:paraId="00F18DB6">
            <w:pPr>
              <w:pStyle w:val="6"/>
              <w:snapToGrid w:val="0"/>
              <w:jc w:val="left"/>
            </w:pPr>
            <w:bookmarkStart w:id="99" w:name="二成果整理撰写初步诊断意见"/>
            <w:r>
              <w:rPr>
                <w:i w:val="0"/>
              </w:rPr>
              <w:t>二、成果整理：撰写初步诊断意见</w:t>
            </w:r>
            <w:bookmarkEnd w:id="99"/>
          </w:p>
          <w:p w14:paraId="5A8467DE">
            <w:pPr>
              <w:pStyle w:val="26"/>
              <w:snapToGrid w:val="0"/>
              <w:jc w:val="left"/>
            </w:pPr>
            <w:r>
              <w:rPr>
                <w:b/>
                <w:bCs/>
              </w:rPr>
              <w:t>（一）、指导填写诊断报告。</w:t>
            </w:r>
            <w:r>
              <w:br w:type="textWrapping"/>
            </w:r>
            <w:r>
              <w:t>教师提供框架：</w:t>
            </w:r>
            <w:r>
              <w:br w:type="textWrapping"/>
            </w:r>
            <w:r>
              <w:t>【问题归类】将现象归入四层次对应栏位；</w:t>
            </w:r>
            <w:r>
              <w:br w:type="textWrapping"/>
            </w:r>
            <w:r>
              <w:t>【矛盾分析】指出“理念陈旧”“条款缺位”“载体陈旧”三大冲突；</w:t>
            </w:r>
            <w:r>
              <w:br w:type="textWrapping"/>
            </w:r>
            <w:r>
              <w:t>【逻辑揭示】说明“精神滞后→制度缺位→行为惯性→物质陈旧”的恶性循环。</w:t>
            </w:r>
            <w:r>
              <w:br w:type="textWrapping"/>
            </w:r>
            <w:r>
              <w:t>强调语言要专业、条理清晰，可用“我们认为……原因是……表现为……”句式表达。</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4E421C0D">
            <w:pPr>
              <w:pStyle w:val="26"/>
              <w:snapToGrid w:val="0"/>
              <w:jc w:val="left"/>
            </w:pPr>
            <w:r>
              <w:t>1. 绘制文化关系图示。</w:t>
            </w:r>
            <w:r>
              <w:br w:type="textWrapping"/>
            </w:r>
            <w:r>
              <w:t>2. 小组讨论并记录要点。</w:t>
            </w:r>
            <w:r>
              <w:br w:type="textWrapping"/>
            </w:r>
            <w:r>
              <w:t>3. 参与角色扮演辩论。</w:t>
            </w:r>
            <w:r>
              <w:br w:type="textWrapping"/>
            </w:r>
            <w:r>
              <w:t>4. 整理并撰写诊断报告。</w:t>
            </w:r>
          </w:p>
        </w:tc>
      </w:tr>
      <w:tr w14:paraId="44949DA7">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727DEB3">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79CEF8E1">
            <w:pPr>
              <w:pStyle w:val="26"/>
              <w:snapToGrid w:val="0"/>
              <w:jc w:val="left"/>
            </w:pPr>
            <w:r>
              <w:rPr>
                <w:b/>
                <w:bCs/>
              </w:rPr>
              <w:t>构建逻辑模型</w:t>
            </w:r>
            <w:r>
              <w:t>：☆☆☆</w:t>
            </w:r>
            <w:r>
              <w:br w:type="textWrapping"/>
            </w:r>
            <w:r>
              <w:rPr>
                <w:b/>
                <w:bCs/>
              </w:rPr>
              <w:t>揭示深层矛盾</w:t>
            </w:r>
            <w:r>
              <w:t>：☆☆☆</w:t>
            </w:r>
            <w:r>
              <w:br w:type="textWrapping"/>
            </w:r>
            <w:r>
              <w:rPr>
                <w:b/>
                <w:bCs/>
              </w:rPr>
              <w:t>表达论证过程</w:t>
            </w:r>
            <w:r>
              <w:t>：☆☆☆</w:t>
            </w:r>
          </w:p>
        </w:tc>
      </w:tr>
      <w:tr w14:paraId="4E52590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D5BE3BE">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0072DD25">
            <w:pPr>
              <w:pStyle w:val="26"/>
              <w:snapToGrid w:val="0"/>
              <w:jc w:val="left"/>
            </w:pPr>
            <w:r>
              <w:t>采用“图示建模+角色扮演+报告撰写”多元策略，全方位激活学生思维。通过可视化工具帮助理解抽象关系，角色扮演增强制度设计的现实感知，写作任务促进思维结构化输出。整个过程体现“分析—判断—决策”的真实咨询流程。</w:t>
            </w:r>
          </w:p>
        </w:tc>
      </w:tr>
      <w:tr w14:paraId="2EECD710">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3ACEC6C">
            <w:pPr>
              <w:pStyle w:val="26"/>
              <w:snapToGrid w:val="0"/>
              <w:jc w:val="left"/>
            </w:pPr>
            <w:r>
              <w:rPr>
                <w:b/>
                <w:bCs/>
              </w:rPr>
              <w:t>展示交流</w:t>
            </w:r>
            <w:r>
              <w:br w:type="textWrapping"/>
            </w:r>
            <w:r>
              <w:rPr>
                <w:b/>
                <w:bCs/>
              </w:rPr>
              <w:t>【9分钟】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4294BD8E">
            <w:pPr>
              <w:pStyle w:val="6"/>
              <w:snapToGrid w:val="0"/>
              <w:jc w:val="left"/>
            </w:pPr>
            <w:bookmarkStart w:id="100" w:name="一小组汇报分享文化升级方案"/>
            <w:r>
              <w:rPr>
                <w:i w:val="0"/>
              </w:rPr>
              <w:t>一、小组汇报：分享文化升级方案</w:t>
            </w:r>
            <w:bookmarkEnd w:id="100"/>
          </w:p>
          <w:p w14:paraId="05927E3F">
            <w:pPr>
              <w:pStyle w:val="26"/>
              <w:snapToGrid w:val="0"/>
              <w:jc w:val="left"/>
            </w:pPr>
            <w:r>
              <w:rPr>
                <w:b/>
                <w:bCs/>
              </w:rPr>
              <w:t>（一）、组织代表发言，开展互评质疑。</w:t>
            </w:r>
            <w:r>
              <w:br w:type="textWrapping"/>
            </w:r>
            <w:r>
              <w:t>邀请三组依次上台展示诊断报告，重点陈述：</w:t>
            </w:r>
            <w:r>
              <w:br w:type="textWrapping"/>
            </w:r>
            <w:r>
              <w:t>1. 本组发现的核心矛盾；</w:t>
            </w:r>
            <w:r>
              <w:br w:type="textWrapping"/>
            </w:r>
            <w:r>
              <w:t>2. 对四层次联动机制的理解；</w:t>
            </w:r>
            <w:r>
              <w:br w:type="textWrapping"/>
            </w:r>
            <w:r>
              <w:t>3. 初步优化建议（如：更新价值观、增设智能安全规程、设立能耗看板等）。</w:t>
            </w:r>
            <w:r>
              <w:br w:type="textWrapping"/>
            </w:r>
            <w:r>
              <w:t>其余小组担任“评审团”，可在汇报后提出一个问题或补充建议，如：“你们提到要加强跨部门协作，那具体怎么考核呢？”</w:t>
            </w:r>
            <w:r>
              <w:br w:type="textWrapping"/>
            </w:r>
            <w:r>
              <w:rPr>
                <w:b/>
                <w:bCs/>
              </w:rPr>
              <w:t>（二）、教师点评归纳，提炼科学路径。</w:t>
            </w:r>
            <w:r>
              <w:br w:type="textWrapping"/>
            </w:r>
            <w:r>
              <w:t>教师总结共性亮点，纠正典型误区（如仅提口号无配套措施），然后系统讲解标准答案思路：</w:t>
            </w:r>
            <w:r>
              <w:br w:type="textWrapping"/>
            </w:r>
            <w:r>
              <w:t>1. 精神层破局：将“实干兴厂、质量为本”升级为“实干筑基、创新驱动、绿色发展、高端引领”；</w:t>
            </w:r>
            <w:r>
              <w:br w:type="textWrapping"/>
            </w:r>
            <w:r>
              <w:t>2. 制度层护航：制定《智能设备运维安全管理规范》，提升绿色考核权重至20%，建立“技术—生产结对机制”；</w:t>
            </w:r>
            <w:r>
              <w:br w:type="textWrapping"/>
            </w:r>
            <w:r>
              <w:t>3. 行为层落地：开展绿色操作培训，推行“一线蹲点制度”；</w:t>
            </w:r>
            <w:r>
              <w:br w:type="textWrapping"/>
            </w:r>
            <w:r>
              <w:t>4. 物质层固化：在智能车间设“智能引领”文化墙，展厅增设“高端特种钢展区”。</w:t>
            </w:r>
            <w:r>
              <w:br w:type="textWrapping"/>
            </w:r>
            <w:r>
              <w:t>强调：“只有四轮驱动，才能让企业文化真正服务于企业转型。”</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7CDDC527">
            <w:pPr>
              <w:pStyle w:val="26"/>
              <w:snapToGrid w:val="0"/>
              <w:jc w:val="left"/>
            </w:pPr>
            <w:r>
              <w:t>1. 上台展示小组成果。</w:t>
            </w:r>
            <w:r>
              <w:br w:type="textWrapping"/>
            </w:r>
            <w:r>
              <w:t>2. 认真倾听他人发言。</w:t>
            </w:r>
            <w:r>
              <w:br w:type="textWrapping"/>
            </w:r>
            <w:r>
              <w:t>3. 提出质疑或补充建议。</w:t>
            </w:r>
            <w:r>
              <w:br w:type="textWrapping"/>
            </w:r>
            <w:r>
              <w:t>4. 记录教师总结要点。</w:t>
            </w:r>
          </w:p>
        </w:tc>
      </w:tr>
      <w:tr w14:paraId="1215B52C">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6DB2DB1">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116DE322">
            <w:pPr>
              <w:pStyle w:val="26"/>
              <w:snapToGrid w:val="0"/>
              <w:jc w:val="left"/>
            </w:pPr>
            <w:r>
              <w:rPr>
                <w:b/>
                <w:bCs/>
              </w:rPr>
              <w:t>清晰表达观点</w:t>
            </w:r>
            <w:r>
              <w:t>：☆☆☆</w:t>
            </w:r>
            <w:r>
              <w:br w:type="textWrapping"/>
            </w:r>
            <w:r>
              <w:rPr>
                <w:b/>
                <w:bCs/>
              </w:rPr>
              <w:t>合理质疑提问</w:t>
            </w:r>
            <w:r>
              <w:t>：☆☆☆</w:t>
            </w:r>
            <w:r>
              <w:br w:type="textWrapping"/>
            </w:r>
            <w:r>
              <w:rPr>
                <w:b/>
                <w:bCs/>
              </w:rPr>
              <w:t>吸收改进建议</w:t>
            </w:r>
            <w:r>
              <w:t>：☆☆☆</w:t>
            </w:r>
          </w:p>
        </w:tc>
      </w:tr>
      <w:tr w14:paraId="336A178E">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0E8652D">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3C1F115E">
            <w:pPr>
              <w:pStyle w:val="26"/>
              <w:snapToGrid w:val="0"/>
              <w:jc w:val="left"/>
            </w:pPr>
            <w:r>
              <w:t>通过公开汇报锻炼学生的表达与思辨能力，同伴互评促进批判性思维发展。教师的系统梳理既肯定学生创造性，又提供权威范式，帮助建立科学认知框架。全过程体现“自主建构—交流碰撞—权威引领”的学习规律。</w:t>
            </w:r>
          </w:p>
        </w:tc>
      </w:tr>
      <w:tr w14:paraId="39CDFD3F">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029FF84">
            <w:pPr>
              <w:pStyle w:val="26"/>
              <w:snapToGrid w:val="0"/>
              <w:jc w:val="left"/>
            </w:pPr>
            <w:r>
              <w:rPr>
                <w:b/>
                <w:bCs/>
              </w:rPr>
              <w:t>课堂小结</w:t>
            </w:r>
            <w:r>
              <w:br w:type="textWrapping"/>
            </w:r>
            <w:r>
              <w:rPr>
                <w:b/>
                <w:bCs/>
              </w:rPr>
              <w:t>【5分钟】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7B44D7D3">
            <w:pPr>
              <w:pStyle w:val="6"/>
              <w:snapToGrid w:val="0"/>
              <w:jc w:val="left"/>
            </w:pPr>
            <w:bookmarkStart w:id="101" w:name="一升华认知文化是企业的操作系统"/>
            <w:r>
              <w:rPr>
                <w:i w:val="0"/>
              </w:rPr>
              <w:t>一、升华认知：文化是企业的“操作系统”</w:t>
            </w:r>
            <w:bookmarkEnd w:id="101"/>
          </w:p>
          <w:p w14:paraId="1CC7BDAA">
            <w:pPr>
              <w:pStyle w:val="26"/>
              <w:snapToGrid w:val="0"/>
              <w:jc w:val="left"/>
            </w:pPr>
            <w:r>
              <w:rPr>
                <w:b/>
                <w:bCs/>
              </w:rPr>
              <w:t>（一）、比喻总结，强化系统观念。</w:t>
            </w:r>
            <w:r>
              <w:br w:type="textWrapping"/>
            </w:r>
            <w:r>
              <w:t>教师总结：“如果说企业是一台高速运行的计算机，那么技术是硬件，资金是电力，而文化就是操作系统。再先进的硬件，如果没有匹配的操作系统，也无法发挥性能。今天我们学到的，不只是几个精神口号，而是一个完整的文化生态系统。”</w:t>
            </w:r>
            <w:r>
              <w:br w:type="textWrapping"/>
            </w:r>
            <w:r>
              <w:t>再次展示动态闭环图：</w:t>
            </w:r>
            <w:r>
              <w:br w:type="textWrapping"/>
            </w:r>
            <w:r>
              <w:t>精神层（目标引领）→制度层（规则保障）→行为层（执行落地）→物质层（成果固化）→精神层（价值强化）</w:t>
            </w:r>
            <w:r>
              <w:br w:type="textWrapping"/>
            </w:r>
            <w:r>
              <w:rPr>
                <w:b/>
                <w:bCs/>
              </w:rPr>
              <w:t>（二）、联系个人成长，落实责任意识。</w:t>
            </w:r>
            <w:r>
              <w:br w:type="textWrapping"/>
            </w:r>
            <w:r>
              <w:t>教师寄语：“未来的你们，无论是成为工程师、管理者还是普通员工，都是这个‘操作系统’的一部分。希望你们不仅能掌握技能，更能传承精神，用行动去书写属于新时代劳动者的企业文化新篇章。”</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636812A7">
            <w:pPr>
              <w:pStyle w:val="26"/>
              <w:snapToGrid w:val="0"/>
              <w:jc w:val="left"/>
            </w:pPr>
            <w:r>
              <w:t>1. 跟随教师回顾闭环逻辑。</w:t>
            </w:r>
            <w:r>
              <w:br w:type="textWrapping"/>
            </w:r>
            <w:r>
              <w:t>2. 理解文化系统性特征。</w:t>
            </w:r>
            <w:r>
              <w:br w:type="textWrapping"/>
            </w:r>
            <w:r>
              <w:t>3. 反思自身未来发展。</w:t>
            </w:r>
            <w:r>
              <w:br w:type="textWrapping"/>
            </w:r>
            <w:r>
              <w:t>4. 形成价值认同与承诺。</w:t>
            </w:r>
          </w:p>
        </w:tc>
      </w:tr>
      <w:tr w14:paraId="058AD951">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358D436">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4874E5CB">
            <w:pPr>
              <w:pStyle w:val="26"/>
              <w:snapToGrid w:val="0"/>
              <w:jc w:val="left"/>
            </w:pPr>
            <w:r>
              <w:t>理解闭环机制：☆☆☆</w:t>
            </w:r>
            <w:r>
              <w:br w:type="textWrapping"/>
            </w:r>
            <w:r>
              <w:t>接受价值引导：☆☆☆</w:t>
            </w:r>
            <w:r>
              <w:br w:type="textWrapping"/>
            </w:r>
            <w:r>
              <w:t>表达未来志向：☆☆☆</w:t>
            </w:r>
          </w:p>
        </w:tc>
      </w:tr>
      <w:tr w14:paraId="49D7F009">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60E2A11">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7ECDBD70">
            <w:pPr>
              <w:pStyle w:val="26"/>
              <w:snapToGrid w:val="0"/>
              <w:jc w:val="left"/>
            </w:pPr>
            <w:r>
              <w:t>用“操作系统”这一现代隐喻帮助学生形象理解文化的系统功能，突破“文化虚无”的认知障碍。结尾回归育人本质，将企业文化与个人职业生涯相链接，促使学生从“旁观者”转变为“潜在参与者”，实现责任意识的真正内化。</w:t>
            </w:r>
          </w:p>
        </w:tc>
      </w:tr>
      <w:tr w14:paraId="14DA491E">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D7FE7A9">
            <w:pPr>
              <w:pStyle w:val="5"/>
              <w:snapToGrid w:val="0"/>
              <w:jc w:val="left"/>
            </w:pPr>
            <w:r>
              <w:rPr>
                <w:i w:val="0"/>
              </w:rPr>
              <w:t>作业设计</w:t>
            </w:r>
          </w:p>
        </w:tc>
      </w:tr>
      <w:tr w14:paraId="1035F2CB">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1DFA3A24">
            <w:pPr>
              <w:pStyle w:val="26"/>
              <w:snapToGrid w:val="0"/>
              <w:jc w:val="left"/>
            </w:pPr>
            <w:r>
              <w:rPr>
                <w:b/>
                <w:bCs/>
              </w:rPr>
              <w:t>一、企业文化升级方案设计</w:t>
            </w:r>
            <w:r>
              <w:br w:type="textWrapping"/>
            </w:r>
            <w:r>
              <w:t>请你作为“企业文化顾问”，为该钢铁企业撰写一份完整的《文化升级实施方案》。要求包含以下四个部分：</w:t>
            </w:r>
            <w:r>
              <w:br w:type="textWrapping"/>
            </w:r>
            <w:r>
              <w:t>1. **精神层重塑**：拟订新的核心价值观口号，并解释其内涵；</w:t>
            </w:r>
            <w:r>
              <w:br w:type="textWrapping"/>
            </w:r>
            <w:r>
              <w:t>2. **制度层完善**：设计一项新的管理制度（如智能设备安全规程或绿色生产奖励办法）；</w:t>
            </w:r>
            <w:r>
              <w:br w:type="textWrapping"/>
            </w:r>
            <w:r>
              <w:t>3. **行为层引导**：策划一次全厂范围的主题实践活动（如“节能降耗月”）；</w:t>
            </w:r>
            <w:r>
              <w:br w:type="textWrapping"/>
            </w:r>
            <w:r>
              <w:t>4. **物质层更新**：为智能化车间设计一处文化景观（文字描述+简图说明）。</w:t>
            </w:r>
            <w:r>
              <w:br w:type="textWrapping"/>
            </w:r>
            <w:r>
              <w:t>方案需逻辑自洽、切实可行，总字数不少于400字。</w:t>
            </w:r>
            <w:r>
              <w:br w:type="textWrapping"/>
            </w:r>
            <w:r>
              <w:rPr>
                <w:b/>
                <w:bCs/>
              </w:rPr>
              <w:t>二、反思写作</w:t>
            </w:r>
            <w:r>
              <w:br w:type="textWrapping"/>
            </w:r>
            <w:r>
              <w:t>结合本课所学，写一段话谈谈你对未来职业文化的期待。你希望将来工作的企业具有怎样的精神气质？你愿意为此做出哪些努力？要求真情实感，不少于150字。</w:t>
            </w:r>
          </w:p>
        </w:tc>
      </w:tr>
      <w:tr w14:paraId="63F0AA72">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275B56D">
            <w:pPr>
              <w:pStyle w:val="26"/>
              <w:snapToGrid w:val="0"/>
              <w:jc w:val="left"/>
            </w:pPr>
            <w:r>
              <w:rPr>
                <w:b/>
                <w:bCs/>
              </w:rPr>
              <w:t>【答案解析】</w:t>
            </w:r>
            <w:r>
              <w:br w:type="textWrapping"/>
            </w:r>
            <w:r>
              <w:rPr>
                <w:b/>
                <w:bCs/>
              </w:rPr>
              <w:t>一、企业文化升级方案设计</w:t>
            </w:r>
            <w:r>
              <w:br w:type="textWrapping"/>
            </w:r>
            <w:r>
              <w:t>示例要点：</w:t>
            </w:r>
            <w:r>
              <w:br w:type="textWrapping"/>
            </w:r>
            <w:r>
              <w:t>1. 新价值观：“创新驱动、绿色发展、高端引领、协同共赢”；</w:t>
            </w:r>
            <w:r>
              <w:br w:type="textWrapping"/>
            </w:r>
            <w:r>
              <w:t>2. 制度示例：《智能设备操作认证制度》，实行持证上岗，定期考核；</w:t>
            </w:r>
            <w:r>
              <w:br w:type="textWrapping"/>
            </w:r>
            <w:r>
              <w:t>3. 活动示例：“智能先锋岗”评选，每月表彰在技术创新中有贡献的班组；</w:t>
            </w:r>
            <w:r>
              <w:br w:type="textWrapping"/>
            </w:r>
            <w:r>
              <w:t>4. 景观设计：在车间入口设置LED屏，实时显示当日能耗、效率、废品率数据，并配标语“每一克钢材都承载我们的责任”。</w:t>
            </w:r>
            <w:r>
              <w:br w:type="textWrapping"/>
            </w:r>
            <w:r>
              <w:br w:type="textWrapping"/>
            </w:r>
            <w:r>
              <w:rPr>
                <w:b/>
                <w:bCs/>
              </w:rPr>
              <w:t>二、反思写作</w:t>
            </w:r>
            <w:r>
              <w:br w:type="textWrapping"/>
            </w:r>
            <w:r>
              <w:t>我希望未来的企业不仅是赚钱的地方，更是实现价值的平台。它应该鼓励创新、尊重劳动、关心环境。我愿意从点滴做起，认真对待每一次任务，积极参与团队协作，持续学习新技术，做一个有温度、有担当的新时代劳动者。</w:t>
            </w:r>
          </w:p>
        </w:tc>
      </w:tr>
      <w:tr w14:paraId="46C72F47">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F646147">
            <w:pPr>
              <w:pStyle w:val="5"/>
              <w:snapToGrid w:val="0"/>
              <w:jc w:val="left"/>
            </w:pPr>
            <w:r>
              <w:rPr>
                <w:i w:val="0"/>
              </w:rPr>
              <w:t>教学反思</w:t>
            </w:r>
          </w:p>
        </w:tc>
      </w:tr>
      <w:tr w14:paraId="1CABE5A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EC31F79">
            <w:pPr>
              <w:pStyle w:val="26"/>
              <w:snapToGrid w:val="0"/>
              <w:jc w:val="left"/>
            </w:pPr>
            <w:r>
              <w:rPr>
                <w:b/>
                <w:bCs/>
              </w:rPr>
              <w:t>成功之处</w:t>
            </w:r>
            <w:r>
              <w:br w:type="textWrapping"/>
            </w:r>
            <w:r>
              <w:t>1. “企业文化顾问”角色设定极大提升了学生的参与热情与思维深度，实现了深度学习。</w:t>
            </w:r>
            <w:r>
              <w:br w:type="textWrapping"/>
            </w:r>
            <w:r>
              <w:t>2. 图示建模与角色扮演相结合，有效突破了“文化层次关系”这一抽象难点。</w:t>
            </w:r>
            <w:r>
              <w:br w:type="textWrapping"/>
            </w:r>
            <w:r>
              <w:t>3. 作业设计具有现实意义和创造性空间，能真实检验学生综合应用能力。</w:t>
            </w:r>
            <w:r>
              <w:br w:type="textWrapping"/>
            </w:r>
            <w:r>
              <w:rPr>
                <w:b/>
                <w:bCs/>
              </w:rPr>
              <w:t>不足之处</w:t>
            </w:r>
            <w:r>
              <w:br w:type="textWrapping"/>
            </w:r>
            <w:r>
              <w:t>1. 部分小组在制度设计环节流于形式，提出的措施缺乏可操作性。</w:t>
            </w:r>
            <w:r>
              <w:br w:type="textWrapping"/>
            </w:r>
            <w:r>
              <w:t>2. 时间分配略显紧张，最后一组汇报未能充分展开。</w:t>
            </w:r>
            <w:r>
              <w:br w:type="textWrapping"/>
            </w:r>
            <w:r>
              <w:t>3. 对“绿色化”与“智能化”之间的技术关联讲解不足，可补充工业互联网案例。</w:t>
            </w:r>
          </w:p>
        </w:tc>
      </w:tr>
      <w:tr w14:paraId="1DF9E37B">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shd w:val="clear" w:color="auto" w:fill="D9D9D9"/>
            <w:vAlign w:val="center"/>
          </w:tcPr>
          <w:p w14:paraId="2D10D293">
            <w:pPr>
              <w:pStyle w:val="4"/>
              <w:snapToGrid w:val="0"/>
              <w:jc w:val="left"/>
            </w:pPr>
            <w:bookmarkStart w:id="102" w:name="钢铁企业文化的创新第1课时教案"/>
            <w:r>
              <w:rPr>
                <w:i w:val="0"/>
              </w:rPr>
              <w:t>《</w:t>
            </w:r>
            <w:r>
              <w:rPr>
                <w:rFonts w:hint="eastAsia"/>
                <w:i w:val="0"/>
                <w:lang w:val="en-US" w:eastAsia="zh-CN"/>
              </w:rPr>
              <w:t>第四章：</w:t>
            </w:r>
            <w:r>
              <w:rPr>
                <w:i w:val="0"/>
              </w:rPr>
              <w:t>钢铁企业文化的“创新”》第1课时教案</w:t>
            </w:r>
            <w:bookmarkEnd w:id="102"/>
          </w:p>
        </w:tc>
      </w:tr>
      <w:tr w14:paraId="44D05DFD">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A2EBC2D">
            <w:pPr>
              <w:pStyle w:val="26"/>
              <w:snapToGrid w:val="0"/>
              <w:jc w:val="left"/>
            </w:pPr>
            <w:r>
              <w:t>学科</w:t>
            </w:r>
          </w:p>
        </w:tc>
        <w:tc>
          <w:tcPr>
            <w:tcW w:w="1700" w:type="pct"/>
            <w:gridSpan w:val="28"/>
            <w:tcBorders>
              <w:top w:val="single" w:color="000000" w:sz="4" w:space="0"/>
              <w:left w:val="single" w:color="000000" w:sz="4" w:space="0"/>
              <w:bottom w:val="single" w:color="000000" w:sz="4" w:space="0"/>
              <w:right w:val="single" w:color="000000" w:sz="4" w:space="0"/>
            </w:tcBorders>
            <w:vAlign w:val="center"/>
          </w:tcPr>
          <w:p w14:paraId="1C222BEA">
            <w:pPr>
              <w:pStyle w:val="26"/>
              <w:snapToGrid w:val="0"/>
              <w:jc w:val="left"/>
              <w:rPr>
                <w:rFonts w:hint="default" w:eastAsia="宋体"/>
                <w:lang w:val="en-US" w:eastAsia="zh-CN"/>
              </w:rPr>
            </w:pPr>
            <w:r>
              <w:rPr>
                <w:rFonts w:hint="eastAsia"/>
                <w:lang w:val="en-US" w:eastAsia="zh-CN"/>
              </w:rPr>
              <w:t>通识教育</w:t>
            </w:r>
          </w:p>
        </w:tc>
        <w:tc>
          <w:tcPr>
            <w:tcW w:w="519" w:type="pct"/>
            <w:gridSpan w:val="21"/>
            <w:tcBorders>
              <w:top w:val="single" w:color="000000" w:sz="4" w:space="0"/>
              <w:left w:val="single" w:color="000000" w:sz="4" w:space="0"/>
              <w:bottom w:val="single" w:color="000000" w:sz="4" w:space="0"/>
              <w:right w:val="single" w:color="000000" w:sz="4" w:space="0"/>
            </w:tcBorders>
            <w:vAlign w:val="center"/>
          </w:tcPr>
          <w:p w14:paraId="51A5A6BF">
            <w:pPr>
              <w:pStyle w:val="26"/>
              <w:snapToGrid w:val="0"/>
              <w:jc w:val="left"/>
            </w:pPr>
            <w:r>
              <w:t>年级</w:t>
            </w:r>
          </w:p>
        </w:tc>
        <w:tc>
          <w:tcPr>
            <w:tcW w:w="618" w:type="pct"/>
            <w:gridSpan w:val="21"/>
            <w:tcBorders>
              <w:top w:val="single" w:color="000000" w:sz="4" w:space="0"/>
              <w:left w:val="single" w:color="000000" w:sz="4" w:space="0"/>
              <w:bottom w:val="single" w:color="000000" w:sz="4" w:space="0"/>
              <w:right w:val="single" w:color="000000" w:sz="4" w:space="0"/>
            </w:tcBorders>
            <w:vAlign w:val="center"/>
          </w:tcPr>
          <w:p w14:paraId="3DBF1890">
            <w:pPr>
              <w:pStyle w:val="26"/>
              <w:snapToGrid w:val="0"/>
              <w:jc w:val="left"/>
              <w:rPr>
                <w:rFonts w:hint="default" w:eastAsia="宋体"/>
                <w:lang w:val="en-US" w:eastAsia="zh-CN"/>
              </w:rPr>
            </w:pPr>
            <w:r>
              <w:rPr>
                <w:rFonts w:hint="eastAsia"/>
                <w:lang w:val="en-US" w:eastAsia="zh-CN"/>
              </w:rPr>
              <w:t>高职大一上学期</w:t>
            </w:r>
          </w:p>
        </w:tc>
        <w:tc>
          <w:tcPr>
            <w:tcW w:w="544" w:type="pct"/>
            <w:gridSpan w:val="3"/>
            <w:tcBorders>
              <w:top w:val="single" w:color="000000" w:sz="4" w:space="0"/>
              <w:left w:val="single" w:color="000000" w:sz="4" w:space="0"/>
              <w:bottom w:val="single" w:color="000000" w:sz="4" w:space="0"/>
              <w:right w:val="single" w:color="000000" w:sz="4" w:space="0"/>
            </w:tcBorders>
            <w:vAlign w:val="center"/>
          </w:tcPr>
          <w:p w14:paraId="0011953E">
            <w:pPr>
              <w:pStyle w:val="26"/>
              <w:snapToGrid w:val="0"/>
              <w:jc w:val="left"/>
            </w:pPr>
            <w:r>
              <w:t>共2课时</w:t>
            </w:r>
          </w:p>
        </w:tc>
      </w:tr>
      <w:tr w14:paraId="1DBF6369">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A2F73A3">
            <w:pPr>
              <w:pStyle w:val="26"/>
              <w:snapToGrid w:val="0"/>
              <w:jc w:val="left"/>
            </w:pPr>
            <w:r>
              <w:t>教材</w:t>
            </w:r>
          </w:p>
        </w:tc>
        <w:tc>
          <w:tcPr>
            <w:tcW w:w="1700" w:type="pct"/>
            <w:gridSpan w:val="28"/>
            <w:tcBorders>
              <w:top w:val="single" w:color="000000" w:sz="4" w:space="0"/>
              <w:left w:val="single" w:color="000000" w:sz="4" w:space="0"/>
              <w:bottom w:val="single" w:color="000000" w:sz="4" w:space="0"/>
              <w:right w:val="single" w:color="000000" w:sz="4" w:space="0"/>
            </w:tcBorders>
            <w:vAlign w:val="center"/>
          </w:tcPr>
          <w:p w14:paraId="06CE4DA8">
            <w:pPr>
              <w:pStyle w:val="26"/>
              <w:snapToGrid w:val="0"/>
              <w:jc w:val="left"/>
              <w:rPr>
                <w:rFonts w:hint="default" w:eastAsia="宋体"/>
                <w:lang w:val="en-US" w:eastAsia="zh-CN"/>
              </w:rPr>
            </w:pPr>
            <w:r>
              <w:rPr>
                <w:rFonts w:hint="eastAsia"/>
                <w:lang w:val="en-US" w:eastAsia="zh-CN"/>
              </w:rPr>
              <w:t>校本自编教材《钢铁企业文化》</w:t>
            </w:r>
          </w:p>
        </w:tc>
        <w:tc>
          <w:tcPr>
            <w:tcW w:w="519" w:type="pct"/>
            <w:gridSpan w:val="21"/>
            <w:tcBorders>
              <w:top w:val="single" w:color="000000" w:sz="4" w:space="0"/>
              <w:left w:val="single" w:color="000000" w:sz="4" w:space="0"/>
              <w:bottom w:val="single" w:color="000000" w:sz="4" w:space="0"/>
              <w:right w:val="single" w:color="000000" w:sz="4" w:space="0"/>
            </w:tcBorders>
            <w:vAlign w:val="center"/>
          </w:tcPr>
          <w:p w14:paraId="3463F2F3">
            <w:pPr>
              <w:pStyle w:val="26"/>
              <w:snapToGrid w:val="0"/>
              <w:jc w:val="left"/>
            </w:pPr>
            <w:r>
              <w:t>授课类型</w:t>
            </w:r>
          </w:p>
        </w:tc>
        <w:tc>
          <w:tcPr>
            <w:tcW w:w="618" w:type="pct"/>
            <w:gridSpan w:val="21"/>
            <w:tcBorders>
              <w:top w:val="single" w:color="000000" w:sz="4" w:space="0"/>
              <w:left w:val="single" w:color="000000" w:sz="4" w:space="0"/>
              <w:bottom w:val="single" w:color="000000" w:sz="4" w:space="0"/>
              <w:right w:val="single" w:color="000000" w:sz="4" w:space="0"/>
            </w:tcBorders>
            <w:vAlign w:val="center"/>
          </w:tcPr>
          <w:p w14:paraId="523D413E">
            <w:pPr>
              <w:pStyle w:val="26"/>
              <w:snapToGrid w:val="0"/>
              <w:jc w:val="left"/>
            </w:pPr>
            <w:r>
              <w:t>新授课</w:t>
            </w:r>
          </w:p>
        </w:tc>
        <w:tc>
          <w:tcPr>
            <w:tcW w:w="544" w:type="pct"/>
            <w:gridSpan w:val="3"/>
            <w:tcBorders>
              <w:top w:val="single" w:color="000000" w:sz="4" w:space="0"/>
              <w:left w:val="single" w:color="000000" w:sz="4" w:space="0"/>
              <w:bottom w:val="single" w:color="000000" w:sz="4" w:space="0"/>
              <w:right w:val="single" w:color="000000" w:sz="4" w:space="0"/>
            </w:tcBorders>
            <w:vAlign w:val="center"/>
          </w:tcPr>
          <w:p w14:paraId="7F16242E">
            <w:pPr>
              <w:pStyle w:val="26"/>
              <w:snapToGrid w:val="0"/>
              <w:jc w:val="left"/>
            </w:pPr>
            <w:r>
              <w:t>第1课时</w:t>
            </w:r>
          </w:p>
        </w:tc>
      </w:tr>
      <w:tr w14:paraId="1DD8E3FE">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357A0C32">
            <w:pPr>
              <w:pStyle w:val="5"/>
              <w:snapToGrid w:val="0"/>
              <w:jc w:val="left"/>
            </w:pPr>
            <w:r>
              <w:rPr>
                <w:i w:val="0"/>
              </w:rPr>
              <w:t>教材分析</w:t>
            </w:r>
          </w:p>
        </w:tc>
      </w:tr>
      <w:tr w14:paraId="62CF4069">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655B05EF">
            <w:pPr>
              <w:pStyle w:val="26"/>
              <w:snapToGrid w:val="0"/>
              <w:jc w:val="left"/>
            </w:pPr>
            <w:r>
              <w:rPr>
                <w:b/>
                <w:bCs/>
              </w:rPr>
              <w:t>教材分析</w:t>
            </w:r>
            <w:r>
              <w:br w:type="textWrapping"/>
            </w:r>
            <w:r>
              <w:t>本课</w:t>
            </w:r>
            <w:r>
              <w:rPr>
                <w:rFonts w:hint="eastAsia"/>
                <w:lang w:val="en-US" w:eastAsia="zh-CN"/>
              </w:rPr>
              <w:t>时</w:t>
            </w:r>
            <w:r>
              <w:t>以真实工业场景为背景，将抽象的企业精神具象化，体现文化传承与时代创新的辩证关系。教材内容强调文化自信与责任意识的培育，通过钢铁行业这一国家支柱产业的文化转型案例，引导学生理解中华优秀工业文化的当代价值</w:t>
            </w:r>
            <w:r>
              <w:rPr>
                <w:rFonts w:hint="eastAsia"/>
                <w:lang w:eastAsia="zh-CN"/>
              </w:rPr>
              <w:t>。</w:t>
            </w:r>
            <w:r>
              <w:br w:type="textWrapping"/>
            </w:r>
            <w:r>
              <w:rPr>
                <w:b/>
                <w:bCs/>
              </w:rPr>
              <w:t>学情分析</w:t>
            </w:r>
            <w:r>
              <w:br w:type="textWrapping"/>
            </w:r>
            <w:r>
              <w:rPr>
                <w:rFonts w:hint="eastAsia"/>
                <w:lang w:val="en-US" w:eastAsia="zh-CN"/>
              </w:rPr>
              <w:t>大</w:t>
            </w:r>
            <w:r>
              <w:t>一学生具备一定的社会观察力和价值判断能力，对“企业文化”有一定模糊认知，但多停留于口号层面，缺乏对其精神内核与实践路径的深入理解。作为“数字原生代”，他们偏好互动、体验式学习，反感单向灌输。部分学生存在“企业文化与我无关”的疏离感。教学需通过情境创设打破认知壁垒，借助数字化手段增强代入感，并设计可参与的任务促进价值认同，帮助学生从“旁观者”转变为“参与者”。</w:t>
            </w:r>
          </w:p>
        </w:tc>
      </w:tr>
      <w:tr w14:paraId="1923953F">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00BD0B9C">
            <w:pPr>
              <w:pStyle w:val="5"/>
              <w:snapToGrid w:val="0"/>
              <w:jc w:val="left"/>
            </w:pPr>
            <w:r>
              <w:rPr>
                <w:i w:val="0"/>
              </w:rPr>
              <w:t>课时教学目标</w:t>
            </w:r>
          </w:p>
        </w:tc>
      </w:tr>
      <w:tr w14:paraId="6E7AAD38">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7EA86D0E">
            <w:pPr>
              <w:pStyle w:val="26"/>
              <w:snapToGrid w:val="0"/>
              <w:jc w:val="left"/>
            </w:pPr>
            <w:r>
              <w:rPr>
                <w:rFonts w:hint="eastAsia"/>
                <w:b/>
                <w:bCs/>
                <w:lang w:val="en-US" w:eastAsia="zh-CN"/>
              </w:rPr>
              <w:t>能力目标</w:t>
            </w:r>
            <w:r>
              <w:br w:type="textWrapping"/>
            </w:r>
            <w:r>
              <w:rPr>
                <w:rFonts w:hint="eastAsia"/>
                <w:lang w:val="en-US" w:eastAsia="zh-CN"/>
              </w:rPr>
              <w:t>1.</w:t>
            </w:r>
            <w:r>
              <w:t>能够结合自身实际，提出具有可行性的文化实践方案。</w:t>
            </w:r>
            <w:r>
              <w:br w:type="textWrapping"/>
            </w:r>
            <w:r>
              <w:rPr>
                <w:rFonts w:hint="eastAsia"/>
                <w:b/>
                <w:bCs/>
                <w:lang w:val="en-US" w:eastAsia="zh-CN"/>
              </w:rPr>
              <w:t>知识目标</w:t>
            </w:r>
            <w:r>
              <w:br w:type="textWrapping"/>
            </w:r>
            <w:r>
              <w:t>1.理解钢铁企业文化的精神内核及其在新时代的表达方式创新。</w:t>
            </w:r>
            <w:r>
              <w:br w:type="textWrapping"/>
            </w:r>
            <w:r>
              <w:t>2.掌握“年轻化表达”与“数字化赋能”对企业文化活化的关键作用。</w:t>
            </w:r>
            <w:r>
              <w:br w:type="textWrapping"/>
            </w:r>
            <w:r>
              <w:rPr>
                <w:rFonts w:hint="eastAsia"/>
                <w:b/>
                <w:bCs/>
                <w:lang w:val="en-US" w:eastAsia="zh-CN"/>
              </w:rPr>
              <w:t>素养目标</w:t>
            </w:r>
            <w:r>
              <w:br w:type="textWrapping"/>
            </w:r>
            <w:r>
              <w:t>1.理解并尊重老一辈工人的职业操守与奉献精神，培养尊师重道、敬重劳动的价值观念。</w:t>
            </w:r>
            <w:r>
              <w:br w:type="textWrapping"/>
            </w:r>
            <w:r>
              <w:t>2.在代际对话中学会倾听与包容，提升团队协作意识与集体荣誉感。</w:t>
            </w:r>
          </w:p>
        </w:tc>
      </w:tr>
      <w:tr w14:paraId="28ED3621">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39E04C49">
            <w:pPr>
              <w:pStyle w:val="5"/>
              <w:snapToGrid w:val="0"/>
              <w:jc w:val="left"/>
            </w:pPr>
            <w:r>
              <w:rPr>
                <w:i w:val="0"/>
              </w:rPr>
              <w:t>教学重点、难点</w:t>
            </w:r>
          </w:p>
        </w:tc>
      </w:tr>
      <w:tr w14:paraId="19000864">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5BE509CA">
            <w:pPr>
              <w:pStyle w:val="26"/>
              <w:snapToGrid w:val="0"/>
              <w:jc w:val="left"/>
            </w:pPr>
            <w:r>
              <w:rPr>
                <w:b/>
                <w:bCs/>
              </w:rPr>
              <w:t>重点</w:t>
            </w:r>
            <w:r>
              <w:br w:type="textWrapping"/>
            </w:r>
            <w:r>
              <w:t>1.理解钢铁企业文化的精神内核及其在新时代的表达方式创新。</w:t>
            </w:r>
            <w:r>
              <w:br w:type="textWrapping"/>
            </w:r>
            <w:r>
              <w:t>2.掌握“年轻化表达”与“数字化赋能”对企业文化活化的关键作用。</w:t>
            </w:r>
            <w:r>
              <w:br w:type="textWrapping"/>
            </w:r>
            <w:r>
              <w:rPr>
                <w:b/>
                <w:bCs/>
              </w:rPr>
              <w:t>难点</w:t>
            </w:r>
            <w:r>
              <w:br w:type="textWrapping"/>
            </w:r>
            <w:r>
              <w:t>1.如何引导学生将抽象的企业精神转化为可感知、可践行的个体行动。</w:t>
            </w:r>
            <w:r>
              <w:br w:type="textWrapping"/>
            </w:r>
            <w:r>
              <w:t>2.突破“企业文化=领导讲话”的刻板印象，建立文化与青年员工成长的深层连接。</w:t>
            </w:r>
          </w:p>
        </w:tc>
      </w:tr>
      <w:tr w14:paraId="34084034">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4E66085A">
            <w:pPr>
              <w:pStyle w:val="5"/>
              <w:snapToGrid w:val="0"/>
              <w:jc w:val="left"/>
            </w:pPr>
            <w:r>
              <w:rPr>
                <w:i w:val="0"/>
              </w:rPr>
              <w:t>教学方法与准备</w:t>
            </w:r>
          </w:p>
        </w:tc>
      </w:tr>
      <w:tr w14:paraId="797B2786">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0DD2B23D">
            <w:pPr>
              <w:pStyle w:val="26"/>
              <w:snapToGrid w:val="0"/>
              <w:jc w:val="left"/>
            </w:pPr>
            <w:r>
              <w:rPr>
                <w:b/>
                <w:bCs/>
              </w:rPr>
              <w:t>教学方法</w:t>
            </w:r>
            <w:r>
              <w:br w:type="textWrapping"/>
            </w:r>
            <w:r>
              <w:t>议题式教学法、情境探究法、合作探究法</w:t>
            </w:r>
            <w:r>
              <w:br w:type="textWrapping"/>
            </w:r>
            <w:r>
              <w:rPr>
                <w:b/>
                <w:bCs/>
              </w:rPr>
              <w:t>教具准备</w:t>
            </w:r>
            <w:r>
              <w:br w:type="textWrapping"/>
            </w:r>
            <w:r>
              <w:t>多媒体课件、VR眼镜（模拟）、短视频素材、“企业精神闯关卡”任务包</w:t>
            </w:r>
          </w:p>
        </w:tc>
      </w:tr>
      <w:tr w14:paraId="08C76F8A">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6A20011">
            <w:pPr>
              <w:pStyle w:val="5"/>
              <w:snapToGrid w:val="0"/>
              <w:jc w:val="left"/>
            </w:pPr>
            <w:r>
              <w:rPr>
                <w:i w:val="0"/>
              </w:rPr>
              <w:t>教学环节</w:t>
            </w:r>
          </w:p>
        </w:tc>
        <w:tc>
          <w:tcPr>
            <w:tcW w:w="2838" w:type="pct"/>
            <w:gridSpan w:val="70"/>
            <w:tcBorders>
              <w:top w:val="single" w:color="000000" w:sz="4" w:space="0"/>
              <w:left w:val="single" w:color="000000" w:sz="4" w:space="0"/>
              <w:bottom w:val="single" w:color="000000" w:sz="4" w:space="0"/>
              <w:right w:val="single" w:color="000000" w:sz="4" w:space="0"/>
            </w:tcBorders>
            <w:vAlign w:val="center"/>
          </w:tcPr>
          <w:p w14:paraId="19295E16">
            <w:pPr>
              <w:pStyle w:val="5"/>
              <w:snapToGrid w:val="0"/>
              <w:jc w:val="left"/>
            </w:pPr>
            <w:r>
              <w:rPr>
                <w:i w:val="0"/>
              </w:rPr>
              <w:t>教师活动</w:t>
            </w:r>
          </w:p>
        </w:tc>
        <w:tc>
          <w:tcPr>
            <w:tcW w:w="544" w:type="pct"/>
            <w:gridSpan w:val="3"/>
            <w:tcBorders>
              <w:top w:val="single" w:color="000000" w:sz="4" w:space="0"/>
              <w:left w:val="single" w:color="000000" w:sz="4" w:space="0"/>
              <w:bottom w:val="single" w:color="000000" w:sz="4" w:space="0"/>
              <w:right w:val="single" w:color="000000" w:sz="4" w:space="0"/>
            </w:tcBorders>
            <w:vAlign w:val="center"/>
          </w:tcPr>
          <w:p w14:paraId="5B39DF20">
            <w:pPr>
              <w:pStyle w:val="5"/>
              <w:snapToGrid w:val="0"/>
              <w:jc w:val="left"/>
            </w:pPr>
            <w:r>
              <w:rPr>
                <w:i w:val="0"/>
              </w:rPr>
              <w:t>学生活动</w:t>
            </w:r>
          </w:p>
        </w:tc>
      </w:tr>
      <w:tr w14:paraId="01F3A11A">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CC9E37B">
            <w:pPr>
              <w:pStyle w:val="26"/>
              <w:snapToGrid w:val="0"/>
              <w:jc w:val="left"/>
            </w:pPr>
            <w:r>
              <w:rPr>
                <w:b/>
                <w:bCs/>
              </w:rPr>
              <w:t>导入：钢铁之魂——我们为何需要读懂“钢铁人”？</w:t>
            </w:r>
            <w:r>
              <w:br w:type="textWrapping"/>
            </w:r>
            <w:r>
              <w:rPr>
                <w:b/>
                <w:bCs/>
              </w:rPr>
              <w:t>【5分钟】</w:t>
            </w:r>
          </w:p>
        </w:tc>
        <w:tc>
          <w:tcPr>
            <w:tcW w:w="2838" w:type="pct"/>
            <w:gridSpan w:val="70"/>
            <w:tcBorders>
              <w:top w:val="single" w:color="000000" w:sz="4" w:space="0"/>
              <w:left w:val="single" w:color="000000" w:sz="4" w:space="0"/>
              <w:bottom w:val="single" w:color="000000" w:sz="4" w:space="0"/>
              <w:right w:val="single" w:color="000000" w:sz="4" w:space="0"/>
            </w:tcBorders>
            <w:vAlign w:val="center"/>
          </w:tcPr>
          <w:p w14:paraId="1DDD4431">
            <w:pPr>
              <w:pStyle w:val="6"/>
              <w:snapToGrid w:val="0"/>
              <w:jc w:val="left"/>
            </w:pPr>
            <w:bookmarkStart w:id="103" w:name="一播放微纪录片片段引发情感共鸣"/>
            <w:r>
              <w:rPr>
                <w:i w:val="0"/>
              </w:rPr>
              <w:t>一、播放微纪录片片段，引发情感共鸣</w:t>
            </w:r>
            <w:bookmarkEnd w:id="103"/>
          </w:p>
          <w:p w14:paraId="183E1680">
            <w:pPr>
              <w:pStyle w:val="26"/>
              <w:snapToGrid w:val="0"/>
              <w:jc w:val="left"/>
            </w:pPr>
            <w:r>
              <w:rPr>
                <w:b/>
                <w:bCs/>
              </w:rPr>
              <w:t>（一）、播放《钢铁工人的一天》精选视频：</w:t>
            </w:r>
            <w:r>
              <w:br w:type="textWrapping"/>
            </w:r>
            <w:r>
              <w:t>教师播放一段精心剪辑的3分钟短视频：清晨五点，天还未亮，一名老炼钢工戴着安全帽走进车间，他熟练地打开测温枪，对准高炉出铁口，屏幕显示温度数据稳定；镜头切换至深夜，另一位技术员蹲在设备旁，手持红外检测仪排查故障，汗水浸湿了工服后背；紧接着是炽热钢水倾泻而下的壮观画面，火光映红了整个操作室；最后定格在成品钢材整齐码放的库区，质检员用激光尺精确测量尺寸，满意点头。</w:t>
            </w:r>
            <w:r>
              <w:br w:type="textWrapping"/>
            </w:r>
            <w:r>
              <w:t>随后画面出现字幕：“这不是电影，是每天都在发生的中国钢铁故事。”</w:t>
            </w:r>
            <w:r>
              <w:br w:type="textWrapping"/>
            </w:r>
            <w:r>
              <w:rPr>
                <w:b/>
                <w:bCs/>
              </w:rPr>
              <w:t>（二）、提出驱动性问题，激发思考：</w:t>
            </w:r>
            <w:r>
              <w:br w:type="textWrapping"/>
            </w:r>
            <w:r>
              <w:t>教师站在讲台前，语气深沉地说：“同学们，刚才看到的画面里，没有华丽的台词，也没有宏大的口号，但我们能感受到一种力量——那是属于钢铁人的专注、严谨与坚守。你们有没有想过，这些看似平凡的日常背后，藏着怎样的精神密码？如果让你向一位从未接触过钢铁行业的同学介绍‘什么是钢铁精神’，你会怎么说？”</w:t>
            </w:r>
            <w:r>
              <w:br w:type="textWrapping"/>
            </w:r>
            <w:r>
              <w:t>教师稍作停顿，环视全班，继续引导：“今天，我们就一起走进一家民营钢企的真实文化实践，看看他们是如何让厚重的‘钢铁文化’在95后员工心中‘活起来’的。”</w:t>
            </w:r>
            <w:r>
              <w:br w:type="textWrapping"/>
            </w:r>
            <w:r>
              <w:rPr>
                <w:b/>
                <w:bCs/>
              </w:rPr>
              <w:t>（三）、揭示课题并板书：</w:t>
            </w:r>
            <w:r>
              <w:br w:type="textWrapping"/>
            </w:r>
            <w:r>
              <w:t>教师转身在黑板上写下本课主题：“钢铁企业文化的‘创新’——怎么让文化‘活起来’？”，并在下方画出一个齿轮形状的思维导图起点，标注“精神内核：吃苦耐劳、坚韧不拔”。</w:t>
            </w:r>
            <w:r>
              <w:br w:type="textWrapping"/>
            </w:r>
            <w:r>
              <w:t>接着补充说明：“我们将以这家企业为样本，探索两个核心路径：一是‘年轻化表达’，二是‘数字化赋能’。这不仅是企业的选择，更是我们理解新时代文化建设的一把钥匙。”</w:t>
            </w:r>
          </w:p>
        </w:tc>
        <w:tc>
          <w:tcPr>
            <w:tcW w:w="544" w:type="pct"/>
            <w:gridSpan w:val="3"/>
            <w:tcBorders>
              <w:top w:val="single" w:color="000000" w:sz="4" w:space="0"/>
              <w:left w:val="single" w:color="000000" w:sz="4" w:space="0"/>
              <w:bottom w:val="single" w:color="000000" w:sz="4" w:space="0"/>
              <w:right w:val="single" w:color="000000" w:sz="4" w:space="0"/>
            </w:tcBorders>
            <w:vAlign w:val="center"/>
          </w:tcPr>
          <w:p w14:paraId="67E1F55C">
            <w:pPr>
              <w:pStyle w:val="26"/>
              <w:snapToGrid w:val="0"/>
              <w:jc w:val="left"/>
            </w:pPr>
            <w:r>
              <w:t>1. 观看视频，记录触动自己的细节。</w:t>
            </w:r>
            <w:r>
              <w:br w:type="textWrapping"/>
            </w:r>
            <w:r>
              <w:t>2. 思考教师提出的两个问题。</w:t>
            </w:r>
            <w:r>
              <w:br w:type="textWrapping"/>
            </w:r>
            <w:r>
              <w:t>3. 小组内初步交流对“钢铁精神”的理解。</w:t>
            </w:r>
            <w:r>
              <w:br w:type="textWrapping"/>
            </w:r>
            <w:r>
              <w:t>4. 准备分享个人感受。</w:t>
            </w:r>
          </w:p>
        </w:tc>
      </w:tr>
      <w:tr w14:paraId="3CBD2931">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BFD6EF1">
            <w:pPr>
              <w:pStyle w:val="26"/>
              <w:snapToGrid w:val="0"/>
              <w:jc w:val="left"/>
            </w:pPr>
            <w:r>
              <w:rPr>
                <w:b/>
                <w:bCs/>
              </w:rPr>
              <w:t>评价任务</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2C8201D8">
            <w:pPr>
              <w:pStyle w:val="26"/>
              <w:snapToGrid w:val="0"/>
              <w:jc w:val="left"/>
            </w:pPr>
            <w:r>
              <w:t>描述具体：☆☆☆</w:t>
            </w:r>
            <w:r>
              <w:br w:type="textWrapping"/>
            </w:r>
            <w:r>
              <w:t>情感真挚：☆☆☆</w:t>
            </w:r>
            <w:r>
              <w:br w:type="textWrapping"/>
            </w:r>
            <w:r>
              <w:t>观点清晰：☆☆☆</w:t>
            </w:r>
          </w:p>
        </w:tc>
      </w:tr>
      <w:tr w14:paraId="025246CE">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CEE5953">
            <w:pPr>
              <w:pStyle w:val="26"/>
              <w:snapToGrid w:val="0"/>
              <w:jc w:val="left"/>
            </w:pPr>
            <w:r>
              <w:rPr>
                <w:b/>
                <w:bCs/>
              </w:rPr>
              <w:t>设计意图</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396FB1F5">
            <w:pPr>
              <w:pStyle w:val="26"/>
              <w:snapToGrid w:val="0"/>
              <w:jc w:val="left"/>
            </w:pPr>
            <w:r>
              <w:t>通过真实、微观的影像资料打破学生对钢铁行业的刻板印象，用“看得见”的劳动场景唤醒情感认同；以开放性问题激活思维，建立个体经验与企业文化之间的初步链接；明确学习主线，为后续深度探究奠定基础。</w:t>
            </w:r>
          </w:p>
        </w:tc>
      </w:tr>
      <w:tr w14:paraId="15982348">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3EBF572">
            <w:pPr>
              <w:pStyle w:val="26"/>
              <w:snapToGrid w:val="0"/>
              <w:jc w:val="left"/>
            </w:pPr>
            <w:r>
              <w:rPr>
                <w:b/>
                <w:bCs/>
              </w:rPr>
              <w:t>新知探究一：年轻化表达——当“匠心”遇见“Z世代”</w:t>
            </w:r>
            <w:r>
              <w:br w:type="textWrapping"/>
            </w:r>
            <w:r>
              <w:rPr>
                <w:b/>
                <w:bCs/>
              </w:rPr>
              <w:t>【12分钟】</w:t>
            </w:r>
          </w:p>
        </w:tc>
        <w:tc>
          <w:tcPr>
            <w:tcW w:w="2838" w:type="pct"/>
            <w:gridSpan w:val="70"/>
            <w:tcBorders>
              <w:top w:val="single" w:color="000000" w:sz="4" w:space="0"/>
              <w:left w:val="single" w:color="000000" w:sz="4" w:space="0"/>
              <w:bottom w:val="single" w:color="000000" w:sz="4" w:space="0"/>
              <w:right w:val="single" w:color="000000" w:sz="4" w:space="0"/>
            </w:tcBorders>
            <w:vAlign w:val="center"/>
          </w:tcPr>
          <w:p w14:paraId="023E8E5C">
            <w:pPr>
              <w:pStyle w:val="6"/>
              <w:snapToGrid w:val="0"/>
              <w:jc w:val="left"/>
            </w:pPr>
            <w:bookmarkStart w:id="104" w:name="一案例呈现老轧钢工vs-95后技术员技能pk背后的代际对话"/>
            <w:r>
              <w:rPr>
                <w:i w:val="0"/>
              </w:rPr>
              <w:t>一、案例呈现：“老轧钢工VS 95后技术员”技能PK背后的代际对话</w:t>
            </w:r>
            <w:bookmarkEnd w:id="104"/>
          </w:p>
          <w:p w14:paraId="13D1CF5C">
            <w:pPr>
              <w:pStyle w:val="26"/>
              <w:snapToGrid w:val="0"/>
              <w:jc w:val="left"/>
            </w:pPr>
            <w:r>
              <w:rPr>
                <w:b/>
                <w:bCs/>
              </w:rPr>
              <w:t>（一）、展示企业内网PK活动图文资料：</w:t>
            </w:r>
            <w:r>
              <w:br w:type="textWrapping"/>
            </w:r>
            <w:r>
              <w:t>教师点击PPT，展示一组真实风格的设计海报：左侧是一位满脸油污却眼神坚定的老轧钢工，配文“听音辨钢，三十年功力”；右侧是一名戴着眼镜、手持平板电脑的年轻技术员，配文“数据建模，精准调控”。中间大字写着：“谁更懂轧钢？”</w:t>
            </w:r>
            <w:r>
              <w:br w:type="textWrapping"/>
            </w:r>
            <w:r>
              <w:t>教师讲解：“这是某钢企在内部平台发起的一场‘技能PK赛’。比赛内容是在同一段生产线模拟轧制过程中，分别由老工人凭经验调整参数，和技术员用AI模型优化流程，最终比拼产品质量与能耗指标。”</w:t>
            </w:r>
            <w:r>
              <w:br w:type="textWrapping"/>
            </w:r>
            <w:r>
              <w:t>接着播放一段现场花絮视频：老工人闭眼聆听机器运转声，皱眉说“节奏不对，降速0.5%”；技术员则快速调取历史数据，在平板上滑动曲线图，建议“提高入口张力，匹配新合金成分”。两人在控制台前讨论，既有争执也有会心一笑。</w:t>
            </w:r>
            <w:r>
              <w:br w:type="textWrapping"/>
            </w:r>
            <w:r>
              <w:rPr>
                <w:b/>
                <w:bCs/>
              </w:rPr>
              <w:t>（二）、组织小组讨论，剖析文化融合机制：</w:t>
            </w:r>
            <w:r>
              <w:br w:type="textWrapping"/>
            </w:r>
            <w:r>
              <w:t>教师将全班分为6个小组，每组发放一张“探究任务卡”，上面写着三个问题：</w:t>
            </w:r>
            <w:r>
              <w:br w:type="textWrapping"/>
            </w:r>
            <w:r>
              <w:t>1. 老工人的“听音辨钢”体现了哪些传统工匠精神？这种能力是如何形成的？</w:t>
            </w:r>
            <w:r>
              <w:br w:type="textWrapping"/>
            </w:r>
            <w:r>
              <w:t>2. 年轻技术员的“数据建模”代表了怎样的时代趋势？它给生产带来了哪些改变？</w:t>
            </w:r>
            <w:r>
              <w:br w:type="textWrapping"/>
            </w:r>
            <w:r>
              <w:t>3. 这场PK真的有输赢吗？如果没有，那它的真正价值是什么？</w:t>
            </w:r>
            <w:r>
              <w:br w:type="textWrapping"/>
            </w:r>
            <w:r>
              <w:t>教师巡视各组，适时介入引导：“注意，不要只停留在‘一个靠经验，一个靠科技’的表面比较，要深入思考这两种方式背后的文化逻辑——一个是‘时间沉淀’的文化，一个是‘迭代更新’的文化，它们能否共存？如何互补？”</w:t>
            </w:r>
            <w:r>
              <w:br w:type="textWrapping"/>
            </w:r>
            <w:r>
              <w:rPr>
                <w:b/>
                <w:bCs/>
              </w:rPr>
              <w:t>（三）、邀请代表发言，教师总结升华：</w:t>
            </w:r>
            <w:r>
              <w:br w:type="textWrapping"/>
            </w:r>
            <w:r>
              <w:t>待讨论结束后，教师邀请三组代表依次发言。第一位同学提到：“老师，我觉得老工人那种‘凭感觉就知道问题在哪’的能力，其实是无数个日夜积累下来的肌肉记忆和直觉判断，这就是‘匠心’的体现。”第二位同学补充：“但光靠经验也有局限，比如新材料来了，以前的经验可能就不适用了，这时候就需要数据分析来辅助决策。”第三位小组长总结道：“所以这场PK不是对抗，更像是‘传帮带’的新形式，年轻人学到了经验，老师傅也接受了新技术。”</w:t>
            </w:r>
            <w:r>
              <w:br w:type="textWrapping"/>
            </w:r>
            <w:r>
              <w:t>教师点头肯定，并在黑板齿轮图上添加分支：“年轻化表达 ≠ 否定传统，而是搭建桥梁——让‘经验派’与‘技术流’相互看见、彼此成就。这才是真正的文化传承。”</w:t>
            </w:r>
          </w:p>
        </w:tc>
        <w:tc>
          <w:tcPr>
            <w:tcW w:w="544" w:type="pct"/>
            <w:gridSpan w:val="3"/>
            <w:tcBorders>
              <w:top w:val="single" w:color="000000" w:sz="4" w:space="0"/>
              <w:left w:val="single" w:color="000000" w:sz="4" w:space="0"/>
              <w:bottom w:val="single" w:color="000000" w:sz="4" w:space="0"/>
              <w:right w:val="single" w:color="000000" w:sz="4" w:space="0"/>
            </w:tcBorders>
            <w:vAlign w:val="center"/>
          </w:tcPr>
          <w:p w14:paraId="71FA95D5">
            <w:pPr>
              <w:pStyle w:val="26"/>
              <w:snapToGrid w:val="0"/>
              <w:jc w:val="left"/>
            </w:pPr>
            <w:r>
              <w:t>1. 阅读PK活动材料，提取关键信息。</w:t>
            </w:r>
            <w:r>
              <w:br w:type="textWrapping"/>
            </w:r>
            <w:r>
              <w:t>2. 分组讨论三个核心问题。</w:t>
            </w:r>
            <w:r>
              <w:br w:type="textWrapping"/>
            </w:r>
            <w:r>
              <w:t>3. 整理观点，推选代表准备汇报。</w:t>
            </w:r>
            <w:r>
              <w:br w:type="textWrapping"/>
            </w:r>
            <w:r>
              <w:t>4. 倾听其他组发言，完善自身认知。</w:t>
            </w:r>
          </w:p>
        </w:tc>
      </w:tr>
      <w:tr w14:paraId="52639512">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F661276">
            <w:pPr>
              <w:pStyle w:val="26"/>
              <w:snapToGrid w:val="0"/>
              <w:jc w:val="left"/>
            </w:pPr>
            <w:r>
              <w:rPr>
                <w:b/>
                <w:bCs/>
              </w:rPr>
              <w:t>评价任务</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4F2ACF1E">
            <w:pPr>
              <w:pStyle w:val="26"/>
              <w:snapToGrid w:val="0"/>
              <w:jc w:val="left"/>
            </w:pPr>
            <w:r>
              <w:rPr>
                <w:b/>
                <w:bCs/>
              </w:rPr>
              <w:t>理解准确</w:t>
            </w:r>
            <w:r>
              <w:t>：☆☆☆</w:t>
            </w:r>
            <w:r>
              <w:br w:type="textWrapping"/>
            </w:r>
            <w:r>
              <w:rPr>
                <w:b/>
                <w:bCs/>
              </w:rPr>
              <w:t>分析深入</w:t>
            </w:r>
            <w:r>
              <w:t>：☆☆☆</w:t>
            </w:r>
            <w:r>
              <w:br w:type="textWrapping"/>
            </w:r>
            <w:r>
              <w:rPr>
                <w:b/>
                <w:bCs/>
              </w:rPr>
              <w:t>表达流畅</w:t>
            </w:r>
            <w:r>
              <w:t>：☆☆☆</w:t>
            </w:r>
          </w:p>
        </w:tc>
      </w:tr>
      <w:tr w14:paraId="2E7B2C9E">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95B424A">
            <w:pPr>
              <w:pStyle w:val="26"/>
              <w:snapToGrid w:val="0"/>
              <w:jc w:val="left"/>
            </w:pPr>
            <w:r>
              <w:rPr>
                <w:b/>
                <w:bCs/>
              </w:rPr>
              <w:t>设计意图</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714C8915">
            <w:pPr>
              <w:pStyle w:val="26"/>
              <w:snapToGrid w:val="0"/>
              <w:jc w:val="left"/>
            </w:pPr>
            <w:r>
              <w:t>通过极具冲突感又充满张力的“PK”情境，吸引学生注意力；引导学生从表象进入本质，理解不同代际员工所承载的文化特质；借助合作探究促进多元视角碰撞，培养学生批判性思维与综合分析能力；强化“文化传承非割裂而是融合”的核心理念。</w:t>
            </w:r>
          </w:p>
        </w:tc>
      </w:tr>
      <w:tr w14:paraId="2FCBEC36">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AC9DDDD">
            <w:pPr>
              <w:pStyle w:val="26"/>
              <w:snapToGrid w:val="0"/>
              <w:jc w:val="left"/>
            </w:pPr>
            <w:r>
              <w:rPr>
                <w:b/>
                <w:bCs/>
              </w:rPr>
              <w:t>新知探究二：数字化赋能——穿越时空的厂史馆之旅</w:t>
            </w:r>
            <w:r>
              <w:br w:type="textWrapping"/>
            </w:r>
            <w:r>
              <w:rPr>
                <w:b/>
                <w:bCs/>
              </w:rPr>
              <w:t>【15分钟】</w:t>
            </w:r>
          </w:p>
        </w:tc>
        <w:tc>
          <w:tcPr>
            <w:tcW w:w="2838" w:type="pct"/>
            <w:gridSpan w:val="70"/>
            <w:tcBorders>
              <w:top w:val="single" w:color="000000" w:sz="4" w:space="0"/>
              <w:left w:val="single" w:color="000000" w:sz="4" w:space="0"/>
              <w:bottom w:val="single" w:color="000000" w:sz="4" w:space="0"/>
              <w:right w:val="single" w:color="000000" w:sz="4" w:space="0"/>
            </w:tcBorders>
            <w:vAlign w:val="center"/>
          </w:tcPr>
          <w:p w14:paraId="00F0127A">
            <w:pPr>
              <w:pStyle w:val="6"/>
              <w:snapToGrid w:val="0"/>
              <w:jc w:val="left"/>
            </w:pPr>
            <w:bookmarkStart w:id="105" w:name="一对比传统与vr厂史馆体验沉浸式文化教育"/>
            <w:r>
              <w:rPr>
                <w:i w:val="0"/>
              </w:rPr>
              <w:t>一、对比传统与VR厂史馆，体验“沉浸式文化教育”</w:t>
            </w:r>
            <w:bookmarkEnd w:id="105"/>
          </w:p>
          <w:p w14:paraId="2EC40ABA">
            <w:pPr>
              <w:pStyle w:val="26"/>
              <w:snapToGrid w:val="0"/>
              <w:jc w:val="left"/>
            </w:pPr>
            <w:r>
              <w:rPr>
                <w:b/>
                <w:bCs/>
              </w:rPr>
              <w:t>（一）、展示传统厂史馆照片与VR体验界面：</w:t>
            </w:r>
            <w:r>
              <w:br w:type="textWrapping"/>
            </w:r>
            <w:r>
              <w:t>教师先展示几张传统厂史馆的照片：泛黄的老照片贴在墙上，玻璃柜里陈列着锈迹斑斑的工具、褪色的工作证和纸质奖状，旁边配有密密麻麻的文字说明。“大家想象一下，如果你是刚入职的新员工，走进这样的展馆，可能会有什么感受？”教师提问。</w:t>
            </w:r>
            <w:r>
              <w:br w:type="textWrapping"/>
            </w:r>
            <w:r>
              <w:t>学生纷纷回应：“有点枯燥”“看不懂”“走马观花拍几张照就走了”。</w:t>
            </w:r>
            <w:r>
              <w:br w:type="textWrapping"/>
            </w:r>
            <w:r>
              <w:t>教师点头：“确实，静态陈列很难打动年轻人的心。”随即切换PPT，展示一款VR厂史馆的应用界面截图：主界面是一幅动态的企业发展历程时间轴，点击“1978年建厂”可进入三维重建的简易厂房，耳边传来广播喇叭播报的声音；点击“2020年手撕钢突破”则进入实验室场景，能看到科研人员围在显微镜前激烈争论的画面。</w:t>
            </w:r>
            <w:r>
              <w:br w:type="textWrapping"/>
            </w:r>
            <w:r>
              <w:rPr>
                <w:b/>
                <w:bCs/>
              </w:rPr>
              <w:t>（二）、模拟VR体验，开展情境代入式学习：</w:t>
            </w:r>
            <w:r>
              <w:br w:type="textWrapping"/>
            </w:r>
            <w:r>
              <w:t>教师宣布：“现在，请大家戴上‘虚拟VR眼镜’——其实就是闭上眼睛，跟随我的引导进行一次‘心灵穿越’。”</w:t>
            </w:r>
            <w:r>
              <w:br w:type="textWrapping"/>
            </w:r>
            <w:r>
              <w:t>教师用低缓而富有感染力的声音开始引导：“你戴上VR设备，眼前一亮——你正站在1978年的炼钢车间。四周是简陋的砖房，屋顶漏着雨，工人们穿着厚重的帆布服，在熊熊燃烧的炉火前挥汗如雨。广播里传来铿锵有力的声音：‘一定要造出中国人自己的优质钢材！’你看到一位老师傅蹲在地上，用手一点一点清理堵塞的管道……”</w:t>
            </w:r>
            <w:r>
              <w:br w:type="textWrapping"/>
            </w:r>
            <w:r>
              <w:t>短暂沉默后，教师转换语调：“画面一闪，你来到了2020年的研发中心。这里安静得只能听见键盘敲击声。屏幕上跳动着复杂的分子结构模型。突然，有人喊‘成了！’所有人冲进实验室，盯着那片薄如蝉翼的‘手撕钢’，有人激动得落泪……”</w:t>
            </w:r>
            <w:r>
              <w:br w:type="textWrapping"/>
            </w:r>
            <w:r>
              <w:rPr>
                <w:b/>
                <w:bCs/>
              </w:rPr>
              <w:t>（三）、组织反思性写作与分享：</w:t>
            </w:r>
            <w:r>
              <w:br w:type="textWrapping"/>
            </w:r>
            <w:r>
              <w:t>教师发放A5卡片，要求每位学生写下：“刚才的‘VR体验’中，哪一个瞬间最让你动容？为什么？”</w:t>
            </w:r>
            <w:r>
              <w:br w:type="textWrapping"/>
            </w:r>
            <w:r>
              <w:t>收集部分卡片并朗读：“我被老师傅冒雨清管道的画面震撼了，那是一种纯粹的责任感。”“看到研发成功那一刻的眼泪，我才明白什么叫‘十年磨一剑’。”</w:t>
            </w:r>
            <w:r>
              <w:br w:type="textWrapping"/>
            </w:r>
            <w:r>
              <w:t>教师总结：“VR不只是技术炫技，它是情感的放大器。它让我们‘回到现场’，与历史对话，与奋斗者共情。这种‘沉浸式体验’，正是让文化‘深入人心’的关键。”</w:t>
            </w:r>
          </w:p>
        </w:tc>
        <w:tc>
          <w:tcPr>
            <w:tcW w:w="544" w:type="pct"/>
            <w:gridSpan w:val="3"/>
            <w:tcBorders>
              <w:top w:val="single" w:color="000000" w:sz="4" w:space="0"/>
              <w:left w:val="single" w:color="000000" w:sz="4" w:space="0"/>
              <w:bottom w:val="single" w:color="000000" w:sz="4" w:space="0"/>
              <w:right w:val="single" w:color="000000" w:sz="4" w:space="0"/>
            </w:tcBorders>
            <w:vAlign w:val="center"/>
          </w:tcPr>
          <w:p w14:paraId="58B2B826">
            <w:pPr>
              <w:pStyle w:val="26"/>
              <w:snapToGrid w:val="0"/>
              <w:jc w:val="left"/>
            </w:pPr>
            <w:r>
              <w:t>1. 对比两种厂史馆形式，表达观感差异。</w:t>
            </w:r>
            <w:r>
              <w:br w:type="textWrapping"/>
            </w:r>
            <w:r>
              <w:t>2. 闭眼聆听，完成VR情境代入。</w:t>
            </w:r>
            <w:r>
              <w:br w:type="textWrapping"/>
            </w:r>
            <w:r>
              <w:t>3. 写下最打动自己的历史瞬间及原因。</w:t>
            </w:r>
            <w:r>
              <w:br w:type="textWrapping"/>
            </w:r>
            <w:r>
              <w:t>4. 参与班级分享，倾听他人感悟。</w:t>
            </w:r>
          </w:p>
        </w:tc>
      </w:tr>
      <w:tr w14:paraId="063CBEC0">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641CE64">
            <w:pPr>
              <w:pStyle w:val="26"/>
              <w:snapToGrid w:val="0"/>
              <w:jc w:val="left"/>
            </w:pPr>
            <w:r>
              <w:rPr>
                <w:b/>
                <w:bCs/>
              </w:rPr>
              <w:t>评价任务</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61732F6B">
            <w:pPr>
              <w:pStyle w:val="26"/>
              <w:snapToGrid w:val="0"/>
              <w:jc w:val="left"/>
            </w:pPr>
            <w:r>
              <w:rPr>
                <w:b/>
                <w:bCs/>
              </w:rPr>
              <w:t>情感投入</w:t>
            </w:r>
            <w:r>
              <w:t>：☆☆☆</w:t>
            </w:r>
            <w:r>
              <w:br w:type="textWrapping"/>
            </w:r>
            <w:r>
              <w:rPr>
                <w:b/>
                <w:bCs/>
              </w:rPr>
              <w:t>细节捕捉</w:t>
            </w:r>
            <w:r>
              <w:t>：☆☆☆</w:t>
            </w:r>
            <w:r>
              <w:br w:type="textWrapping"/>
            </w:r>
            <w:r>
              <w:rPr>
                <w:b/>
                <w:bCs/>
              </w:rPr>
              <w:t>反思深刻</w:t>
            </w:r>
            <w:r>
              <w:t>：☆☆☆</w:t>
            </w:r>
          </w:p>
        </w:tc>
      </w:tr>
      <w:tr w14:paraId="5DA88350">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3DD2DE9">
            <w:pPr>
              <w:pStyle w:val="26"/>
              <w:snapToGrid w:val="0"/>
              <w:jc w:val="left"/>
            </w:pPr>
            <w:r>
              <w:rPr>
                <w:b/>
                <w:bCs/>
              </w:rPr>
              <w:t>设计意图</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3EC8E696">
            <w:pPr>
              <w:pStyle w:val="26"/>
              <w:snapToGrid w:val="0"/>
              <w:jc w:val="left"/>
            </w:pPr>
            <w:r>
              <w:t>通过强烈对比凸显数字化传播的优势；利用语言引导实现低成本“沉浸式教学”，弥补硬件不足；激发学生的情感共鸣与历史共情能力；通过书写促进内省，将感性体验升华为理性认知，深化对文化传承方式变革的理解。</w:t>
            </w:r>
          </w:p>
        </w:tc>
      </w:tr>
      <w:tr w14:paraId="129D57B9">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9D97CC9">
            <w:pPr>
              <w:pStyle w:val="26"/>
              <w:snapToGrid w:val="0"/>
              <w:jc w:val="left"/>
            </w:pPr>
            <w:r>
              <w:rPr>
                <w:b/>
                <w:bCs/>
              </w:rPr>
              <w:t>拓展应用：假如你是文化专员——设计你的“精神宣讲方案”</w:t>
            </w:r>
            <w:r>
              <w:br w:type="textWrapping"/>
            </w:r>
            <w:r>
              <w:rPr>
                <w:b/>
                <w:bCs/>
              </w:rPr>
              <w:t>【10分钟】</w:t>
            </w:r>
          </w:p>
        </w:tc>
        <w:tc>
          <w:tcPr>
            <w:tcW w:w="2838" w:type="pct"/>
            <w:gridSpan w:val="70"/>
            <w:tcBorders>
              <w:top w:val="single" w:color="000000" w:sz="4" w:space="0"/>
              <w:left w:val="single" w:color="000000" w:sz="4" w:space="0"/>
              <w:bottom w:val="single" w:color="000000" w:sz="4" w:space="0"/>
              <w:right w:val="single" w:color="000000" w:sz="4" w:space="0"/>
            </w:tcBorders>
            <w:vAlign w:val="center"/>
          </w:tcPr>
          <w:p w14:paraId="2D25243D">
            <w:pPr>
              <w:pStyle w:val="6"/>
              <w:snapToGrid w:val="0"/>
              <w:jc w:val="left"/>
            </w:pPr>
            <w:bookmarkStart w:id="106" w:name="一角色扮演任务发布策划面向95后的企业文化活动"/>
            <w:r>
              <w:rPr>
                <w:i w:val="0"/>
              </w:rPr>
              <w:t>一、角色扮演任务发布：策划面向95后的企业文化活动</w:t>
            </w:r>
            <w:bookmarkEnd w:id="106"/>
          </w:p>
          <w:p w14:paraId="6F2337E6">
            <w:pPr>
              <w:pStyle w:val="26"/>
              <w:snapToGrid w:val="0"/>
              <w:jc w:val="left"/>
            </w:pPr>
            <w:r>
              <w:rPr>
                <w:b/>
                <w:bCs/>
              </w:rPr>
              <w:t>（一）、布置真实情境任务：</w:t>
            </w:r>
            <w:r>
              <w:br w:type="textWrapping"/>
            </w:r>
            <w:r>
              <w:t>教师宣布：“现在，你们不再是旁观者，而是这家钢企新上任的文化专员。你的KPI是：让95后员工真心认同‘企业精神’。请以小组为单位，设计一场不超过60分钟的主题活动方案。”</w:t>
            </w:r>
            <w:r>
              <w:br w:type="textWrapping"/>
            </w:r>
            <w:r>
              <w:t>教师发放“策划任务单”，明确要求：</w:t>
            </w:r>
            <w:r>
              <w:br w:type="textWrapping"/>
            </w:r>
            <w:r>
              <w:t>- 必须包含“年轻化表达”或“数字化赋能”至少一个维度；</w:t>
            </w:r>
            <w:r>
              <w:br w:type="textWrapping"/>
            </w:r>
            <w:r>
              <w:t>- 形式新颖，拒绝开会念稿；</w:t>
            </w:r>
            <w:r>
              <w:br w:type="textWrapping"/>
            </w:r>
            <w:r>
              <w:t>- 有具体实施步骤和预期效果；</w:t>
            </w:r>
            <w:r>
              <w:br w:type="textWrapping"/>
            </w:r>
            <w:r>
              <w:t>- 时间控制在10分钟内展示。</w:t>
            </w:r>
            <w:r>
              <w:br w:type="textWrapping"/>
            </w:r>
            <w:r>
              <w:rPr>
                <w:b/>
                <w:bCs/>
              </w:rPr>
              <w:t>（二）、提供创意支架，启发设计思路：</w:t>
            </w:r>
            <w:r>
              <w:br w:type="textWrapping"/>
            </w:r>
            <w:r>
              <w:t>教师提示：“可以参考文档中的‘剧本杀’‘Vlog挑战赛’‘闯关市集’等灵感，也可以完全原创。比如，能不能做一个‘企业精神AR明信片’？扫描就能看到老员工讲故事；或者开发一个‘岗位精神匹配测试’小游戏？”</w:t>
            </w:r>
            <w:r>
              <w:br w:type="textWrapping"/>
            </w:r>
            <w:r>
              <w:t>教师巡视各组，鼓励大胆设想：“记住，目标不是‘让他们听话’，而是‘让他们心动’。”</w:t>
            </w:r>
            <w:r>
              <w:br w:type="textWrapping"/>
            </w:r>
            <w:r>
              <w:rPr>
                <w:b/>
                <w:bCs/>
              </w:rPr>
              <w:t>（三）、组织小组展示与互评：</w:t>
            </w:r>
            <w:r>
              <w:br w:type="textWrapping"/>
            </w:r>
            <w:r>
              <w:t>四组代表依次上台展示：</w:t>
            </w:r>
            <w:r>
              <w:br w:type="textWrapping"/>
            </w:r>
            <w:r>
              <w:t>第一组提出“企业精神剧本杀”：设定“原材料危机”剧情，玩家分饰采购、生产、销售，面临“降价保量”还是“坚守品质”的抉择。</w:t>
            </w:r>
            <w:r>
              <w:br w:type="textWrapping"/>
            </w:r>
            <w:r>
              <w:t>第二组设计“岗位精神Vlog擂台”：鼓励员工拍摄“我在岗一分钟”短视频，讲述自己如何践行“创新”“协作”等精神。</w:t>
            </w:r>
            <w:r>
              <w:br w:type="textWrapping"/>
            </w:r>
            <w:r>
              <w:t>第三组构想“AR厂史寻宝”：在厂区设置多个打卡点，扫码即可解锁隐藏故事和勋章。</w:t>
            </w:r>
            <w:r>
              <w:br w:type="textWrapping"/>
            </w:r>
            <w:r>
              <w:t>第四组推出“精神成长树”电子档案系统：员工每次践行精神可获得能量值，滋养虚拟大树成长。</w:t>
            </w:r>
            <w:r>
              <w:br w:type="textWrapping"/>
            </w:r>
            <w:r>
              <w:t>教师引导全班投票选出“最具创意奖”，并点评：“所有方案都做到了‘少说教、多共情’‘少被动、多主动’，这就是新时代文化传播的核心逻辑。”</w:t>
            </w:r>
          </w:p>
        </w:tc>
        <w:tc>
          <w:tcPr>
            <w:tcW w:w="544" w:type="pct"/>
            <w:gridSpan w:val="3"/>
            <w:tcBorders>
              <w:top w:val="single" w:color="000000" w:sz="4" w:space="0"/>
              <w:left w:val="single" w:color="000000" w:sz="4" w:space="0"/>
              <w:bottom w:val="single" w:color="000000" w:sz="4" w:space="0"/>
              <w:right w:val="single" w:color="000000" w:sz="4" w:space="0"/>
            </w:tcBorders>
            <w:vAlign w:val="center"/>
          </w:tcPr>
          <w:p w14:paraId="58B01197">
            <w:pPr>
              <w:pStyle w:val="26"/>
              <w:snapToGrid w:val="0"/>
              <w:jc w:val="left"/>
            </w:pPr>
            <w:r>
              <w:t>1. 明确任务要求，组建策划团队。</w:t>
            </w:r>
            <w:r>
              <w:br w:type="textWrapping"/>
            </w:r>
            <w:r>
              <w:t>2. 头脑风暴，拟定活动方案框架。</w:t>
            </w:r>
            <w:r>
              <w:br w:type="textWrapping"/>
            </w:r>
            <w:r>
              <w:t>3. 完善细节，准备展示内容。</w:t>
            </w:r>
            <w:r>
              <w:br w:type="textWrapping"/>
            </w:r>
            <w:r>
              <w:t>4. 上台展示，接受同学提问与评价。</w:t>
            </w:r>
          </w:p>
        </w:tc>
      </w:tr>
      <w:tr w14:paraId="70384990">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690A470">
            <w:pPr>
              <w:pStyle w:val="26"/>
              <w:snapToGrid w:val="0"/>
              <w:jc w:val="left"/>
            </w:pPr>
            <w:r>
              <w:rPr>
                <w:b/>
                <w:bCs/>
              </w:rPr>
              <w:t>评价任务</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22127D0B">
            <w:pPr>
              <w:pStyle w:val="26"/>
              <w:snapToGrid w:val="0"/>
              <w:jc w:val="left"/>
            </w:pPr>
            <w:r>
              <w:rPr>
                <w:b/>
                <w:bCs/>
              </w:rPr>
              <w:t>创意新颖</w:t>
            </w:r>
            <w:r>
              <w:t>：☆☆☆</w:t>
            </w:r>
            <w:r>
              <w:br w:type="textWrapping"/>
            </w:r>
            <w:r>
              <w:rPr>
                <w:b/>
                <w:bCs/>
              </w:rPr>
              <w:t>紧扣主题</w:t>
            </w:r>
            <w:r>
              <w:t>：☆☆☆</w:t>
            </w:r>
            <w:r>
              <w:br w:type="textWrapping"/>
            </w:r>
            <w:r>
              <w:rPr>
                <w:b/>
                <w:bCs/>
              </w:rPr>
              <w:t>可行性强</w:t>
            </w:r>
            <w:r>
              <w:t>：☆☆☆</w:t>
            </w:r>
          </w:p>
        </w:tc>
      </w:tr>
      <w:tr w14:paraId="08647655">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70D78D2">
            <w:pPr>
              <w:pStyle w:val="26"/>
              <w:snapToGrid w:val="0"/>
              <w:jc w:val="left"/>
            </w:pPr>
            <w:r>
              <w:rPr>
                <w:b/>
                <w:bCs/>
              </w:rPr>
              <w:t>设计意图</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58B2292C">
            <w:pPr>
              <w:pStyle w:val="26"/>
              <w:snapToGrid w:val="0"/>
              <w:jc w:val="left"/>
            </w:pPr>
            <w:r>
              <w:t>通过角色代入实现学习迁移，让学生从“接受者”变为“创造者”；提供脚手架支持，降低创新门槛；鼓励多元表达与协作共创；在实践中深化对“文化活化”路径的理解，培养解决真实问题的能力。</w:t>
            </w:r>
          </w:p>
        </w:tc>
      </w:tr>
      <w:tr w14:paraId="660CD3DF">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6DCE08B">
            <w:pPr>
              <w:pStyle w:val="26"/>
              <w:snapToGrid w:val="0"/>
              <w:jc w:val="left"/>
            </w:pPr>
            <w:r>
              <w:rPr>
                <w:b/>
                <w:bCs/>
              </w:rPr>
              <w:t>小结升华：让文化成为生命的底色</w:t>
            </w:r>
            <w:r>
              <w:br w:type="textWrapping"/>
            </w:r>
            <w:r>
              <w:rPr>
                <w:b/>
                <w:bCs/>
              </w:rPr>
              <w:t>【3分钟】</w:t>
            </w:r>
          </w:p>
        </w:tc>
        <w:tc>
          <w:tcPr>
            <w:tcW w:w="2838" w:type="pct"/>
            <w:gridSpan w:val="70"/>
            <w:tcBorders>
              <w:top w:val="single" w:color="000000" w:sz="4" w:space="0"/>
              <w:left w:val="single" w:color="000000" w:sz="4" w:space="0"/>
              <w:bottom w:val="single" w:color="000000" w:sz="4" w:space="0"/>
              <w:right w:val="single" w:color="000000" w:sz="4" w:space="0"/>
            </w:tcBorders>
            <w:vAlign w:val="center"/>
          </w:tcPr>
          <w:p w14:paraId="632EBE0D">
            <w:pPr>
              <w:pStyle w:val="6"/>
              <w:snapToGrid w:val="0"/>
              <w:jc w:val="left"/>
            </w:pPr>
            <w:bookmarkStart w:id="107" w:name="一回归主线构建知识网络"/>
            <w:r>
              <w:rPr>
                <w:i w:val="0"/>
              </w:rPr>
              <w:t>一、回归主线，构建知识网络</w:t>
            </w:r>
            <w:bookmarkEnd w:id="107"/>
          </w:p>
          <w:p w14:paraId="24074488">
            <w:pPr>
              <w:pStyle w:val="26"/>
              <w:snapToGrid w:val="0"/>
              <w:jc w:val="left"/>
            </w:pPr>
            <w:r>
              <w:rPr>
                <w:b/>
                <w:bCs/>
              </w:rPr>
              <w:t>（一）、梳理课堂脉络，强化认知结构：</w:t>
            </w:r>
            <w:r>
              <w:br w:type="textWrapping"/>
            </w:r>
            <w:r>
              <w:t>教师回到黑板前，指着完整的齿轮思维导图总结：“今天我们沿着两条主线前行：一条是‘年轻化表达’，通过PK赛、Vlog等形式，让文化产生‘共鸣’；另一条是‘数字化赋能’，借助VR、AR、APP等工具，让文化实现‘沉浸’。两者共同的目标，是让‘墙上的标语’变成‘心中的信仰’。”</w:t>
            </w:r>
            <w:r>
              <w:br w:type="textWrapping"/>
            </w:r>
            <w:r>
              <w:rPr>
                <w:b/>
                <w:bCs/>
              </w:rPr>
              <w:t>（二）、联系现实生活，延伸价值思考：</w:t>
            </w:r>
            <w:r>
              <w:br w:type="textWrapping"/>
            </w:r>
            <w:r>
              <w:t>教师最后问道：“其实不只是钢铁企业，我们每个人所在的学校、社团、家庭，都有自己的‘文化’。你希望怎样让你所在集体的文化‘活起来’？当你走出校园，无论从事什么职业，你又将以何种方式传承和创新你所在领域的文化精神？”</w:t>
            </w:r>
            <w:r>
              <w:br w:type="textWrapping"/>
            </w:r>
            <w:r>
              <w:t>教室陷入片刻宁静，许多学生若有所思。</w:t>
            </w:r>
            <w:r>
              <w:br w:type="textWrapping"/>
            </w:r>
            <w:r>
              <w:t>教师微笑结束：“这些问题，留给我们未来去回答。但请记住：真正的文化，不在展厅，不在文件，而在每一个愿意为之付出行动的人心中。”</w:t>
            </w:r>
          </w:p>
        </w:tc>
        <w:tc>
          <w:tcPr>
            <w:tcW w:w="544" w:type="pct"/>
            <w:gridSpan w:val="3"/>
            <w:tcBorders>
              <w:top w:val="single" w:color="000000" w:sz="4" w:space="0"/>
              <w:left w:val="single" w:color="000000" w:sz="4" w:space="0"/>
              <w:bottom w:val="single" w:color="000000" w:sz="4" w:space="0"/>
              <w:right w:val="single" w:color="000000" w:sz="4" w:space="0"/>
            </w:tcBorders>
            <w:vAlign w:val="center"/>
          </w:tcPr>
          <w:p w14:paraId="57EEB4B4">
            <w:pPr>
              <w:pStyle w:val="26"/>
              <w:snapToGrid w:val="0"/>
              <w:jc w:val="left"/>
            </w:pPr>
            <w:r>
              <w:t>1. 回顾本节课的知识脉络。</w:t>
            </w:r>
            <w:r>
              <w:br w:type="textWrapping"/>
            </w:r>
            <w:r>
              <w:t>2. 思考教师提出的延展性问题。</w:t>
            </w:r>
            <w:r>
              <w:br w:type="textWrapping"/>
            </w:r>
            <w:r>
              <w:t>3. 内化企业文化与个人成长的关系。</w:t>
            </w:r>
            <w:r>
              <w:br w:type="textWrapping"/>
            </w:r>
            <w:r>
              <w:t>4. 形成初步的价值认同。</w:t>
            </w:r>
          </w:p>
        </w:tc>
      </w:tr>
      <w:tr w14:paraId="3FD2E8F0">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FA32D7C">
            <w:pPr>
              <w:pStyle w:val="26"/>
              <w:snapToGrid w:val="0"/>
              <w:jc w:val="left"/>
            </w:pPr>
            <w:r>
              <w:rPr>
                <w:b/>
                <w:bCs/>
              </w:rPr>
              <w:t>评价任务</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6761927A">
            <w:pPr>
              <w:pStyle w:val="26"/>
              <w:snapToGrid w:val="0"/>
              <w:jc w:val="left"/>
            </w:pPr>
            <w:r>
              <w:t>归纳完整：☆☆☆</w:t>
            </w:r>
            <w:r>
              <w:br w:type="textWrapping"/>
            </w:r>
            <w:r>
              <w:t>思考深入：☆☆☆</w:t>
            </w:r>
            <w:r>
              <w:br w:type="textWrapping"/>
            </w:r>
            <w:r>
              <w:t>价值认同：☆☆☆</w:t>
            </w:r>
          </w:p>
        </w:tc>
      </w:tr>
      <w:tr w14:paraId="087E95E1">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E0B0160">
            <w:pPr>
              <w:pStyle w:val="26"/>
              <w:snapToGrid w:val="0"/>
              <w:jc w:val="left"/>
            </w:pPr>
            <w:r>
              <w:rPr>
                <w:b/>
                <w:bCs/>
              </w:rPr>
              <w:t>设计意图</w:t>
            </w:r>
          </w:p>
        </w:tc>
        <w:tc>
          <w:tcPr>
            <w:tcW w:w="3383" w:type="pct"/>
            <w:gridSpan w:val="73"/>
            <w:tcBorders>
              <w:top w:val="single" w:color="000000" w:sz="4" w:space="0"/>
              <w:left w:val="single" w:color="000000" w:sz="4" w:space="0"/>
              <w:bottom w:val="single" w:color="000000" w:sz="4" w:space="0"/>
              <w:right w:val="single" w:color="000000" w:sz="4" w:space="0"/>
            </w:tcBorders>
            <w:vAlign w:val="center"/>
          </w:tcPr>
          <w:p w14:paraId="5A800A50">
            <w:pPr>
              <w:pStyle w:val="26"/>
              <w:snapToGrid w:val="0"/>
              <w:jc w:val="left"/>
            </w:pPr>
            <w:r>
              <w:t>系统梳理知识结构，帮助学生建立整体认知；通过开放式结尾激发持续思考，打通课堂与生活的边界；升华主题，引导学生将企业精神的理解延伸至个人生命实践，实现价值观的真正落地。</w:t>
            </w:r>
          </w:p>
        </w:tc>
      </w:tr>
      <w:tr w14:paraId="44BFB691">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68EE4267">
            <w:pPr>
              <w:pStyle w:val="5"/>
              <w:snapToGrid w:val="0"/>
              <w:jc w:val="left"/>
            </w:pPr>
            <w:r>
              <w:rPr>
                <w:i w:val="0"/>
              </w:rPr>
              <w:t>作业设计</w:t>
            </w:r>
          </w:p>
        </w:tc>
      </w:tr>
      <w:tr w14:paraId="26C544E4">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66EC22FA">
            <w:pPr>
              <w:pStyle w:val="26"/>
              <w:snapToGrid w:val="0"/>
              <w:jc w:val="left"/>
            </w:pPr>
            <w:r>
              <w:rPr>
                <w:b/>
                <w:bCs/>
              </w:rPr>
              <w:t>一、文化观察日记：寻找身边的“精神闪光点”</w:t>
            </w:r>
            <w:r>
              <w:br w:type="textWrapping"/>
            </w:r>
            <w:r>
              <w:t>请你在本周内，观察你所在的班级、社团或家庭中的一位成员（如班长、社长、父母），记录一个他/她体现某种“集体精神”的具体行为（如坚持、负责、创新、互助等）。</w:t>
            </w:r>
            <w:r>
              <w:br w:type="textWrapping"/>
            </w:r>
            <w:r>
              <w:t>要求：</w:t>
            </w:r>
            <w:r>
              <w:br w:type="textWrapping"/>
            </w:r>
            <w:r>
              <w:t>1. 用300字左右描述事件经过，突出细节；</w:t>
            </w:r>
            <w:r>
              <w:br w:type="textWrapping"/>
            </w:r>
            <w:r>
              <w:t>2. 分析该行为体现了哪种精神品质；</w:t>
            </w:r>
            <w:r>
              <w:br w:type="textWrapping"/>
            </w:r>
            <w:r>
              <w:t>3. 写下你当时的感受以及这件事对你个人的启发。</w:t>
            </w:r>
            <w:r>
              <w:br w:type="textWrapping"/>
            </w:r>
            <w:r>
              <w:t>示例：周三早读，我发现学习委员小李提前十分钟到校，只为帮生病请假的同学整理好当天的作业清单和笔记要点。这让我看到了“责任”与“关怀”的力量。</w:t>
            </w:r>
            <w:r>
              <w:br w:type="textWrapping"/>
            </w:r>
            <w:r>
              <w:rPr>
                <w:b/>
                <w:bCs/>
              </w:rPr>
              <w:t>二、创意提案：为我校设计一项“校园文化活化”活动</w:t>
            </w:r>
            <w:r>
              <w:br w:type="textWrapping"/>
            </w:r>
            <w:r>
              <w:t>假设你是学校学生会文化部成员，请设计一项能让更多同学主动参与、真心认同我校校训精神的活动方案。</w:t>
            </w:r>
            <w:r>
              <w:br w:type="textWrapping"/>
            </w:r>
            <w:r>
              <w:t>要求：</w:t>
            </w:r>
            <w:r>
              <w:br w:type="textWrapping"/>
            </w:r>
            <w:r>
              <w:t>1. 活动名称简洁有力；</w:t>
            </w:r>
            <w:r>
              <w:br w:type="textWrapping"/>
            </w:r>
            <w:r>
              <w:t>2. 说明活动形式（必须包含“年轻化”或“数字化”元素）；</w:t>
            </w:r>
            <w:r>
              <w:br w:type="textWrapping"/>
            </w:r>
            <w:r>
              <w:t>3. 列出主要流程与所需资源；</w:t>
            </w:r>
            <w:r>
              <w:br w:type="textWrapping"/>
            </w:r>
            <w:r>
              <w:t>4. 预测可能遇到的困难及应对策略。</w:t>
            </w:r>
            <w:r>
              <w:br w:type="textWrapping"/>
            </w:r>
            <w:r>
              <w:t>字数不少于400字。</w:t>
            </w:r>
          </w:p>
        </w:tc>
      </w:tr>
      <w:tr w14:paraId="40184237">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67CB7B2E">
            <w:pPr>
              <w:pStyle w:val="26"/>
              <w:snapToGrid w:val="0"/>
              <w:jc w:val="left"/>
            </w:pPr>
            <w:r>
              <w:rPr>
                <w:b/>
                <w:bCs/>
              </w:rPr>
              <w:t>【答案解析】</w:t>
            </w:r>
            <w:r>
              <w:br w:type="textWrapping"/>
            </w:r>
            <w:r>
              <w:rPr>
                <w:b/>
                <w:bCs/>
              </w:rPr>
              <w:t>一、文化观察日记</w:t>
            </w:r>
            <w:r>
              <w:br w:type="textWrapping"/>
            </w:r>
            <w:r>
              <w:t>评分标准：</w:t>
            </w:r>
            <w:r>
              <w:br w:type="textWrapping"/>
            </w:r>
            <w:r>
              <w:t>- 事件真实具体，细节生动（3分）；</w:t>
            </w:r>
            <w:r>
              <w:br w:type="textWrapping"/>
            </w:r>
            <w:r>
              <w:t>- 精神品质分析准确（2分）；</w:t>
            </w:r>
            <w:r>
              <w:br w:type="textWrapping"/>
            </w:r>
            <w:r>
              <w:t>- 情感体验真诚，启发有意义（2分）。</w:t>
            </w:r>
            <w:r>
              <w:br w:type="textWrapping"/>
            </w:r>
            <w:r>
              <w:t>示例方向：可写同学坚持每日值日、老师带病上课、家长风雨无阻接送等平凡中的伟大。</w:t>
            </w:r>
            <w:r>
              <w:br w:type="textWrapping"/>
            </w:r>
            <w:r>
              <w:rPr>
                <w:b/>
                <w:bCs/>
              </w:rPr>
              <w:t>二、校园文化活化活动</w:t>
            </w:r>
            <w:r>
              <w:br w:type="textWrapping"/>
            </w:r>
            <w:r>
              <w:t>评分标准：</w:t>
            </w:r>
            <w:r>
              <w:br w:type="textWrapping"/>
            </w:r>
            <w:r>
              <w:t>- 名称有吸引力（1分）；</w:t>
            </w:r>
            <w:r>
              <w:br w:type="textWrapping"/>
            </w:r>
            <w:r>
              <w:t>- 形式新颖且符合青少年特点（3分）；</w:t>
            </w:r>
            <w:r>
              <w:br w:type="textWrapping"/>
            </w:r>
            <w:r>
              <w:t>- 流程清晰可行（2分）；</w:t>
            </w:r>
            <w:r>
              <w:br w:type="textWrapping"/>
            </w:r>
            <w:r>
              <w:t>- 风险预判合理（2分）。</w:t>
            </w:r>
            <w:r>
              <w:br w:type="textWrapping"/>
            </w:r>
            <w:r>
              <w:t>示例方向：可设计“校训精神AR寻宝”“班级精神Vlog大赛”“校长午餐盲盒抽奖”等活动。</w:t>
            </w:r>
          </w:p>
        </w:tc>
      </w:tr>
      <w:tr w14:paraId="7BC2623F">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06B4D3DD">
            <w:pPr>
              <w:pStyle w:val="5"/>
              <w:snapToGrid w:val="0"/>
              <w:jc w:val="left"/>
            </w:pPr>
            <w:r>
              <w:rPr>
                <w:i w:val="0"/>
              </w:rPr>
              <w:t>教学反思</w:t>
            </w:r>
          </w:p>
        </w:tc>
      </w:tr>
      <w:tr w14:paraId="6F978DBA">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vAlign w:val="center"/>
          </w:tcPr>
          <w:p w14:paraId="0F3F282C">
            <w:pPr>
              <w:pStyle w:val="26"/>
              <w:snapToGrid w:val="0"/>
              <w:jc w:val="left"/>
            </w:pPr>
            <w:r>
              <w:rPr>
                <w:b/>
                <w:bCs/>
              </w:rPr>
              <w:t>成功之处</w:t>
            </w:r>
            <w:r>
              <w:br w:type="textWrapping"/>
            </w:r>
            <w:r>
              <w:t>1. 以真实企业案例为载体，有效打破了思想政治课的抽象性，增强了课程的生活质感与现实关切。</w:t>
            </w:r>
            <w:r>
              <w:br w:type="textWrapping"/>
            </w:r>
            <w:r>
              <w:t>2. 成功运用“VR心灵穿越”等低成本沉浸式教学法，弥补硬件限制，显著提升了学生的情感投入与认知深度。</w:t>
            </w:r>
            <w:r>
              <w:br w:type="textWrapping"/>
            </w:r>
            <w:r>
              <w:t>3. “文化专员”角色任务激发了学生的创造力与主人翁意识，实现了从“学知识”到“用知识”的跃迁。</w:t>
            </w:r>
            <w:r>
              <w:br w:type="textWrapping"/>
            </w:r>
            <w:r>
              <w:rPr>
                <w:b/>
                <w:bCs/>
              </w:rPr>
              <w:t>不足之处</w:t>
            </w:r>
            <w:r>
              <w:br w:type="textWrapping"/>
            </w:r>
            <w:r>
              <w:t>1. 小组展示环节时间略紧，个别小组未能充分展开阐述，下次可提前录制视频或延长展示时间。</w:t>
            </w:r>
            <w:r>
              <w:br w:type="textWrapping"/>
            </w:r>
            <w:r>
              <w:t>2. 对“法治观念”目标的落实稍显薄弱，可在案例中进一步强调“诚信经营”与“合规创新”的法律维度。</w:t>
            </w:r>
            <w:r>
              <w:br w:type="textWrapping"/>
            </w:r>
            <w:r>
              <w:t>3. VR体验依赖语言引导，真实感官冲击有限，未来应争取引入真实设备提升体验真实性。</w:t>
            </w:r>
          </w:p>
        </w:tc>
      </w:tr>
      <w:tr w14:paraId="26671099">
        <w:tblPrEx>
          <w:tblCellMar>
            <w:top w:w="32" w:type="dxa"/>
            <w:left w:w="64" w:type="dxa"/>
            <w:bottom w:w="32" w:type="dxa"/>
            <w:right w:w="64" w:type="dxa"/>
          </w:tblCellMar>
        </w:tblPrEx>
        <w:trPr>
          <w:gridBefore w:val="6"/>
          <w:gridAfter w:val="4"/>
          <w:wBefore w:w="47" w:type="pct"/>
          <w:wAfter w:w="379" w:type="pct"/>
          <w:trHeight w:val="0" w:hRule="atLeast"/>
          <w:jc w:val="center"/>
        </w:trPr>
        <w:tc>
          <w:tcPr>
            <w:tcW w:w="4573" w:type="pct"/>
            <w:gridSpan w:val="83"/>
            <w:tcBorders>
              <w:top w:val="single" w:color="000000" w:sz="4" w:space="0"/>
              <w:left w:val="single" w:color="000000" w:sz="4" w:space="0"/>
              <w:bottom w:val="single" w:color="000000" w:sz="4" w:space="0"/>
              <w:right w:val="single" w:color="000000" w:sz="4" w:space="0"/>
            </w:tcBorders>
            <w:shd w:val="clear" w:color="auto" w:fill="D9D9D9"/>
            <w:vAlign w:val="center"/>
          </w:tcPr>
          <w:p w14:paraId="60858C04">
            <w:pPr>
              <w:pStyle w:val="4"/>
              <w:snapToGrid w:val="0"/>
              <w:jc w:val="left"/>
            </w:pPr>
            <w:bookmarkStart w:id="108" w:name="钢铁企业文化的创新第2课时教案"/>
            <w:r>
              <w:rPr>
                <w:i w:val="0"/>
              </w:rPr>
              <w:t>《</w:t>
            </w:r>
            <w:r>
              <w:rPr>
                <w:rFonts w:hint="eastAsia"/>
                <w:i w:val="0"/>
                <w:lang w:val="en-US" w:eastAsia="zh-CN"/>
              </w:rPr>
              <w:t>第四章：</w:t>
            </w:r>
            <w:r>
              <w:rPr>
                <w:i w:val="0"/>
              </w:rPr>
              <w:t>钢铁企业文化的“创新”》第2课时教案</w:t>
            </w:r>
            <w:bookmarkEnd w:id="108"/>
          </w:p>
        </w:tc>
      </w:tr>
      <w:tr w14:paraId="0AF2B1A2">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C34098E">
            <w:pPr>
              <w:pStyle w:val="26"/>
              <w:snapToGrid w:val="0"/>
              <w:jc w:val="left"/>
            </w:pPr>
            <w:r>
              <w:t>学科</w:t>
            </w:r>
          </w:p>
        </w:tc>
        <w:tc>
          <w:tcPr>
            <w:tcW w:w="1578" w:type="pct"/>
            <w:gridSpan w:val="24"/>
            <w:tcBorders>
              <w:top w:val="single" w:color="000000" w:sz="4" w:space="0"/>
              <w:left w:val="single" w:color="000000" w:sz="4" w:space="0"/>
              <w:bottom w:val="single" w:color="000000" w:sz="4" w:space="0"/>
              <w:right w:val="single" w:color="000000" w:sz="4" w:space="0"/>
            </w:tcBorders>
            <w:vAlign w:val="center"/>
          </w:tcPr>
          <w:p w14:paraId="28BF4C68">
            <w:pPr>
              <w:pStyle w:val="26"/>
              <w:snapToGrid w:val="0"/>
              <w:jc w:val="left"/>
              <w:rPr>
                <w:rFonts w:hint="default" w:eastAsia="宋体"/>
                <w:lang w:val="en-US" w:eastAsia="zh-CN"/>
              </w:rPr>
            </w:pPr>
            <w:r>
              <w:rPr>
                <w:rFonts w:hint="eastAsia"/>
                <w:lang w:val="en-US" w:eastAsia="zh-CN"/>
              </w:rPr>
              <w:t>通识教育</w:t>
            </w:r>
          </w:p>
        </w:tc>
        <w:tc>
          <w:tcPr>
            <w:tcW w:w="458" w:type="pct"/>
            <w:gridSpan w:val="20"/>
            <w:tcBorders>
              <w:top w:val="single" w:color="000000" w:sz="4" w:space="0"/>
              <w:left w:val="single" w:color="000000" w:sz="4" w:space="0"/>
              <w:bottom w:val="single" w:color="000000" w:sz="4" w:space="0"/>
              <w:right w:val="single" w:color="000000" w:sz="4" w:space="0"/>
            </w:tcBorders>
            <w:vAlign w:val="center"/>
          </w:tcPr>
          <w:p w14:paraId="2694B6D2">
            <w:pPr>
              <w:pStyle w:val="26"/>
              <w:snapToGrid w:val="0"/>
              <w:jc w:val="left"/>
            </w:pPr>
            <w:r>
              <w:t>年级</w:t>
            </w:r>
          </w:p>
        </w:tc>
        <w:tc>
          <w:tcPr>
            <w:tcW w:w="534" w:type="pct"/>
            <w:gridSpan w:val="15"/>
            <w:tcBorders>
              <w:top w:val="single" w:color="000000" w:sz="4" w:space="0"/>
              <w:left w:val="single" w:color="000000" w:sz="4" w:space="0"/>
              <w:bottom w:val="single" w:color="000000" w:sz="4" w:space="0"/>
              <w:right w:val="single" w:color="000000" w:sz="4" w:space="0"/>
            </w:tcBorders>
            <w:vAlign w:val="center"/>
          </w:tcPr>
          <w:p w14:paraId="5D21A270">
            <w:pPr>
              <w:pStyle w:val="26"/>
              <w:snapToGrid w:val="0"/>
              <w:jc w:val="left"/>
              <w:rPr>
                <w:rFonts w:hint="default" w:eastAsia="宋体"/>
                <w:lang w:val="en-US" w:eastAsia="zh-CN"/>
              </w:rPr>
            </w:pPr>
            <w:r>
              <w:rPr>
                <w:rFonts w:hint="eastAsia"/>
                <w:lang w:val="en-US" w:eastAsia="zh-CN"/>
              </w:rPr>
              <w:t>高职大一上学期</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03977D5C">
            <w:pPr>
              <w:pStyle w:val="26"/>
              <w:snapToGrid w:val="0"/>
              <w:jc w:val="left"/>
            </w:pPr>
            <w:r>
              <w:t>共2课时</w:t>
            </w:r>
          </w:p>
        </w:tc>
      </w:tr>
      <w:tr w14:paraId="61ADA3BF">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FA67FC1">
            <w:pPr>
              <w:pStyle w:val="26"/>
              <w:snapToGrid w:val="0"/>
              <w:jc w:val="left"/>
            </w:pPr>
            <w:r>
              <w:t>教材</w:t>
            </w:r>
          </w:p>
        </w:tc>
        <w:tc>
          <w:tcPr>
            <w:tcW w:w="1578" w:type="pct"/>
            <w:gridSpan w:val="24"/>
            <w:tcBorders>
              <w:top w:val="single" w:color="000000" w:sz="4" w:space="0"/>
              <w:left w:val="single" w:color="000000" w:sz="4" w:space="0"/>
              <w:bottom w:val="single" w:color="000000" w:sz="4" w:space="0"/>
              <w:right w:val="single" w:color="000000" w:sz="4" w:space="0"/>
            </w:tcBorders>
            <w:vAlign w:val="center"/>
          </w:tcPr>
          <w:p w14:paraId="594C59C6">
            <w:pPr>
              <w:pStyle w:val="26"/>
              <w:snapToGrid w:val="0"/>
              <w:jc w:val="left"/>
              <w:rPr>
                <w:rFonts w:hint="default" w:eastAsia="宋体"/>
                <w:lang w:val="en-US" w:eastAsia="zh-CN"/>
              </w:rPr>
            </w:pPr>
            <w:r>
              <w:rPr>
                <w:rFonts w:hint="eastAsia"/>
                <w:lang w:val="en-US" w:eastAsia="zh-CN"/>
              </w:rPr>
              <w:t>校本自编教材《钢铁企业文化》</w:t>
            </w:r>
          </w:p>
        </w:tc>
        <w:tc>
          <w:tcPr>
            <w:tcW w:w="458" w:type="pct"/>
            <w:gridSpan w:val="20"/>
            <w:tcBorders>
              <w:top w:val="single" w:color="000000" w:sz="4" w:space="0"/>
              <w:left w:val="single" w:color="000000" w:sz="4" w:space="0"/>
              <w:bottom w:val="single" w:color="000000" w:sz="4" w:space="0"/>
              <w:right w:val="single" w:color="000000" w:sz="4" w:space="0"/>
            </w:tcBorders>
            <w:vAlign w:val="center"/>
          </w:tcPr>
          <w:p w14:paraId="4BDD8D57">
            <w:pPr>
              <w:pStyle w:val="26"/>
              <w:snapToGrid w:val="0"/>
              <w:jc w:val="left"/>
            </w:pPr>
            <w:r>
              <w:t>授课类型</w:t>
            </w:r>
          </w:p>
        </w:tc>
        <w:tc>
          <w:tcPr>
            <w:tcW w:w="534" w:type="pct"/>
            <w:gridSpan w:val="15"/>
            <w:tcBorders>
              <w:top w:val="single" w:color="000000" w:sz="4" w:space="0"/>
              <w:left w:val="single" w:color="000000" w:sz="4" w:space="0"/>
              <w:bottom w:val="single" w:color="000000" w:sz="4" w:space="0"/>
              <w:right w:val="single" w:color="000000" w:sz="4" w:space="0"/>
            </w:tcBorders>
            <w:vAlign w:val="center"/>
          </w:tcPr>
          <w:p w14:paraId="10BB2FDA">
            <w:pPr>
              <w:pStyle w:val="26"/>
              <w:snapToGrid w:val="0"/>
              <w:jc w:val="left"/>
            </w:pPr>
            <w:r>
              <w:t>实践课</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36E132B1">
            <w:pPr>
              <w:pStyle w:val="26"/>
              <w:snapToGrid w:val="0"/>
              <w:jc w:val="left"/>
            </w:pPr>
            <w:r>
              <w:t>第2课时</w:t>
            </w:r>
          </w:p>
        </w:tc>
      </w:tr>
      <w:tr w14:paraId="09C3F38F">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6E53324">
            <w:pPr>
              <w:pStyle w:val="5"/>
              <w:snapToGrid w:val="0"/>
              <w:jc w:val="left"/>
            </w:pPr>
            <w:r>
              <w:rPr>
                <w:i w:val="0"/>
              </w:rPr>
              <w:t>教材分析</w:t>
            </w:r>
          </w:p>
        </w:tc>
      </w:tr>
      <w:tr w14:paraId="5819F04C">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69B4E946">
            <w:pPr>
              <w:pStyle w:val="26"/>
              <w:snapToGrid w:val="0"/>
              <w:jc w:val="left"/>
            </w:pPr>
            <w:r>
              <w:rPr>
                <w:b/>
                <w:bCs/>
              </w:rPr>
              <w:t>教材分析</w:t>
            </w:r>
            <w:r>
              <w:br w:type="textWrapping"/>
            </w:r>
            <w:r>
              <w:t>本课为上一课时的深化与延伸，聚焦于企业文化如何实现从“认同”到“践行”的转化机制。结合《第四章》中“企业精神成长档案”“Vlog挑战赛”等长效激励设计，引导学生理解文化落地不仅依赖传播形式创新，更需制度性支撑与个体价值绑定。</w:t>
            </w:r>
          </w:p>
          <w:p w14:paraId="5D2B5E2A">
            <w:pPr>
              <w:pStyle w:val="26"/>
              <w:snapToGrid w:val="0"/>
              <w:jc w:val="left"/>
            </w:pPr>
            <w:r>
              <w:rPr>
                <w:b/>
                <w:bCs/>
              </w:rPr>
              <w:t>学情分析</w:t>
            </w:r>
            <w:r>
              <w:br w:type="textWrapping"/>
            </w:r>
            <w:r>
              <w:t>学生在第一课时已建立对钢铁文化的情感认同，具备初步的价值判断能力。但部分学生仍存在“文化是领导的事”“与我无关”的认知偏差，缺乏将抽象精神转化为具体行动的动力。</w:t>
            </w:r>
            <w:r>
              <w:rPr>
                <w:rFonts w:hint="eastAsia"/>
                <w:lang w:val="en-US" w:eastAsia="zh-CN"/>
              </w:rPr>
              <w:t>大</w:t>
            </w:r>
            <w:r>
              <w:t>一学生正处于自我认同建构关键期，渴望被认可、追求个性化表达。教学应抓住这一心理特征，通过项目式任务激发内驱力，帮助学生在“做中学”中实现知行合一。</w:t>
            </w:r>
          </w:p>
        </w:tc>
      </w:tr>
      <w:tr w14:paraId="14C35466">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4C2E442">
            <w:pPr>
              <w:pStyle w:val="5"/>
              <w:snapToGrid w:val="0"/>
              <w:jc w:val="left"/>
            </w:pPr>
            <w:r>
              <w:rPr>
                <w:i w:val="0"/>
              </w:rPr>
              <w:t>课时教学目标</w:t>
            </w:r>
          </w:p>
        </w:tc>
      </w:tr>
      <w:tr w14:paraId="7AAC29AC">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1EFB5D7">
            <w:pPr>
              <w:pStyle w:val="26"/>
              <w:snapToGrid w:val="0"/>
              <w:jc w:val="left"/>
            </w:pPr>
            <w:r>
              <w:rPr>
                <w:rFonts w:hint="eastAsia"/>
                <w:b/>
                <w:bCs/>
                <w:lang w:val="en-US" w:eastAsia="zh-CN"/>
              </w:rPr>
              <w:t>能力目标</w:t>
            </w:r>
            <w:r>
              <w:br w:type="textWrapping"/>
            </w:r>
            <w:r>
              <w:t>1.将个人岗位行为与组织发展目标关联，形成“小我融入大我”的责任认知。</w:t>
            </w:r>
            <w:r>
              <w:br w:type="textWrapping"/>
            </w:r>
            <w:r>
              <w:t>2.</w:t>
            </w:r>
            <w:r>
              <w:rPr>
                <w:rFonts w:hint="eastAsia"/>
                <w:lang w:val="en-US" w:eastAsia="zh-CN"/>
              </w:rPr>
              <w:t>能够</w:t>
            </w:r>
            <w:r>
              <w:t>设计可落地的文化实践方案，解决真实问题。</w:t>
            </w:r>
            <w:r>
              <w:br w:type="textWrapping"/>
            </w:r>
            <w:r>
              <w:rPr>
                <w:rFonts w:hint="eastAsia"/>
                <w:b/>
                <w:bCs/>
                <w:lang w:val="en-US" w:eastAsia="zh-CN"/>
              </w:rPr>
              <w:t>知识目标</w:t>
            </w:r>
            <w:r>
              <w:br w:type="textWrapping"/>
            </w:r>
            <w:r>
              <w:t>1.理解企业文化从“认知”到“践行”的转化路径，掌握长效激励机制的设计逻辑。</w:t>
            </w:r>
          </w:p>
          <w:p w14:paraId="4F8067B3">
            <w:pPr>
              <w:pStyle w:val="26"/>
              <w:snapToGrid w:val="0"/>
              <w:jc w:val="left"/>
              <w:rPr>
                <w:rFonts w:hint="default" w:eastAsia="宋体"/>
                <w:lang w:val="en-US" w:eastAsia="zh-CN"/>
              </w:rPr>
            </w:pPr>
            <w:r>
              <w:rPr>
                <w:rFonts w:hint="eastAsia"/>
                <w:lang w:val="en-US" w:eastAsia="zh-CN"/>
              </w:rPr>
              <w:t>2.</w:t>
            </w:r>
            <w:r>
              <w:t>突破“纸上谈兵”，让学生真正投入情感与智慧完成文化产品创作。</w:t>
            </w:r>
          </w:p>
          <w:p w14:paraId="22F4633B">
            <w:pPr>
              <w:pStyle w:val="26"/>
              <w:snapToGrid w:val="0"/>
              <w:jc w:val="left"/>
            </w:pPr>
            <w:r>
              <w:rPr>
                <w:rFonts w:hint="eastAsia"/>
                <w:b/>
                <w:bCs/>
                <w:lang w:val="en-US" w:eastAsia="zh-CN"/>
              </w:rPr>
              <w:t>素养目标</w:t>
            </w:r>
            <w:r>
              <w:br w:type="textWrapping"/>
            </w:r>
            <w:r>
              <w:t>1.理解青年一代在文化传承与创新中的历史责任，树立“我是文化主人翁”的自觉意识。</w:t>
            </w:r>
          </w:p>
          <w:p w14:paraId="530D1471">
            <w:pPr>
              <w:pStyle w:val="26"/>
              <w:snapToGrid w:val="0"/>
              <w:jc w:val="left"/>
            </w:pPr>
            <w:r>
              <w:t>2.学会在集体中主动担当、协作共进，形成积极健康的职场伦理观。</w:t>
            </w:r>
          </w:p>
        </w:tc>
      </w:tr>
      <w:tr w14:paraId="45FAE350">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443FF30D">
            <w:pPr>
              <w:pStyle w:val="5"/>
              <w:snapToGrid w:val="0"/>
              <w:jc w:val="left"/>
            </w:pPr>
            <w:r>
              <w:rPr>
                <w:i w:val="0"/>
              </w:rPr>
              <w:t>教学重点、难点</w:t>
            </w:r>
          </w:p>
        </w:tc>
      </w:tr>
      <w:tr w14:paraId="16D3C9D5">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C7820A7">
            <w:pPr>
              <w:pStyle w:val="26"/>
              <w:snapToGrid w:val="0"/>
              <w:jc w:val="left"/>
            </w:pPr>
            <w:r>
              <w:rPr>
                <w:b/>
                <w:bCs/>
              </w:rPr>
              <w:t>重点</w:t>
            </w:r>
            <w:r>
              <w:br w:type="textWrapping"/>
            </w:r>
            <w:r>
              <w:t>1.理解企业文化从“认知”到“践行”的转化路径，掌握长效激励机制的设计逻辑。</w:t>
            </w:r>
            <w:r>
              <w:br w:type="textWrapping"/>
            </w:r>
            <w:r>
              <w:t>2.能够结合自身实际，提出具有可行性的文化实践方案。</w:t>
            </w:r>
            <w:r>
              <w:br w:type="textWrapping"/>
            </w:r>
            <w:r>
              <w:rPr>
                <w:b/>
                <w:bCs/>
              </w:rPr>
              <w:t>难点</w:t>
            </w:r>
            <w:r>
              <w:br w:type="textWrapping"/>
            </w:r>
            <w:r>
              <w:t>1.如何突破“纸上谈兵”，让学生真正投入情感与智慧完成文化产品创作。</w:t>
            </w:r>
            <w:r>
              <w:br w:type="textWrapping"/>
            </w:r>
            <w:r>
              <w:t>2.引导学生将宏大叙事转化为日常可感、可为的具体行动，避免口号化表达。</w:t>
            </w:r>
          </w:p>
        </w:tc>
      </w:tr>
      <w:tr w14:paraId="1EA43DF5">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683DEDBF">
            <w:pPr>
              <w:pStyle w:val="5"/>
              <w:snapToGrid w:val="0"/>
              <w:jc w:val="left"/>
            </w:pPr>
            <w:r>
              <w:rPr>
                <w:i w:val="0"/>
              </w:rPr>
              <w:t>教学方法与准备</w:t>
            </w:r>
          </w:p>
        </w:tc>
      </w:tr>
      <w:tr w14:paraId="3FE60EB2">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98F93AB">
            <w:pPr>
              <w:pStyle w:val="26"/>
              <w:snapToGrid w:val="0"/>
              <w:jc w:val="left"/>
            </w:pPr>
            <w:r>
              <w:rPr>
                <w:b/>
                <w:bCs/>
              </w:rPr>
              <w:t>教学方法</w:t>
            </w:r>
            <w:r>
              <w:br w:type="textWrapping"/>
            </w:r>
            <w:r>
              <w:t>合作探究法、项目式学习、情境模拟法</w:t>
            </w:r>
            <w:r>
              <w:br w:type="textWrapping"/>
            </w:r>
            <w:r>
              <w:br w:type="textWrapping"/>
            </w:r>
            <w:r>
              <w:rPr>
                <w:b/>
                <w:bCs/>
              </w:rPr>
              <w:t>教具准备</w:t>
            </w:r>
            <w:r>
              <w:br w:type="textWrapping"/>
            </w:r>
            <w:r>
              <w:t>“企业精神成长档案”模板、Vlog拍摄指导手册、校园文化调研问卷样表、投影设备</w:t>
            </w:r>
          </w:p>
        </w:tc>
      </w:tr>
      <w:tr w14:paraId="4438AB1C">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013FB5F">
            <w:pPr>
              <w:pStyle w:val="5"/>
              <w:snapToGrid w:val="0"/>
              <w:jc w:val="left"/>
            </w:pPr>
            <w:r>
              <w:rPr>
                <w:i w:val="0"/>
              </w:rPr>
              <w:t>教学环节</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3275892D">
            <w:pPr>
              <w:pStyle w:val="5"/>
              <w:snapToGrid w:val="0"/>
              <w:jc w:val="left"/>
            </w:pPr>
            <w:r>
              <w:rPr>
                <w:i w:val="0"/>
              </w:rPr>
              <w:t>教师活动</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562F089A">
            <w:pPr>
              <w:pStyle w:val="5"/>
              <w:snapToGrid w:val="0"/>
              <w:jc w:val="left"/>
            </w:pPr>
            <w:r>
              <w:rPr>
                <w:i w:val="0"/>
              </w:rPr>
              <w:t>学生活动</w:t>
            </w:r>
          </w:p>
        </w:tc>
      </w:tr>
      <w:tr w14:paraId="6ABB9349">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37FD39C">
            <w:pPr>
              <w:pStyle w:val="26"/>
              <w:snapToGrid w:val="0"/>
              <w:jc w:val="left"/>
            </w:pPr>
            <w:r>
              <w:rPr>
                <w:b/>
                <w:bCs/>
              </w:rPr>
              <w:t>回顾导入：从“感动”到“行动”</w:t>
            </w:r>
            <w:r>
              <w:br w:type="textWrapping"/>
            </w:r>
            <w:r>
              <w:rPr>
                <w:b/>
                <w:bCs/>
              </w:rPr>
              <w:t>【4分钟】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1002687A">
            <w:pPr>
              <w:pStyle w:val="6"/>
              <w:snapToGrid w:val="0"/>
              <w:jc w:val="left"/>
            </w:pPr>
            <w:bookmarkStart w:id="109" w:name="一播放学生上节课精彩发言剪辑视频"/>
            <w:r>
              <w:rPr>
                <w:i w:val="0"/>
              </w:rPr>
              <w:t>一、播放学生上节课精彩发言剪辑视频</w:t>
            </w:r>
            <w:bookmarkEnd w:id="109"/>
          </w:p>
          <w:p w14:paraId="4E35A5C0">
            <w:pPr>
              <w:pStyle w:val="26"/>
              <w:snapToGrid w:val="0"/>
              <w:jc w:val="left"/>
            </w:pPr>
            <w:r>
              <w:rPr>
                <w:b/>
                <w:bCs/>
              </w:rPr>
              <w:t>（一）、重温课堂高光时刻：</w:t>
            </w:r>
            <w:r>
              <w:br w:type="textWrapping"/>
            </w:r>
            <w:r>
              <w:t>教师播放一段2分钟的视频集锦：包含第一课时中学生观看VR情境后写下的感人卡片文字——“看到老师傅冒雨清管道，我鼻子一酸”；小组展示“AR厂史寻宝”方案时自信讲解的画面；以及全班齐声朗读“真正的文化在每一个愿意为之付出行动的人心中”的结尾语录。</w:t>
            </w:r>
            <w:r>
              <w:br w:type="textWrapping"/>
            </w:r>
            <w:r>
              <w:t>播放完毕，教师轻声问：“还记得这些瞬间吗？那一刻，我们都被打动了。但感动之后呢？如果让你真的去做一件事来‘活化’你所在集体的文化，你会怎么做？”</w:t>
            </w:r>
            <w:r>
              <w:br w:type="textWrapping"/>
            </w:r>
            <w:r>
              <w:rPr>
                <w:b/>
                <w:bCs/>
              </w:rPr>
              <w:t>（二）、揭示本课主题并板书：</w:t>
            </w:r>
            <w:r>
              <w:br w:type="textWrapping"/>
            </w:r>
            <w:r>
              <w:t>教师转身在黑板左侧写下：“第1课：让文化‘活起来’——怎么感知？”</w:t>
            </w:r>
            <w:r>
              <w:br w:type="textWrapping"/>
            </w:r>
            <w:r>
              <w:t>然后在右侧写下：“第2课：让文化‘留下来’——怎么践行？”</w:t>
            </w:r>
            <w:r>
              <w:br w:type="textWrapping"/>
            </w:r>
            <w:r>
              <w:t>中间用双向箭头连接，并标注“认同 ↔ 践行”。</w:t>
            </w:r>
            <w:r>
              <w:br w:type="textWrapping"/>
            </w:r>
            <w:r>
              <w:t>教师强调：“今天，我们要从‘心动’走向‘行动’，把那些让我们热泪盈眶的精神，变成我们可以亲手创造的文化产品。”</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58807FD7">
            <w:pPr>
              <w:pStyle w:val="26"/>
              <w:snapToGrid w:val="0"/>
              <w:jc w:val="left"/>
            </w:pPr>
            <w:r>
              <w:t>1. 观看视频，回忆上节课学习经历。</w:t>
            </w:r>
            <w:r>
              <w:br w:type="textWrapping"/>
            </w:r>
            <w:r>
              <w:t>2. 思考“感动之后该做什么”。</w:t>
            </w:r>
            <w:r>
              <w:br w:type="textWrapping"/>
            </w:r>
            <w:r>
              <w:t>3. 明确本节课的学习任务方向。</w:t>
            </w:r>
            <w:r>
              <w:br w:type="textWrapping"/>
            </w:r>
            <w:r>
              <w:t>4. 准备进入项目实践状态。</w:t>
            </w:r>
          </w:p>
        </w:tc>
      </w:tr>
      <w:tr w14:paraId="35D1DF12">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319019B">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2871C4D5">
            <w:pPr>
              <w:pStyle w:val="26"/>
              <w:snapToGrid w:val="0"/>
              <w:jc w:val="left"/>
            </w:pPr>
            <w:r>
              <w:t>情感唤醒：☆☆☆</w:t>
            </w:r>
            <w:r>
              <w:br w:type="textWrapping"/>
            </w:r>
            <w:r>
              <w:t>任务明确：☆☆☆</w:t>
            </w:r>
            <w:r>
              <w:br w:type="textWrapping"/>
            </w:r>
            <w:r>
              <w:t>思维衔接：☆☆☆</w:t>
            </w:r>
          </w:p>
        </w:tc>
      </w:tr>
      <w:tr w14:paraId="53B4AD27">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859B846">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0E8F09E7">
            <w:pPr>
              <w:pStyle w:val="26"/>
              <w:snapToGrid w:val="0"/>
              <w:jc w:val="left"/>
            </w:pPr>
            <w:r>
              <w:t>通过影像回溯激活前序学习经验，强化情感记忆；以“感动—行动”设问引发认知冲突，激发内在动机；清晰呈现两课时逻辑递进关系，构建完整学习闭环；明确本课“重实践、重产出”的定位，调动学生参与积极性。</w:t>
            </w:r>
          </w:p>
        </w:tc>
      </w:tr>
      <w:tr w14:paraId="21753F07">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1843E9E">
            <w:pPr>
              <w:pStyle w:val="26"/>
              <w:snapToGrid w:val="0"/>
              <w:jc w:val="left"/>
            </w:pPr>
            <w:r>
              <w:rPr>
                <w:b/>
                <w:bCs/>
              </w:rPr>
              <w:t>新知深化：为什么需要“成长档案”？</w:t>
            </w:r>
            <w:r>
              <w:br w:type="textWrapping"/>
            </w:r>
            <w:r>
              <w:rPr>
                <w:b/>
                <w:bCs/>
              </w:rPr>
              <w:t>【10分钟】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176A8CAC">
            <w:pPr>
              <w:pStyle w:val="6"/>
              <w:snapToGrid w:val="0"/>
              <w:jc w:val="left"/>
            </w:pPr>
            <w:bookmarkStart w:id="110" w:name="一案例解析企业精神成长档案的深层逻辑"/>
            <w:r>
              <w:rPr>
                <w:i w:val="0"/>
              </w:rPr>
              <w:t>一、案例解析：“企业精神成长档案”的深层逻辑</w:t>
            </w:r>
            <w:bookmarkEnd w:id="110"/>
          </w:p>
          <w:p w14:paraId="572A0954">
            <w:pPr>
              <w:pStyle w:val="26"/>
              <w:snapToGrid w:val="0"/>
              <w:jc w:val="left"/>
            </w:pPr>
            <w:r>
              <w:rPr>
                <w:b/>
                <w:bCs/>
              </w:rPr>
              <w:t>（一）、发放“成长档案”样本资料：</w:t>
            </w:r>
            <w:r>
              <w:br w:type="textWrapping"/>
            </w:r>
            <w:r>
              <w:t>教师向每组发放一份模拟的“95后员工企业精神成长档案”打印件，内容如下：</w:t>
            </w:r>
            <w:r>
              <w:br w:type="textWrapping"/>
            </w:r>
            <w:r>
              <w:t>姓名：张伟 | 入职时间：2023年7月</w:t>
            </w:r>
            <w:r>
              <w:br w:type="textWrapping"/>
            </w:r>
            <w:r>
              <w:t>├─ 2023.09.12：发现冷却系统漏水隐患，及时上报避免事故 → 体现“责任”精神</w:t>
            </w:r>
            <w:r>
              <w:br w:type="textWrapping"/>
            </w:r>
            <w:r>
              <w:t>├─ 2024.01.08：提出电炉节能改造建议，节约电费5万元/年 → 体现“创新”精神</w:t>
            </w:r>
            <w:r>
              <w:br w:type="textWrapping"/>
            </w:r>
            <w:r>
              <w:t>├─ 2024.03.20：主动带教新员工掌握轧钢参数调整技巧 → 体现“协作”精神</w:t>
            </w:r>
            <w:r>
              <w:br w:type="textWrapping"/>
            </w:r>
            <w:r>
              <w:t>└─ 2024.05.30：客户投诉交货延迟，连夜协调物流确保准时送达 → 体现“诚信”精神</w:t>
            </w:r>
            <w:r>
              <w:br w:type="textWrapping"/>
            </w:r>
            <w:r>
              <w:t>备注：该员工因累计4次精神践行记录，获“年度文化先锋”称号及晋升资格。</w:t>
            </w:r>
            <w:r>
              <w:br w:type="textWrapping"/>
            </w:r>
            <w:r>
              <w:rPr>
                <w:b/>
                <w:bCs/>
              </w:rPr>
              <w:t>（二）、组织深度研讨，剖析制度设计：</w:t>
            </w:r>
            <w:r>
              <w:br w:type="textWrapping"/>
            </w:r>
            <w:r>
              <w:t>教师提出三个层层递进的问题：</w:t>
            </w:r>
            <w:r>
              <w:br w:type="textWrapping"/>
            </w:r>
            <w:r>
              <w:t>1. 这份档案记录的是“做了什么”，还是“成为了什么样的人”？它和普通的绩效考核有什么区别？</w:t>
            </w:r>
            <w:r>
              <w:br w:type="textWrapping"/>
            </w:r>
            <w:r>
              <w:t>2. 为什么企业要把“践行精神”作为晋升依据？这样做会不会导致“作秀”？如何避免？</w:t>
            </w:r>
            <w:r>
              <w:br w:type="textWrapping"/>
            </w:r>
            <w:r>
              <w:t>3. 如果你也有一份这样的成长档案，你最希望在哪一项精神上积累记录？为什么？</w:t>
            </w:r>
            <w:r>
              <w:br w:type="textWrapping"/>
            </w:r>
            <w:r>
              <w:t>各组讨论热烈。有学生指出：“这不是在算KPI，而是在记录一个人的成长轨迹。”也有学生质疑：“万一有人为了加分故意表现怎么办？”教师顺势引导：“所以档案必须有同事提名、事实佐证、领导审核三重认证，确保真实可信。”</w:t>
            </w:r>
            <w:r>
              <w:br w:type="textWrapping"/>
            </w:r>
            <w:r>
              <w:rPr>
                <w:b/>
                <w:bCs/>
              </w:rPr>
              <w:t>（三）、提炼核心理念，形成认知共识：</w:t>
            </w:r>
            <w:r>
              <w:br w:type="textWrapping"/>
            </w:r>
            <w:r>
              <w:t>教师总结：“‘成长档案’的本质，是把抽象的企业精神‘可视化’‘可积累’‘可应用’。它告诉每一位员工：你每一次负责任的行为，都会被看见、被记录、被奖励。这不是束缚，而是赋能——让你清楚地知道，践行文化不是‘牺牲自我’，而是‘成就自我’。”</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3A588FFF">
            <w:pPr>
              <w:pStyle w:val="26"/>
              <w:snapToGrid w:val="0"/>
              <w:jc w:val="left"/>
            </w:pPr>
            <w:r>
              <w:t>1. 阅读“成长档案”样本，提取关键信息。</w:t>
            </w:r>
            <w:r>
              <w:br w:type="textWrapping"/>
            </w:r>
            <w:r>
              <w:t>2. 分组讨论三个深度问题。</w:t>
            </w:r>
            <w:r>
              <w:br w:type="textWrapping"/>
            </w:r>
            <w:r>
              <w:t>3. 辩论“作秀风险”及其防范机制。</w:t>
            </w:r>
            <w:r>
              <w:br w:type="textWrapping"/>
            </w:r>
            <w:r>
              <w:t>4. 形成对“长效激励”的理性认识。</w:t>
            </w:r>
          </w:p>
        </w:tc>
      </w:tr>
      <w:tr w14:paraId="603C4752">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ACF9349">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17446905">
            <w:pPr>
              <w:pStyle w:val="26"/>
              <w:snapToGrid w:val="0"/>
              <w:jc w:val="left"/>
            </w:pPr>
            <w:r>
              <w:rPr>
                <w:b/>
                <w:bCs/>
              </w:rPr>
              <w:t>分析深入</w:t>
            </w:r>
            <w:r>
              <w:t>：☆☆☆</w:t>
            </w:r>
            <w:r>
              <w:br w:type="textWrapping"/>
            </w:r>
            <w:r>
              <w:rPr>
                <w:b/>
                <w:bCs/>
              </w:rPr>
              <w:t>批判思考</w:t>
            </w:r>
            <w:r>
              <w:t>：☆☆☆</w:t>
            </w:r>
            <w:r>
              <w:br w:type="textWrapping"/>
            </w:r>
            <w:r>
              <w:rPr>
                <w:b/>
                <w:bCs/>
              </w:rPr>
              <w:t>观点独到</w:t>
            </w:r>
            <w:r>
              <w:t>：☆☆☆</w:t>
            </w:r>
          </w:p>
        </w:tc>
      </w:tr>
      <w:tr w14:paraId="3CFB0A5F">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83236A5">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2DB6F95E">
            <w:pPr>
              <w:pStyle w:val="26"/>
              <w:snapToGrid w:val="0"/>
              <w:jc w:val="left"/>
            </w:pPr>
            <w:r>
              <w:t>通过真实档案样本增强说服力；设置争议性问题激发思辨能力；引导学生超越表面现象，理解制度设计背后的管理智慧与人文关怀；建立“文化践行=个人成长”的正向关联，破解“割裂感”难题。</w:t>
            </w:r>
          </w:p>
        </w:tc>
      </w:tr>
      <w:tr w14:paraId="28DE45B1">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AB0ED0E">
            <w:pPr>
              <w:pStyle w:val="26"/>
              <w:snapToGrid w:val="0"/>
              <w:jc w:val="left"/>
            </w:pPr>
            <w:r>
              <w:rPr>
                <w:b/>
                <w:bCs/>
              </w:rPr>
              <w:t>实践探究：设计你的“精神成长计划”</w:t>
            </w:r>
            <w:r>
              <w:br w:type="textWrapping"/>
            </w:r>
            <w:r>
              <w:rPr>
                <w:b/>
                <w:bCs/>
              </w:rPr>
              <w:t>【18分钟】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02EC0A10">
            <w:pPr>
              <w:pStyle w:val="6"/>
              <w:snapToGrid w:val="0"/>
              <w:jc w:val="left"/>
            </w:pPr>
            <w:bookmarkStart w:id="111" w:name="一发布项目任务创建个人版文化成长档案"/>
            <w:r>
              <w:rPr>
                <w:i w:val="0"/>
              </w:rPr>
              <w:t>一、发布项目任务：创建个人版“文化成长档案”</w:t>
            </w:r>
            <w:bookmarkEnd w:id="111"/>
          </w:p>
          <w:p w14:paraId="4C919446">
            <w:pPr>
              <w:pStyle w:val="26"/>
              <w:snapToGrid w:val="0"/>
              <w:jc w:val="left"/>
            </w:pPr>
            <w:r>
              <w:rPr>
                <w:b/>
                <w:bCs/>
              </w:rPr>
              <w:t>（一）、布置真实情境项目：</w:t>
            </w:r>
            <w:r>
              <w:br w:type="textWrapping"/>
            </w:r>
            <w:r>
              <w:t>教师宣布：“现在，请你们为自己设计一份‘高中版企业精神成长档案’——我们可以叫它‘青春成长能量卡’。假设你是自己人生的CEO，你希望培养哪些核心品质？又该如何记录和激励自己的每一次进步？”</w:t>
            </w:r>
            <w:r>
              <w:br w:type="textWrapping"/>
            </w:r>
            <w:r>
              <w:t>发放“青春成长能量卡”设计模板，包含以下栏目：</w:t>
            </w:r>
            <w:r>
              <w:br w:type="textWrapping"/>
            </w:r>
            <w:r>
              <w:t>- 我的核心精神（如：自律、创新、互助、坚韧）</w:t>
            </w:r>
            <w:r>
              <w:br w:type="textWrapping"/>
            </w:r>
            <w:r>
              <w:t>- 成长事件记录表（时间、事件、体现精神、见证人）</w:t>
            </w:r>
            <w:r>
              <w:br w:type="textWrapping"/>
            </w:r>
            <w:r>
              <w:t>- 能量值积累规则（每项精神对应不同分值）</w:t>
            </w:r>
            <w:r>
              <w:br w:type="textWrapping"/>
            </w:r>
            <w:r>
              <w:t>- 激励兑换机制（达到多少分可兑换什么奖励）</w:t>
            </w:r>
            <w:r>
              <w:br w:type="textWrapping"/>
            </w:r>
            <w:r>
              <w:rPr>
                <w:b/>
                <w:bCs/>
              </w:rPr>
              <w:t>（二）、提供创意支持与个性化指导：</w:t>
            </w:r>
            <w:r>
              <w:br w:type="textWrapping"/>
            </w:r>
            <w:r>
              <w:t>教师提示：“你可以参考企业的做法，也可以完全创新。比如，有的同学可能想用‘坚持每天晨跑’积累‘坚韧’能量；有的想用‘帮同学讲题’积累‘互助’能量；还可以设定‘隐藏成就’，比如‘连续一周不迟到’解锁‘时间管理者’徽章。”</w:t>
            </w:r>
            <w:r>
              <w:br w:type="textWrapping"/>
            </w:r>
            <w:r>
              <w:t>教师巡视各组，个别辅导：“你想把哪种精神放在第一位？这个学期你最想突破的弱点是什么？你的奖励机制要既有吸引力又不至于太容易达成。”</w:t>
            </w:r>
            <w:r>
              <w:br w:type="textWrapping"/>
            </w:r>
            <w:r>
              <w:rPr>
                <w:b/>
                <w:bCs/>
              </w:rPr>
              <w:t>（三）、组织成果展示与互评反馈：</w:t>
            </w:r>
            <w:r>
              <w:br w:type="textWrapping"/>
            </w:r>
            <w:r>
              <w:t>邀请五组代表上台展示：</w:t>
            </w:r>
            <w:r>
              <w:br w:type="textWrapping"/>
            </w:r>
            <w:r>
              <w:t>第一组设计“星辰成长卡”：四大精神为“启明（自律）”“北斗（方向）”“织女（协作）”“夸父（坚持）”，积分可兑换“自习室优先选座权”。</w:t>
            </w:r>
            <w:r>
              <w:br w:type="textWrapping"/>
            </w:r>
            <w:r>
              <w:t>第二组推出“校园超能护照”：每践行一次精神盖一枚图章，集满10枚可获得“一日校长助理”体验机会。</w:t>
            </w:r>
            <w:r>
              <w:br w:type="textWrapping"/>
            </w:r>
            <w:r>
              <w:t>第三组构思“心灵账户”：精神行为折算为“正能量币”，可在班级内部拍卖会上兑换手工礼物或免作业券。</w:t>
            </w:r>
            <w:r>
              <w:br w:type="textWrapping"/>
            </w:r>
            <w:r>
              <w:t>第四组提出“成长树APP”概念：扫码打卡生成虚拟树木，不同行为浇灌不同枝干，学期末生成“人格画像”。</w:t>
            </w:r>
            <w:r>
              <w:br w:type="textWrapping"/>
            </w:r>
            <w:r>
              <w:t>第五组强调真实性：“我们不设物质奖励，只设‘精神勋章墙’，每月由全班投票选出‘最动人成长故事’。”</w:t>
            </w:r>
            <w:r>
              <w:br w:type="textWrapping"/>
            </w:r>
            <w:r>
              <w:t>教师点评：“所有方案都体现了‘自我驱动’的理念，不再是被动接受评价，而是主动规划成长。”</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6A7C6316">
            <w:pPr>
              <w:pStyle w:val="26"/>
              <w:snapToGrid w:val="0"/>
              <w:jc w:val="left"/>
            </w:pPr>
            <w:r>
              <w:t>1. 明确项目目标，选择核心精神维度。</w:t>
            </w:r>
            <w:r>
              <w:br w:type="textWrapping"/>
            </w:r>
            <w:r>
              <w:t>2. 填写“青春成长能量卡”设计表。</w:t>
            </w:r>
            <w:r>
              <w:br w:type="textWrapping"/>
            </w:r>
            <w:r>
              <w:t>3. 完善积分规则与激励机制。</w:t>
            </w:r>
            <w:r>
              <w:br w:type="textWrapping"/>
            </w:r>
            <w:r>
              <w:t>4. 上台展示并回应同学提问。</w:t>
            </w:r>
          </w:p>
        </w:tc>
      </w:tr>
      <w:tr w14:paraId="2231A8E9">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304FE98">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6F7E14CD">
            <w:pPr>
              <w:pStyle w:val="26"/>
              <w:snapToGrid w:val="0"/>
              <w:jc w:val="left"/>
            </w:pPr>
            <w:r>
              <w:rPr>
                <w:b/>
                <w:bCs/>
              </w:rPr>
              <w:t>设计完整</w:t>
            </w:r>
            <w:r>
              <w:t>：☆☆☆</w:t>
            </w:r>
            <w:r>
              <w:br w:type="textWrapping"/>
            </w:r>
            <w:r>
              <w:rPr>
                <w:b/>
                <w:bCs/>
              </w:rPr>
              <w:t>个性鲜明</w:t>
            </w:r>
            <w:r>
              <w:t>：☆☆☆</w:t>
            </w:r>
            <w:r>
              <w:br w:type="textWrapping"/>
            </w:r>
            <w:r>
              <w:rPr>
                <w:b/>
                <w:bCs/>
              </w:rPr>
              <w:t>机制合理</w:t>
            </w:r>
            <w:r>
              <w:t>：☆☆☆</w:t>
            </w:r>
          </w:p>
        </w:tc>
      </w:tr>
      <w:tr w14:paraId="500BF01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5FA359C">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57503D34">
            <w:pPr>
              <w:pStyle w:val="26"/>
              <w:snapToGrid w:val="0"/>
              <w:jc w:val="left"/>
            </w:pPr>
            <w:r>
              <w:t>通过“人生CEO”角色赋予学生高度自主权；将企业管理制度迁移至个人成长领域，实现跨情境应用；鼓励个性化设计，尊重多元价值观；在制定规则过程中深化对“责任”“诚信”等品质的理解，实现知行统一。</w:t>
            </w:r>
          </w:p>
        </w:tc>
      </w:tr>
      <w:tr w14:paraId="1EAC7B55">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D56B727">
            <w:pPr>
              <w:pStyle w:val="26"/>
              <w:snapToGrid w:val="0"/>
              <w:jc w:val="left"/>
            </w:pPr>
            <w:r>
              <w:rPr>
                <w:b/>
                <w:bCs/>
              </w:rPr>
              <w:t>拓展迁移：从“我的档案”到“我们的文化”</w:t>
            </w:r>
            <w:r>
              <w:br w:type="textWrapping"/>
            </w:r>
            <w:r>
              <w:rPr>
                <w:b/>
                <w:bCs/>
              </w:rPr>
              <w:t>【10分钟】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6E331707">
            <w:pPr>
              <w:pStyle w:val="6"/>
              <w:snapToGrid w:val="0"/>
              <w:jc w:val="left"/>
            </w:pPr>
            <w:bookmarkStart w:id="112" w:name="一发起校园文化共建倡议"/>
            <w:r>
              <w:rPr>
                <w:i w:val="0"/>
              </w:rPr>
              <w:t>一、发起“校园文化共建倡议”</w:t>
            </w:r>
            <w:bookmarkEnd w:id="112"/>
          </w:p>
          <w:p w14:paraId="2C67E92B">
            <w:pPr>
              <w:pStyle w:val="26"/>
              <w:snapToGrid w:val="0"/>
              <w:jc w:val="left"/>
            </w:pPr>
            <w:r>
              <w:rPr>
                <w:b/>
                <w:bCs/>
              </w:rPr>
              <w:t>（一）、引导集体共创：</w:t>
            </w:r>
            <w:r>
              <w:br w:type="textWrapping"/>
            </w:r>
            <w:r>
              <w:t>教师提问：“如果我们把每个人的‘成长能量卡’连接起来，能不能创造出属于我们整个班级甚至学校的‘文化生态圈’？”</w:t>
            </w:r>
            <w:r>
              <w:br w:type="textWrapping"/>
            </w:r>
            <w:r>
              <w:t>随即展示一个构想图：每位学生的成长记录汇聚成一朵花瓣，全班组成一朵“精神之花”；各班花朵再汇成校园“文化森林”。</w:t>
            </w:r>
            <w:r>
              <w:br w:type="textWrapping"/>
            </w:r>
            <w:r>
              <w:t>教师提议：“接下来一个月，我们开展‘班级文化能量月’活动：每天一位同学分享自己的‘今日成长瞬间’，由班长录入电子档案；每周评选‘能量之星’；月末举办‘成长故事会’。”</w:t>
            </w:r>
            <w:r>
              <w:br w:type="textWrapping"/>
            </w:r>
            <w:r>
              <w:rPr>
                <w:b/>
                <w:bCs/>
              </w:rPr>
              <w:t>（二）、签署文化共建承诺书：</w:t>
            </w:r>
            <w:r>
              <w:br w:type="textWrapping"/>
            </w:r>
            <w:r>
              <w:t>教师发放统一格式的“文化共建承诺书”，内容包括：</w:t>
            </w:r>
            <w:r>
              <w:br w:type="textWrapping"/>
            </w:r>
            <w:r>
              <w:t>- 我承诺每月至少完成3次体现班级精神的具体行动；</w:t>
            </w:r>
            <w:r>
              <w:br w:type="textWrapping"/>
            </w:r>
            <w:r>
              <w:t>- 我承诺真诚记录他人闪光点，并给予公开点赞；</w:t>
            </w:r>
            <w:r>
              <w:br w:type="textWrapping"/>
            </w:r>
            <w:r>
              <w:t>- 我承诺积极参与班级文化活动，贡献创意与力量。</w:t>
            </w:r>
            <w:r>
              <w:br w:type="textWrapping"/>
            </w:r>
            <w:r>
              <w:t>全体学生签字后，张贴于教室文化墙，形成可视化契约。</w:t>
            </w:r>
            <w:r>
              <w:br w:type="textWrapping"/>
            </w:r>
            <w:r>
              <w:rPr>
                <w:b/>
                <w:bCs/>
              </w:rPr>
              <w:t>（三）、预告后续行动：</w:t>
            </w:r>
            <w:r>
              <w:br w:type="textWrapping"/>
            </w:r>
            <w:r>
              <w:t>教师宣布：“下个月，我们将邀请家长代表和校领导参加我们的‘成长故事会’，让更多人看到年轻一代如何用自己的方式诠释‘文化’的意义。”</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505AE56B">
            <w:pPr>
              <w:pStyle w:val="26"/>
              <w:snapToGrid w:val="0"/>
              <w:jc w:val="left"/>
            </w:pPr>
            <w:r>
              <w:t>1. 思考个体与集体文化的关联。</w:t>
            </w:r>
            <w:r>
              <w:br w:type="textWrapping"/>
            </w:r>
            <w:r>
              <w:t>2. 参与“文化生态圈”构想讨论。</w:t>
            </w:r>
            <w:r>
              <w:br w:type="textWrapping"/>
            </w:r>
            <w:r>
              <w:t>3. 签署文化共建承诺书。</w:t>
            </w:r>
            <w:r>
              <w:br w:type="textWrapping"/>
            </w:r>
            <w:r>
              <w:t>4. 明确后续行动计划。</w:t>
            </w:r>
          </w:p>
        </w:tc>
      </w:tr>
      <w:tr w14:paraId="26F9AF49">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3557103">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622A64A6">
            <w:pPr>
              <w:pStyle w:val="26"/>
              <w:snapToGrid w:val="0"/>
              <w:jc w:val="left"/>
            </w:pPr>
            <w:r>
              <w:rPr>
                <w:b/>
                <w:bCs/>
              </w:rPr>
              <w:t>集体意识</w:t>
            </w:r>
            <w:r>
              <w:t>：☆☆☆</w:t>
            </w:r>
            <w:r>
              <w:br w:type="textWrapping"/>
            </w:r>
            <w:r>
              <w:rPr>
                <w:b/>
                <w:bCs/>
              </w:rPr>
              <w:t>承诺履行</w:t>
            </w:r>
            <w:r>
              <w:t>：☆☆☆</w:t>
            </w:r>
            <w:r>
              <w:br w:type="textWrapping"/>
            </w:r>
            <w:r>
              <w:rPr>
                <w:b/>
                <w:bCs/>
              </w:rPr>
              <w:t>持续参与</w:t>
            </w:r>
            <w:r>
              <w:t>：☆☆☆</w:t>
            </w:r>
          </w:p>
        </w:tc>
      </w:tr>
      <w:tr w14:paraId="5E4773E2">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6CD6300">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23BA1A9D">
            <w:pPr>
              <w:pStyle w:val="26"/>
              <w:snapToGrid w:val="0"/>
              <w:jc w:val="left"/>
            </w:pPr>
            <w:r>
              <w:t>实现从个体到集体的认知跃迁；通过仪式感强的“承诺书”强化责任担当；建立可持续的文化实践机制，避免“一课了之”；打通家校社协同育人通道，扩大课程影响力。</w:t>
            </w:r>
          </w:p>
        </w:tc>
      </w:tr>
      <w:tr w14:paraId="7E52A642">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FF3FCC0">
            <w:pPr>
              <w:pStyle w:val="26"/>
              <w:snapToGrid w:val="0"/>
              <w:jc w:val="left"/>
            </w:pPr>
            <w:r>
              <w:rPr>
                <w:b/>
                <w:bCs/>
              </w:rPr>
              <w:t>总结升华：你就是文化的火种</w:t>
            </w:r>
            <w:r>
              <w:br w:type="textWrapping"/>
            </w:r>
            <w:r>
              <w:rPr>
                <w:b/>
                <w:bCs/>
              </w:rPr>
              <w:t>【3分钟】</w:t>
            </w:r>
          </w:p>
        </w:tc>
        <w:tc>
          <w:tcPr>
            <w:tcW w:w="2572" w:type="pct"/>
            <w:gridSpan w:val="59"/>
            <w:tcBorders>
              <w:top w:val="single" w:color="000000" w:sz="4" w:space="0"/>
              <w:left w:val="single" w:color="000000" w:sz="4" w:space="0"/>
              <w:bottom w:val="single" w:color="000000" w:sz="4" w:space="0"/>
              <w:right w:val="single" w:color="000000" w:sz="4" w:space="0"/>
            </w:tcBorders>
            <w:vAlign w:val="center"/>
          </w:tcPr>
          <w:p w14:paraId="79CAF7A6">
            <w:pPr>
              <w:pStyle w:val="6"/>
              <w:snapToGrid w:val="0"/>
              <w:jc w:val="left"/>
            </w:pPr>
            <w:bookmarkStart w:id="113" w:name="一回归生命教育点亮价值信念"/>
            <w:r>
              <w:rPr>
                <w:i w:val="0"/>
              </w:rPr>
              <w:t>一、回归生命教育，点亮价值信念</w:t>
            </w:r>
            <w:bookmarkEnd w:id="113"/>
          </w:p>
          <w:p w14:paraId="096AD2C6">
            <w:pPr>
              <w:pStyle w:val="26"/>
              <w:snapToGrid w:val="0"/>
              <w:jc w:val="left"/>
            </w:pPr>
            <w:r>
              <w:rPr>
                <w:b/>
                <w:bCs/>
              </w:rPr>
              <w:t>（一）、讲述真实人物故事：</w:t>
            </w:r>
            <w:r>
              <w:br w:type="textWrapping"/>
            </w:r>
            <w:r>
              <w:t>教师轻声讲述：“2023年，太原钢铁集团‘手撕钢’研发团队负责人廖席说：‘我们不是天才，只是把别人喝咖啡的时间都用来试验。’他们经历了上千次失败，才让中国薄钢技术站上世界之巅。而最初点燃这一切的，就是一个普通工程师的坚持。”</w:t>
            </w:r>
            <w:r>
              <w:br w:type="textWrapping"/>
            </w:r>
            <w:r>
              <w:rPr>
                <w:b/>
                <w:bCs/>
              </w:rPr>
              <w:t>（二）、发出深情寄语：</w:t>
            </w:r>
            <w:r>
              <w:br w:type="textWrapping"/>
            </w:r>
            <w:r>
              <w:t>“同学们，文化从来不是遥不可及的概念。它是你早起背单词的身影，是你扶起摔倒同学的手，是你为班级活动默默付出的夜晚。当你开始有意识地塑造自己的品格，你就已经在传承一种精神，创造一种文化。”</w:t>
            </w:r>
            <w:r>
              <w:br w:type="textWrapping"/>
            </w:r>
            <w:r>
              <w:t>“愿你们不只是文化的听众，更是它的创作者。因为——你就是那颗，可以燎原的火种。”</w:t>
            </w:r>
          </w:p>
        </w:tc>
        <w:tc>
          <w:tcPr>
            <w:tcW w:w="1191" w:type="pct"/>
            <w:gridSpan w:val="18"/>
            <w:tcBorders>
              <w:top w:val="single" w:color="000000" w:sz="4" w:space="0"/>
              <w:left w:val="single" w:color="000000" w:sz="4" w:space="0"/>
              <w:bottom w:val="single" w:color="000000" w:sz="4" w:space="0"/>
              <w:right w:val="single" w:color="000000" w:sz="4" w:space="0"/>
            </w:tcBorders>
            <w:vAlign w:val="center"/>
          </w:tcPr>
          <w:p w14:paraId="5415D56D">
            <w:pPr>
              <w:pStyle w:val="26"/>
              <w:snapToGrid w:val="0"/>
              <w:jc w:val="left"/>
            </w:pPr>
            <w:r>
              <w:t>1. 聆听真实奋斗者的故事。</w:t>
            </w:r>
            <w:r>
              <w:br w:type="textWrapping"/>
            </w:r>
            <w:r>
              <w:t>2. 反思自身行为的文化意义。</w:t>
            </w:r>
            <w:r>
              <w:br w:type="textWrapping"/>
            </w:r>
            <w:r>
              <w:t>3. 接受教师的深情寄语。</w:t>
            </w:r>
            <w:r>
              <w:br w:type="textWrapping"/>
            </w:r>
            <w:r>
              <w:t>4. 内化“我是文化创造者”的信念。</w:t>
            </w:r>
          </w:p>
        </w:tc>
      </w:tr>
      <w:tr w14:paraId="1A2F9FA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F5ED120">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4B28978B">
            <w:pPr>
              <w:pStyle w:val="26"/>
              <w:snapToGrid w:val="0"/>
              <w:jc w:val="left"/>
            </w:pPr>
            <w:r>
              <w:t>信念坚定：☆☆☆</w:t>
            </w:r>
            <w:r>
              <w:br w:type="textWrapping"/>
            </w:r>
            <w:r>
              <w:t>价值内化：☆☆☆</w:t>
            </w:r>
            <w:r>
              <w:br w:type="textWrapping"/>
            </w:r>
            <w:r>
              <w:t>情感共鸣：☆☆☆</w:t>
            </w:r>
          </w:p>
        </w:tc>
      </w:tr>
      <w:tr w14:paraId="22884AF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4BD0709">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109671E2">
            <w:pPr>
              <w:pStyle w:val="26"/>
              <w:snapToGrid w:val="0"/>
              <w:jc w:val="left"/>
            </w:pPr>
            <w:r>
              <w:t>以真实人物收束全篇，增强榜样力量；将宏大叙事回归日常生活，消除距离感；通过诗意语言激发情感共鸣，完成价值观升华；赋予学生“文化火种”的崇高身份，强化使命意识。</w:t>
            </w:r>
          </w:p>
        </w:tc>
      </w:tr>
      <w:tr w14:paraId="14FDCC1D">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A7ACE60">
            <w:pPr>
              <w:pStyle w:val="5"/>
              <w:snapToGrid w:val="0"/>
              <w:jc w:val="left"/>
            </w:pPr>
            <w:r>
              <w:rPr>
                <w:i w:val="0"/>
              </w:rPr>
              <w:t>作业设计</w:t>
            </w:r>
          </w:p>
        </w:tc>
      </w:tr>
      <w:tr w14:paraId="153EF716">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DD92DC4">
            <w:pPr>
              <w:pStyle w:val="26"/>
              <w:snapToGrid w:val="0"/>
              <w:jc w:val="left"/>
            </w:pPr>
            <w:r>
              <w:rPr>
                <w:b/>
                <w:bCs/>
              </w:rPr>
              <w:t>一、启动“我的青春成长能量卡”计划</w:t>
            </w:r>
            <w:r>
              <w:br w:type="textWrapping"/>
            </w:r>
            <w:r>
              <w:t>1. 根据课堂设计方案，正式启用你的“青春成长能量卡”或电子档案。</w:t>
            </w:r>
            <w:r>
              <w:br w:type="textWrapping"/>
            </w:r>
            <w:r>
              <w:t>2. 本周内完成至少两次“精神践行”记录，包括：</w:t>
            </w:r>
            <w:r>
              <w:br w:type="textWrapping"/>
            </w:r>
            <w:r>
              <w:t>- 具体事件描述（时间、地点、行为）</w:t>
            </w:r>
            <w:r>
              <w:br w:type="textWrapping"/>
            </w:r>
            <w:r>
              <w:t>- 体现的精神品质分析</w:t>
            </w:r>
            <w:r>
              <w:br w:type="textWrapping"/>
            </w:r>
            <w:r>
              <w:t>- 至少一位见证人签名或拍照佐证</w:t>
            </w:r>
            <w:r>
              <w:br w:type="textWrapping"/>
            </w:r>
            <w:r>
              <w:t>3. 周末进行一次自我复盘：这些行为给你带来了怎样的内心感受？</w:t>
            </w:r>
            <w:r>
              <w:br w:type="textWrapping"/>
            </w:r>
            <w:r>
              <w:rPr>
                <w:b/>
                <w:bCs/>
              </w:rPr>
              <w:t>二、撰写一封给未来自己的信</w:t>
            </w:r>
            <w:r>
              <w:br w:type="textWrapping"/>
            </w:r>
            <w:r>
              <w:t>以《致三年后的我：关于品格的约定》为题，写一封信：</w:t>
            </w:r>
            <w:r>
              <w:br w:type="textWrapping"/>
            </w:r>
            <w:r>
              <w:t>1. 描述你希望三年后成为怎样的人（性格、品质、能力）；</w:t>
            </w:r>
            <w:r>
              <w:br w:type="textWrapping"/>
            </w:r>
            <w:r>
              <w:t>2. 列出你将通过哪些具体行动来塑造这些品格；</w:t>
            </w:r>
            <w:r>
              <w:br w:type="textWrapping"/>
            </w:r>
            <w:r>
              <w:t>3. 承诺无论遇到什么困难，都不会放弃对自己的要求。</w:t>
            </w:r>
            <w:r>
              <w:br w:type="textWrapping"/>
            </w:r>
            <w:r>
              <w:t>要求：手写，不少于600字，密封后交由班主任保管，高三毕业时返还。</w:t>
            </w:r>
          </w:p>
        </w:tc>
      </w:tr>
      <w:tr w14:paraId="31152CFE">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B7DBB95">
            <w:pPr>
              <w:pStyle w:val="26"/>
              <w:snapToGrid w:val="0"/>
              <w:jc w:val="left"/>
            </w:pPr>
            <w:r>
              <w:rPr>
                <w:b/>
                <w:bCs/>
              </w:rPr>
              <w:t>【答案解析】</w:t>
            </w:r>
            <w:r>
              <w:br w:type="textWrapping"/>
            </w:r>
            <w:r>
              <w:rPr>
                <w:b/>
                <w:bCs/>
              </w:rPr>
              <w:t>一、青春成长能量卡</w:t>
            </w:r>
            <w:r>
              <w:br w:type="textWrapping"/>
            </w:r>
            <w:r>
              <w:t>评分标准：</w:t>
            </w:r>
            <w:r>
              <w:br w:type="textWrapping"/>
            </w:r>
            <w:r>
              <w:t>- 行为真实可查证（3分）；</w:t>
            </w:r>
            <w:r>
              <w:br w:type="textWrapping"/>
            </w:r>
            <w:r>
              <w:t>- 精神分析准确（2分）；</w:t>
            </w:r>
            <w:r>
              <w:br w:type="textWrapping"/>
            </w:r>
            <w:r>
              <w:t>- 复盘深刻有感悟（2分）。</w:t>
            </w:r>
            <w:r>
              <w:br w:type="textWrapping"/>
            </w:r>
            <w:r>
              <w:t>示例方向：可记录坚持锻炼、帮助他人、克服拖延、勇于发言等成长瞬间。</w:t>
            </w:r>
            <w:r>
              <w:br w:type="textWrapping"/>
            </w:r>
            <w:r>
              <w:rPr>
                <w:b/>
                <w:bCs/>
              </w:rPr>
              <w:t>二、致未来的一封信</w:t>
            </w:r>
            <w:r>
              <w:br w:type="textWrapping"/>
            </w:r>
            <w:r>
              <w:t>评分标准：</w:t>
            </w:r>
            <w:r>
              <w:br w:type="textWrapping"/>
            </w:r>
            <w:r>
              <w:t>- 目标清晰具体（2分）；</w:t>
            </w:r>
            <w:r>
              <w:br w:type="textWrapping"/>
            </w:r>
            <w:r>
              <w:t>- 行动路径可行（3分）；</w:t>
            </w:r>
            <w:r>
              <w:br w:type="textWrapping"/>
            </w:r>
            <w:r>
              <w:t>- 情感真挚有力（3分）。</w:t>
            </w:r>
            <w:r>
              <w:br w:type="textWrapping"/>
            </w:r>
            <w:r>
              <w:t>提示：避免空话套话，突出个人化表达与坚定信念。</w:t>
            </w:r>
          </w:p>
        </w:tc>
      </w:tr>
      <w:tr w14:paraId="255BB690">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529E7C7">
            <w:pPr>
              <w:pStyle w:val="5"/>
              <w:snapToGrid w:val="0"/>
              <w:jc w:val="left"/>
            </w:pPr>
            <w:r>
              <w:rPr>
                <w:i w:val="0"/>
              </w:rPr>
              <w:t>教学反思</w:t>
            </w:r>
          </w:p>
        </w:tc>
      </w:tr>
      <w:tr w14:paraId="54AB394D">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477E835">
            <w:pPr>
              <w:pStyle w:val="26"/>
              <w:snapToGrid w:val="0"/>
              <w:jc w:val="left"/>
            </w:pPr>
            <w:r>
              <w:rPr>
                <w:b/>
                <w:bCs/>
              </w:rPr>
              <w:t>成功之处</w:t>
            </w:r>
            <w:r>
              <w:br w:type="textWrapping"/>
            </w:r>
            <w:r>
              <w:t>1. 创新设计“青春成长能量卡”项目，成功将企业管理制度转化为学生可操作的成长工具，实现跨领域迁移应用。</w:t>
            </w:r>
            <w:r>
              <w:br w:type="textWrapping"/>
            </w:r>
            <w:r>
              <w:t>2. “签署承诺书”“致未来的一封信”等活动具有强烈仪式感，有效增强了学生的责任感与使命感。</w:t>
            </w:r>
            <w:r>
              <w:br w:type="textWrapping"/>
            </w:r>
            <w:r>
              <w:t>3. 通过个体→集体→未来的逻辑链条，构建了完整的文化实践闭环，提升了课程的纵深感与持久力。</w:t>
            </w:r>
            <w:r>
              <w:br w:type="textWrapping"/>
            </w:r>
            <w:r>
              <w:rPr>
                <w:b/>
                <w:bCs/>
              </w:rPr>
              <w:t>不足之处</w:t>
            </w:r>
            <w:r>
              <w:br w:type="textWrapping"/>
            </w:r>
            <w:r>
              <w:t>1. 部分学生在设计奖励机制时过于理想化，忽视现实可行性，需加强现实约束条件的引导。</w:t>
            </w:r>
            <w:r>
              <w:br w:type="textWrapping"/>
            </w:r>
            <w:r>
              <w:t>2. 对特殊学生（如自卑、缺乏动力者）的个性化支持不足，未能充分考虑差异性需求。</w:t>
            </w:r>
            <w:r>
              <w:br w:type="textWrapping"/>
            </w:r>
            <w:r>
              <w:t>3. 家校协同环节尚停留在设想阶段，缺乏具体实施路径，后续需对接家长资源推进落地。</w:t>
            </w:r>
          </w:p>
        </w:tc>
      </w:tr>
      <w:tr w14:paraId="398C3095">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shd w:val="clear" w:color="auto" w:fill="D9D9D9"/>
            <w:vAlign w:val="center"/>
          </w:tcPr>
          <w:p w14:paraId="4ED9F71F">
            <w:pPr>
              <w:pStyle w:val="4"/>
              <w:snapToGrid w:val="0"/>
              <w:jc w:val="left"/>
            </w:pPr>
            <w:bookmarkStart w:id="114" w:name="第五章第1节-钢铁文化的落地与岗位践行第1课时教案"/>
            <w:r>
              <w:rPr>
                <w:i w:val="0"/>
              </w:rPr>
              <w:t>《第五章</w:t>
            </w:r>
            <w:r>
              <w:rPr>
                <w:rFonts w:hint="eastAsia"/>
                <w:i w:val="0"/>
                <w:lang w:eastAsia="zh-CN"/>
              </w:rPr>
              <w:t>：</w:t>
            </w:r>
            <w:r>
              <w:rPr>
                <w:i w:val="0"/>
              </w:rPr>
              <w:t xml:space="preserve"> 钢铁文化的“落地与岗位践行”》第1课时教案</w:t>
            </w:r>
            <w:bookmarkEnd w:id="114"/>
          </w:p>
        </w:tc>
      </w:tr>
      <w:tr w14:paraId="2D539486">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B088513">
            <w:pPr>
              <w:pStyle w:val="26"/>
              <w:snapToGrid w:val="0"/>
              <w:jc w:val="left"/>
            </w:pPr>
            <w:r>
              <w:t>学科</w:t>
            </w:r>
          </w:p>
        </w:tc>
        <w:tc>
          <w:tcPr>
            <w:tcW w:w="1272" w:type="pct"/>
            <w:gridSpan w:val="17"/>
            <w:tcBorders>
              <w:top w:val="single" w:color="000000" w:sz="4" w:space="0"/>
              <w:left w:val="single" w:color="000000" w:sz="4" w:space="0"/>
              <w:bottom w:val="single" w:color="000000" w:sz="4" w:space="0"/>
              <w:right w:val="single" w:color="000000" w:sz="4" w:space="0"/>
            </w:tcBorders>
            <w:vAlign w:val="center"/>
          </w:tcPr>
          <w:p w14:paraId="6A6E783A">
            <w:pPr>
              <w:pStyle w:val="26"/>
              <w:snapToGrid w:val="0"/>
              <w:jc w:val="left"/>
              <w:rPr>
                <w:rFonts w:hint="default" w:eastAsia="宋体"/>
                <w:lang w:val="en-US" w:eastAsia="zh-CN"/>
              </w:rPr>
            </w:pPr>
            <w:r>
              <w:rPr>
                <w:rFonts w:hint="eastAsia"/>
                <w:lang w:val="en-US" w:eastAsia="zh-CN"/>
              </w:rPr>
              <w:t>通识教育</w:t>
            </w:r>
          </w:p>
        </w:tc>
        <w:tc>
          <w:tcPr>
            <w:tcW w:w="612" w:type="pct"/>
            <w:gridSpan w:val="20"/>
            <w:tcBorders>
              <w:top w:val="single" w:color="000000" w:sz="4" w:space="0"/>
              <w:left w:val="single" w:color="000000" w:sz="4" w:space="0"/>
              <w:bottom w:val="single" w:color="000000" w:sz="4" w:space="0"/>
              <w:right w:val="single" w:color="000000" w:sz="4" w:space="0"/>
            </w:tcBorders>
            <w:vAlign w:val="center"/>
          </w:tcPr>
          <w:p w14:paraId="31A99672">
            <w:pPr>
              <w:pStyle w:val="26"/>
              <w:snapToGrid w:val="0"/>
              <w:jc w:val="left"/>
            </w:pPr>
            <w:r>
              <w:t>年级</w:t>
            </w:r>
          </w:p>
        </w:tc>
        <w:tc>
          <w:tcPr>
            <w:tcW w:w="746" w:type="pct"/>
            <w:gridSpan w:val="25"/>
            <w:tcBorders>
              <w:top w:val="single" w:color="000000" w:sz="4" w:space="0"/>
              <w:left w:val="single" w:color="000000" w:sz="4" w:space="0"/>
              <w:bottom w:val="single" w:color="000000" w:sz="4" w:space="0"/>
              <w:right w:val="single" w:color="000000" w:sz="4" w:space="0"/>
            </w:tcBorders>
            <w:vAlign w:val="center"/>
          </w:tcPr>
          <w:p w14:paraId="7A164AF5">
            <w:pPr>
              <w:pStyle w:val="26"/>
              <w:snapToGrid w:val="0"/>
              <w:jc w:val="left"/>
              <w:rPr>
                <w:rFonts w:hint="default" w:eastAsia="宋体"/>
                <w:lang w:val="en-US" w:eastAsia="zh-CN"/>
              </w:rPr>
            </w:pPr>
            <w:r>
              <w:rPr>
                <w:rFonts w:hint="eastAsia"/>
                <w:lang w:val="en-US" w:eastAsia="zh-CN"/>
              </w:rPr>
              <w:t>高职大一上学期</w:t>
            </w:r>
          </w:p>
        </w:tc>
        <w:tc>
          <w:tcPr>
            <w:tcW w:w="1131" w:type="pct"/>
            <w:gridSpan w:val="15"/>
            <w:tcBorders>
              <w:top w:val="single" w:color="000000" w:sz="4" w:space="0"/>
              <w:left w:val="single" w:color="000000" w:sz="4" w:space="0"/>
              <w:bottom w:val="single" w:color="000000" w:sz="4" w:space="0"/>
              <w:right w:val="single" w:color="000000" w:sz="4" w:space="0"/>
            </w:tcBorders>
            <w:vAlign w:val="center"/>
          </w:tcPr>
          <w:p w14:paraId="2874D693">
            <w:pPr>
              <w:pStyle w:val="26"/>
              <w:snapToGrid w:val="0"/>
              <w:jc w:val="left"/>
            </w:pPr>
            <w:r>
              <w:t>共</w:t>
            </w:r>
            <w:r>
              <w:rPr>
                <w:rFonts w:hint="eastAsia"/>
                <w:lang w:val="en-US" w:eastAsia="zh-CN"/>
              </w:rPr>
              <w:t>3</w:t>
            </w:r>
            <w:r>
              <w:t>课时</w:t>
            </w:r>
          </w:p>
        </w:tc>
      </w:tr>
      <w:tr w14:paraId="78B32AB5">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1ECAF74">
            <w:pPr>
              <w:pStyle w:val="26"/>
              <w:snapToGrid w:val="0"/>
              <w:jc w:val="left"/>
            </w:pPr>
            <w:r>
              <w:t>教材</w:t>
            </w:r>
          </w:p>
        </w:tc>
        <w:tc>
          <w:tcPr>
            <w:tcW w:w="1272" w:type="pct"/>
            <w:gridSpan w:val="17"/>
            <w:tcBorders>
              <w:top w:val="single" w:color="000000" w:sz="4" w:space="0"/>
              <w:left w:val="single" w:color="000000" w:sz="4" w:space="0"/>
              <w:bottom w:val="single" w:color="000000" w:sz="4" w:space="0"/>
              <w:right w:val="single" w:color="000000" w:sz="4" w:space="0"/>
            </w:tcBorders>
            <w:vAlign w:val="center"/>
          </w:tcPr>
          <w:p w14:paraId="2850E7D8">
            <w:pPr>
              <w:pStyle w:val="26"/>
              <w:snapToGrid w:val="0"/>
              <w:jc w:val="left"/>
              <w:rPr>
                <w:rFonts w:hint="default" w:eastAsia="宋体"/>
                <w:lang w:val="en-US" w:eastAsia="zh-CN"/>
              </w:rPr>
            </w:pPr>
            <w:r>
              <w:t>校本</w:t>
            </w:r>
            <w:r>
              <w:rPr>
                <w:rFonts w:hint="eastAsia"/>
                <w:lang w:val="en-US" w:eastAsia="zh-CN"/>
              </w:rPr>
              <w:t>自编教材《钢铁企业文化》</w:t>
            </w:r>
          </w:p>
        </w:tc>
        <w:tc>
          <w:tcPr>
            <w:tcW w:w="612" w:type="pct"/>
            <w:gridSpan w:val="20"/>
            <w:tcBorders>
              <w:top w:val="single" w:color="000000" w:sz="4" w:space="0"/>
              <w:left w:val="single" w:color="000000" w:sz="4" w:space="0"/>
              <w:bottom w:val="single" w:color="000000" w:sz="4" w:space="0"/>
              <w:right w:val="single" w:color="000000" w:sz="4" w:space="0"/>
            </w:tcBorders>
            <w:vAlign w:val="center"/>
          </w:tcPr>
          <w:p w14:paraId="2801B049">
            <w:pPr>
              <w:pStyle w:val="26"/>
              <w:snapToGrid w:val="0"/>
              <w:jc w:val="left"/>
            </w:pPr>
            <w:r>
              <w:t>授课类型</w:t>
            </w:r>
          </w:p>
        </w:tc>
        <w:tc>
          <w:tcPr>
            <w:tcW w:w="746" w:type="pct"/>
            <w:gridSpan w:val="25"/>
            <w:tcBorders>
              <w:top w:val="single" w:color="000000" w:sz="4" w:space="0"/>
              <w:left w:val="single" w:color="000000" w:sz="4" w:space="0"/>
              <w:bottom w:val="single" w:color="000000" w:sz="4" w:space="0"/>
              <w:right w:val="single" w:color="000000" w:sz="4" w:space="0"/>
            </w:tcBorders>
            <w:vAlign w:val="center"/>
          </w:tcPr>
          <w:p w14:paraId="62F209F0">
            <w:pPr>
              <w:pStyle w:val="26"/>
              <w:snapToGrid w:val="0"/>
              <w:jc w:val="left"/>
            </w:pPr>
            <w:r>
              <w:t>新授课</w:t>
            </w:r>
          </w:p>
        </w:tc>
        <w:tc>
          <w:tcPr>
            <w:tcW w:w="1131" w:type="pct"/>
            <w:gridSpan w:val="15"/>
            <w:tcBorders>
              <w:top w:val="single" w:color="000000" w:sz="4" w:space="0"/>
              <w:left w:val="single" w:color="000000" w:sz="4" w:space="0"/>
              <w:bottom w:val="single" w:color="000000" w:sz="4" w:space="0"/>
              <w:right w:val="single" w:color="000000" w:sz="4" w:space="0"/>
            </w:tcBorders>
            <w:vAlign w:val="center"/>
          </w:tcPr>
          <w:p w14:paraId="5167E433">
            <w:pPr>
              <w:pStyle w:val="26"/>
              <w:snapToGrid w:val="0"/>
              <w:jc w:val="left"/>
            </w:pPr>
            <w:r>
              <w:t>第1课时</w:t>
            </w:r>
          </w:p>
        </w:tc>
      </w:tr>
      <w:tr w14:paraId="661F0ADD">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65DEB8E">
            <w:pPr>
              <w:pStyle w:val="5"/>
              <w:snapToGrid w:val="0"/>
              <w:jc w:val="left"/>
            </w:pPr>
            <w:r>
              <w:rPr>
                <w:i w:val="0"/>
              </w:rPr>
              <w:t>教材分析</w:t>
            </w:r>
          </w:p>
        </w:tc>
      </w:tr>
      <w:tr w14:paraId="490219E1">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DD144B8">
            <w:pPr>
              <w:pStyle w:val="26"/>
              <w:snapToGrid w:val="0"/>
              <w:jc w:val="left"/>
            </w:pPr>
            <w:r>
              <w:rPr>
                <w:b/>
                <w:bCs/>
              </w:rPr>
              <w:t>教材分析</w:t>
            </w:r>
            <w:r>
              <w:br w:type="textWrapping"/>
            </w:r>
            <w:r>
              <w:t>本课选自校本课程《</w:t>
            </w:r>
            <w:r>
              <w:rPr>
                <w:rFonts w:hint="eastAsia"/>
                <w:lang w:val="en-US" w:eastAsia="zh-CN"/>
              </w:rPr>
              <w:t>钢铁企业文化</w:t>
            </w:r>
            <w:r>
              <w:t>》第五章第一节，聚焦钢铁企业中炼钢工、轧钢工、设备工三大核心岗位的文化内涵。教材通过“炉温即责任”“精度即尊严”“隐患即事故”三个典型岗位信条，揭示企业文化在基层岗位的具体体现与实践路径。内容具有鲜明的职业导向和现实意义，帮助学生理解抽象的企业文化如何转化为具体的行为准则，是连接社会责任教育与职业认知的重要桥梁。</w:t>
            </w:r>
            <w:r>
              <w:br w:type="textWrapping"/>
            </w:r>
            <w:r>
              <w:rPr>
                <w:b/>
                <w:bCs/>
              </w:rPr>
              <w:t>学情分析</w:t>
            </w:r>
            <w:r>
              <w:br w:type="textWrapping"/>
            </w:r>
            <w:r>
              <w:rPr>
                <w:rFonts w:hint="eastAsia"/>
                <w:lang w:val="en-US" w:eastAsia="zh-CN"/>
              </w:rPr>
              <w:t>大一</w:t>
            </w:r>
            <w:r>
              <w:t>学生已具备一定的社会认知能力和价值判断基础，但对工业生产流程及岗位职责缺乏直观了解。他们对“责任”“尊严”“安全”等概念有初步理解，但尚未将其与具体职业行为建立深层联系。部分学生存在“蓝领工作重复枯燥”的刻板印象。因此需通过真实情境、案例对比和角色代入，激发学习兴趣，引导其从操作细节中体会职业精神的崇高性，突破认知盲区，提升对技术型岗位的尊重与认同。</w:t>
            </w:r>
          </w:p>
        </w:tc>
      </w:tr>
      <w:tr w14:paraId="7CE5ECAD">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65D828F9">
            <w:pPr>
              <w:pStyle w:val="5"/>
              <w:snapToGrid w:val="0"/>
              <w:jc w:val="left"/>
            </w:pPr>
            <w:r>
              <w:rPr>
                <w:i w:val="0"/>
              </w:rPr>
              <w:t>课时教学目标</w:t>
            </w:r>
          </w:p>
        </w:tc>
      </w:tr>
      <w:tr w14:paraId="47D16FA8">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41CEFB17">
            <w:pPr>
              <w:pStyle w:val="26"/>
              <w:snapToGrid w:val="0"/>
              <w:jc w:val="left"/>
              <w:rPr>
                <w:rFonts w:hint="eastAsia" w:eastAsia="宋体"/>
                <w:lang w:eastAsia="zh-CN"/>
              </w:rPr>
            </w:pPr>
            <w:r>
              <w:rPr>
                <w:rFonts w:hint="eastAsia"/>
                <w:b/>
                <w:bCs/>
                <w:lang w:val="en-US" w:eastAsia="zh-CN"/>
              </w:rPr>
              <w:t>能力目标</w:t>
            </w:r>
            <w:r>
              <w:br w:type="textWrapping"/>
            </w:r>
            <w:r>
              <w:t>1.</w:t>
            </w:r>
            <w:r>
              <w:rPr>
                <w:rFonts w:hint="eastAsia"/>
                <w:lang w:val="en-US" w:eastAsia="zh-CN"/>
              </w:rPr>
              <w:t>使</w:t>
            </w:r>
            <w:r>
              <w:t>学生</w:t>
            </w:r>
            <w:r>
              <w:rPr>
                <w:rFonts w:hint="eastAsia"/>
                <w:lang w:val="en-US" w:eastAsia="zh-CN"/>
              </w:rPr>
              <w:t>能够</w:t>
            </w:r>
            <w:r>
              <w:t>将抽象的职业道德（如责任、尊严）与具体的生产操作细节建立心理关联</w:t>
            </w:r>
            <w:r>
              <w:rPr>
                <w:rFonts w:hint="eastAsia"/>
                <w:lang w:eastAsia="zh-CN"/>
              </w:rPr>
              <w:t>。</w:t>
            </w:r>
          </w:p>
          <w:p w14:paraId="12660874">
            <w:pPr>
              <w:pStyle w:val="26"/>
              <w:snapToGrid w:val="0"/>
              <w:jc w:val="left"/>
            </w:pPr>
            <w:r>
              <w:rPr>
                <w:rFonts w:hint="eastAsia"/>
                <w:b/>
                <w:bCs/>
                <w:lang w:val="en-US" w:eastAsia="zh-CN"/>
              </w:rPr>
              <w:t>知识目标</w:t>
            </w:r>
            <w:r>
              <w:br w:type="textWrapping"/>
            </w:r>
            <w:r>
              <w:t>1.理解“炉温即责任”“精度即尊严”“隐患即事故”三类岗位文化的核心内涵及其对企业发展的现实意义。</w:t>
            </w:r>
            <w:r>
              <w:br w:type="textWrapping"/>
            </w:r>
            <w:r>
              <w:t>2.认识岗位文化是企业文化在基层的具象化表达，掌握其与质量、安全、效率之间的内在联系。</w:t>
            </w:r>
            <w:r>
              <w:br w:type="textWrapping"/>
            </w:r>
            <w:r>
              <w:rPr>
                <w:rFonts w:hint="eastAsia"/>
                <w:b/>
                <w:bCs/>
                <w:lang w:val="en-US" w:eastAsia="zh-CN"/>
              </w:rPr>
              <w:t>素养目标</w:t>
            </w:r>
            <w:r>
              <w:br w:type="textWrapping"/>
            </w:r>
            <w:r>
              <w:t>1.理解不同岗位所承载的职业责任，形成对敬业、尽责、严谨等职业道德的深层认知。</w:t>
            </w:r>
            <w:r>
              <w:br w:type="textWrapping"/>
            </w:r>
            <w:r>
              <w:t>2.学会在集体协作中尊重他人岗位价值，培养团队合作意识与社会责任感。</w:t>
            </w:r>
          </w:p>
        </w:tc>
      </w:tr>
      <w:tr w14:paraId="430ADC15">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179BD1BC">
            <w:pPr>
              <w:pStyle w:val="5"/>
              <w:snapToGrid w:val="0"/>
              <w:jc w:val="left"/>
            </w:pPr>
            <w:r>
              <w:rPr>
                <w:i w:val="0"/>
              </w:rPr>
              <w:t>教学重点、难点</w:t>
            </w:r>
          </w:p>
        </w:tc>
      </w:tr>
      <w:tr w14:paraId="5554256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423705A">
            <w:pPr>
              <w:pStyle w:val="26"/>
              <w:snapToGrid w:val="0"/>
              <w:jc w:val="left"/>
            </w:pPr>
            <w:r>
              <w:rPr>
                <w:b/>
                <w:bCs/>
              </w:rPr>
              <w:t>重点</w:t>
            </w:r>
            <w:r>
              <w:br w:type="textWrapping"/>
            </w:r>
            <w:r>
              <w:t>1.理解“炉温即责任”“精度即尊严”“隐患即事故”三类岗位文化的核心内涵及其对企业发展的现实意义。</w:t>
            </w:r>
            <w:r>
              <w:br w:type="textWrapping"/>
            </w:r>
            <w:r>
              <w:t>2.认识岗位文化是企业文化在基层的具象化表达，掌握其与质量、安全、效率之间的内在联系。</w:t>
            </w:r>
            <w:r>
              <w:br w:type="textWrapping"/>
            </w:r>
            <w:r>
              <w:rPr>
                <w:b/>
                <w:bCs/>
              </w:rPr>
              <w:t>难点</w:t>
            </w:r>
            <w:r>
              <w:br w:type="textWrapping"/>
            </w:r>
            <w:r>
              <w:t>1.引导学生将抽象的职业道德（如责任、尊严）与具体的生产操作细节建立心理关联，避免空泛理解。</w:t>
            </w:r>
            <w:r>
              <w:br w:type="textWrapping"/>
            </w:r>
            <w:r>
              <w:t>2.突破学生对技术岗位的刻板印象，真正体会“精益求精”背后的精神力量与人格魅力。</w:t>
            </w:r>
          </w:p>
        </w:tc>
      </w:tr>
      <w:tr w14:paraId="57D10CF7">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6F27C35E">
            <w:pPr>
              <w:pStyle w:val="5"/>
              <w:snapToGrid w:val="0"/>
              <w:jc w:val="left"/>
            </w:pPr>
            <w:r>
              <w:rPr>
                <w:i w:val="0"/>
              </w:rPr>
              <w:t>教学方法与准备</w:t>
            </w:r>
          </w:p>
        </w:tc>
      </w:tr>
      <w:tr w14:paraId="4F80EADB">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FD6BF43">
            <w:pPr>
              <w:pStyle w:val="26"/>
              <w:snapToGrid w:val="0"/>
              <w:jc w:val="left"/>
            </w:pPr>
            <w:r>
              <w:rPr>
                <w:b/>
                <w:bCs/>
              </w:rPr>
              <w:t>教学方法</w:t>
            </w:r>
            <w:r>
              <w:br w:type="textWrapping"/>
            </w:r>
            <w:r>
              <w:t>情境探究法、议题式教学法、合作学习、讲授法</w:t>
            </w:r>
            <w:r>
              <w:br w:type="textWrapping"/>
            </w:r>
            <w:r>
              <w:rPr>
                <w:b/>
                <w:bCs/>
              </w:rPr>
              <w:t>教具准备</w:t>
            </w:r>
            <w:r>
              <w:br w:type="textWrapping"/>
            </w:r>
            <w:r>
              <w:t>多媒体课件、岗位操作视频片段、模拟检测工具（千分尺、测温仪模型）、任务卡</w:t>
            </w:r>
          </w:p>
        </w:tc>
      </w:tr>
      <w:tr w14:paraId="204E787D">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633329C">
            <w:pPr>
              <w:pStyle w:val="5"/>
              <w:snapToGrid w:val="0"/>
              <w:jc w:val="left"/>
            </w:pPr>
            <w:r>
              <w:rPr>
                <w:i w:val="0"/>
              </w:rPr>
              <w:t>教学环节</w:t>
            </w:r>
          </w:p>
        </w:tc>
        <w:tc>
          <w:tcPr>
            <w:tcW w:w="2632" w:type="pct"/>
            <w:gridSpan w:val="62"/>
            <w:tcBorders>
              <w:top w:val="single" w:color="000000" w:sz="4" w:space="0"/>
              <w:left w:val="single" w:color="000000" w:sz="4" w:space="0"/>
              <w:bottom w:val="single" w:color="000000" w:sz="4" w:space="0"/>
              <w:right w:val="single" w:color="000000" w:sz="4" w:space="0"/>
            </w:tcBorders>
            <w:vAlign w:val="center"/>
          </w:tcPr>
          <w:p w14:paraId="29FEDDBD">
            <w:pPr>
              <w:pStyle w:val="5"/>
              <w:snapToGrid w:val="0"/>
              <w:jc w:val="left"/>
            </w:pPr>
            <w:r>
              <w:rPr>
                <w:i w:val="0"/>
              </w:rPr>
              <w:t>教师活动</w:t>
            </w:r>
          </w:p>
        </w:tc>
        <w:tc>
          <w:tcPr>
            <w:tcW w:w="1131" w:type="pct"/>
            <w:gridSpan w:val="15"/>
            <w:tcBorders>
              <w:top w:val="single" w:color="000000" w:sz="4" w:space="0"/>
              <w:left w:val="single" w:color="000000" w:sz="4" w:space="0"/>
              <w:bottom w:val="single" w:color="000000" w:sz="4" w:space="0"/>
              <w:right w:val="single" w:color="000000" w:sz="4" w:space="0"/>
            </w:tcBorders>
            <w:vAlign w:val="center"/>
          </w:tcPr>
          <w:p w14:paraId="502E45B3">
            <w:pPr>
              <w:pStyle w:val="5"/>
              <w:snapToGrid w:val="0"/>
              <w:jc w:val="left"/>
            </w:pPr>
            <w:r>
              <w:rPr>
                <w:i w:val="0"/>
              </w:rPr>
              <w:t>学生活动</w:t>
            </w:r>
          </w:p>
        </w:tc>
      </w:tr>
      <w:tr w14:paraId="63AB0DF4">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2AAB897">
            <w:pPr>
              <w:pStyle w:val="26"/>
              <w:snapToGrid w:val="0"/>
              <w:jc w:val="left"/>
            </w:pPr>
            <w:r>
              <w:rPr>
                <w:b/>
                <w:bCs/>
              </w:rPr>
              <w:t>导入：钢铁之魂——谁在守护大国重器？</w:t>
            </w:r>
            <w:r>
              <w:br w:type="textWrapping"/>
            </w:r>
            <w:r>
              <w:rPr>
                <w:b/>
                <w:bCs/>
              </w:rPr>
              <w:t>【5分钟】</w:t>
            </w:r>
          </w:p>
        </w:tc>
        <w:tc>
          <w:tcPr>
            <w:tcW w:w="2632" w:type="pct"/>
            <w:gridSpan w:val="62"/>
            <w:tcBorders>
              <w:top w:val="single" w:color="000000" w:sz="4" w:space="0"/>
              <w:left w:val="single" w:color="000000" w:sz="4" w:space="0"/>
              <w:bottom w:val="single" w:color="000000" w:sz="4" w:space="0"/>
              <w:right w:val="single" w:color="000000" w:sz="4" w:space="0"/>
            </w:tcBorders>
            <w:vAlign w:val="center"/>
          </w:tcPr>
          <w:p w14:paraId="7F9E770B">
            <w:pPr>
              <w:pStyle w:val="6"/>
              <w:snapToGrid w:val="0"/>
              <w:jc w:val="left"/>
            </w:pPr>
            <w:bookmarkStart w:id="115" w:name="一创设宏观情境引发职业敬畏"/>
            <w:r>
              <w:rPr>
                <w:i w:val="0"/>
              </w:rPr>
              <w:t>一、创设宏观情境，引发职业敬畏</w:t>
            </w:r>
            <w:bookmarkEnd w:id="115"/>
          </w:p>
          <w:p w14:paraId="7A3D0029">
            <w:pPr>
              <w:pStyle w:val="26"/>
              <w:snapToGrid w:val="0"/>
              <w:jc w:val="left"/>
            </w:pPr>
            <w:r>
              <w:rPr>
                <w:b/>
                <w:bCs/>
              </w:rPr>
              <w:t>（一）、播放震撼视频，点燃情感共鸣。</w:t>
            </w:r>
            <w:r>
              <w:br w:type="textWrapping"/>
            </w:r>
            <w:r>
              <w:t>教师播放一段3分钟的钢铁生产全流程延时摄影视频：炽热的钢水奔流而出，在巨大轧机间被反复碾压成闪亮的板材，起重机缓缓吊起成品钢材运往码头，最终用于建造跨海大桥与高铁列车。画面配以低沉有力的旁白：“每一吨钢材，都承载着千万人的出行安全；每一道焊缝，都维系着城市的生命线。”视频结束后，教师提问：“刚才的画面中，你印象最深的是什么？这些宏伟工程的背后，是谁在默默付出？”</w:t>
            </w:r>
            <w:r>
              <w:br w:type="textWrapping"/>
            </w:r>
            <w:r>
              <w:t>引导学生关注生产现场的操作人员而非机器本身，强调“人”才是决定产品质量的关键因素。接着出示一组数据：“我国年产粗钢超10亿吨，占全球总量一半以上，而其中98%的产品合格率，靠的正是百万产业工人的精准操作。”由此引出课题：“今天我们要走进钢铁厂的三个关键岗位，看看他们是如何用行动诠释‘责任’‘尊严’与‘安全’的。”</w:t>
            </w:r>
            <w:r>
              <w:br w:type="textWrapping"/>
            </w:r>
            <w:r>
              <w:rPr>
                <w:b/>
                <w:bCs/>
              </w:rPr>
              <w:t>（二）、提出驱动议题，构建学习主线。</w:t>
            </w:r>
            <w:r>
              <w:br w:type="textWrapping"/>
            </w:r>
            <w:r>
              <w:t>教师在黑板上写下核心问题：“到了企业，我该怎么做？”并解释：“这不是一个简单的入职指南，而是每一个即将步入职场的人都必须思考的人生课题。我们今天将以‘岗位文化践行者’的身份，通过完成三项挑战任务，来寻找答案。”随后介绍本节课的学习旅程：我们将化身“钢铁文化观察团”，深入炼钢、轧钢、设备三大岗位，破解他们的“文化密码”，最终提交一份《岗位文化践行建议书》。</w:t>
            </w:r>
          </w:p>
        </w:tc>
        <w:tc>
          <w:tcPr>
            <w:tcW w:w="1131" w:type="pct"/>
            <w:gridSpan w:val="15"/>
            <w:tcBorders>
              <w:top w:val="single" w:color="000000" w:sz="4" w:space="0"/>
              <w:left w:val="single" w:color="000000" w:sz="4" w:space="0"/>
              <w:bottom w:val="single" w:color="000000" w:sz="4" w:space="0"/>
              <w:right w:val="single" w:color="000000" w:sz="4" w:space="0"/>
            </w:tcBorders>
            <w:vAlign w:val="center"/>
          </w:tcPr>
          <w:p w14:paraId="6DAB9137">
            <w:pPr>
              <w:pStyle w:val="26"/>
              <w:snapToGrid w:val="0"/>
              <w:jc w:val="left"/>
            </w:pPr>
            <w:r>
              <w:t>1. 观看视频，感受钢铁生产的壮观与庄严。</w:t>
            </w:r>
            <w:r>
              <w:br w:type="textWrapping"/>
            </w:r>
            <w:r>
              <w:t>2. 思考并回答教师提问，表达对产业工人的敬意。</w:t>
            </w:r>
            <w:r>
              <w:br w:type="textWrapping"/>
            </w:r>
            <w:r>
              <w:t>3. 明确本课学习主题与任务目标。</w:t>
            </w:r>
            <w:r>
              <w:br w:type="textWrapping"/>
            </w:r>
            <w:r>
              <w:t>4. 进入“观察团”角色，准备参与探究。</w:t>
            </w:r>
          </w:p>
        </w:tc>
      </w:tr>
      <w:tr w14:paraId="21AF703A">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3102C8B">
            <w:pPr>
              <w:pStyle w:val="26"/>
              <w:snapToGrid w:val="0"/>
              <w:jc w:val="left"/>
            </w:pPr>
            <w:r>
              <w:rPr>
                <w:b/>
                <w:bCs/>
              </w:rPr>
              <w:t>新知探究一：炼钢工的“炉温即责任”</w:t>
            </w:r>
            <w:r>
              <w:br w:type="textWrapping"/>
            </w:r>
            <w:r>
              <w:rPr>
                <w:b/>
                <w:bCs/>
              </w:rPr>
              <w:t>【10分钟】</w:t>
            </w:r>
          </w:p>
        </w:tc>
        <w:tc>
          <w:tcPr>
            <w:tcW w:w="2632" w:type="pct"/>
            <w:gridSpan w:val="62"/>
            <w:tcBorders>
              <w:top w:val="single" w:color="000000" w:sz="4" w:space="0"/>
              <w:left w:val="single" w:color="000000" w:sz="4" w:space="0"/>
              <w:bottom w:val="single" w:color="000000" w:sz="4" w:space="0"/>
              <w:right w:val="single" w:color="000000" w:sz="4" w:space="0"/>
            </w:tcBorders>
            <w:vAlign w:val="center"/>
          </w:tcPr>
          <w:p w14:paraId="35C8A99C">
            <w:pPr>
              <w:pStyle w:val="6"/>
              <w:snapToGrid w:val="0"/>
              <w:jc w:val="left"/>
            </w:pPr>
            <w:bookmarkStart w:id="116" w:name="一情境再现高温熔炉前的生死抉择"/>
            <w:r>
              <w:rPr>
                <w:i w:val="0"/>
              </w:rPr>
              <w:t>一、情境再现：高温熔炉前的生死抉择</w:t>
            </w:r>
            <w:bookmarkEnd w:id="116"/>
          </w:p>
          <w:p w14:paraId="10B5C32B">
            <w:pPr>
              <w:pStyle w:val="26"/>
              <w:snapToGrid w:val="0"/>
              <w:jc w:val="left"/>
            </w:pPr>
            <w:r>
              <w:rPr>
                <w:b/>
                <w:bCs/>
              </w:rPr>
              <w:t>（一）、展示真实案例，制造认知冲突。</w:t>
            </w:r>
            <w:r>
              <w:br w:type="textWrapping"/>
            </w:r>
            <w:r>
              <w:t>教师讲述一个真实事件：“某钢厂一名炼钢工在交接班时发现炉温比标准高7℃，同事劝他说‘差几度没关系，反正没人查’，但他坚持重新调整工艺，导致当班产量减少5吨。事后证明，若未及时纠正，这批钢将因‘过烧’产生内部裂纹，用于建筑结构可能发生坍塌。”接着提问：“你觉得这位工人做得值不值得？为什么？”组织小组讨论，并邀请代表发言。</w:t>
            </w:r>
            <w:r>
              <w:br w:type="textWrapping"/>
            </w:r>
            <w:r>
              <w:t>在学生充分交流后，教师点明：“这7℃不只是温度差异，更是责任边界。温度过高，合金元素蒸发，钢材强度下降；温度过低，杂质无法去除，韧性不足。±5℃是行业红线，一旦突破，整炉钢水就得报废，损失数十万元。”通过PPT展示钢水成分分析表，说明碳、锰、硅等元素含量随温度变化的曲线图，让学生直观理解“毫厘之差，天壤之别”。</w:t>
            </w:r>
            <w:r>
              <w:br w:type="textWrapping"/>
            </w:r>
            <w:r>
              <w:rPr>
                <w:b/>
                <w:bCs/>
              </w:rPr>
              <w:t>（二）、模拟操作体验，深化责任感知。</w:t>
            </w:r>
            <w:r>
              <w:br w:type="textWrapping"/>
            </w:r>
            <w:r>
              <w:t>教师发放“炼钢参数调控卡”，上面列出不同时间段的炉温读数（如：初始1580℃、15分钟后1602℃、30分钟后1618℃），要求学生根据所学知识判断是否需要调节氧气流量或加料速度，并说明理由。例如：“当前炉温为1618℃，高于目标值1615℃，应适当减少氧气供应，防止钢水过烧。”教师巡视指导，纠正错误认知，强调“每一次操作都是对生命的承诺”。</w:t>
            </w:r>
            <w:r>
              <w:br w:type="textWrapping"/>
            </w:r>
            <w:r>
              <w:t>最后总结：“‘炉温即责任’不是口号，而是刻在骨子里的职业本能——他们知道，自己手里的阀门，连着千家万户的安全。”</w:t>
            </w:r>
          </w:p>
        </w:tc>
        <w:tc>
          <w:tcPr>
            <w:tcW w:w="1131" w:type="pct"/>
            <w:gridSpan w:val="15"/>
            <w:tcBorders>
              <w:top w:val="single" w:color="000000" w:sz="4" w:space="0"/>
              <w:left w:val="single" w:color="000000" w:sz="4" w:space="0"/>
              <w:bottom w:val="single" w:color="000000" w:sz="4" w:space="0"/>
              <w:right w:val="single" w:color="000000" w:sz="4" w:space="0"/>
            </w:tcBorders>
            <w:vAlign w:val="center"/>
          </w:tcPr>
          <w:p w14:paraId="38A5C43C">
            <w:pPr>
              <w:pStyle w:val="26"/>
              <w:snapToGrid w:val="0"/>
              <w:jc w:val="left"/>
            </w:pPr>
            <w:r>
              <w:t>1. 参与案例讨论，辨析责任与利益的取舍。</w:t>
            </w:r>
            <w:r>
              <w:br w:type="textWrapping"/>
            </w:r>
            <w:r>
              <w:t>2. 分析炉温波动对钢水质量的影响机制。</w:t>
            </w:r>
            <w:r>
              <w:br w:type="textWrapping"/>
            </w:r>
            <w:r>
              <w:t>3. 完成参数调控任务，做出决策并陈述依据。</w:t>
            </w:r>
            <w:r>
              <w:br w:type="textWrapping"/>
            </w:r>
            <w:r>
              <w:t>4. 理解炼钢工作为“质量守门人”的使命担当。</w:t>
            </w:r>
          </w:p>
        </w:tc>
      </w:tr>
      <w:tr w14:paraId="3713D735">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069831A">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3121D67D">
            <w:pPr>
              <w:pStyle w:val="26"/>
              <w:snapToGrid w:val="0"/>
              <w:jc w:val="left"/>
            </w:pPr>
            <w:r>
              <w:rPr>
                <w:b/>
                <w:bCs/>
              </w:rPr>
              <w:t>案例辨析</w:t>
            </w:r>
            <w:r>
              <w:t>：☆☆☆</w:t>
            </w:r>
            <w:r>
              <w:br w:type="textWrapping"/>
            </w:r>
            <w:r>
              <w:rPr>
                <w:b/>
                <w:bCs/>
              </w:rPr>
              <w:t>数据解读</w:t>
            </w:r>
            <w:r>
              <w:t>：☆☆☆</w:t>
            </w:r>
            <w:r>
              <w:br w:type="textWrapping"/>
            </w:r>
            <w:r>
              <w:rPr>
                <w:b/>
                <w:bCs/>
              </w:rPr>
              <w:t>决策表达</w:t>
            </w:r>
            <w:r>
              <w:t>：☆☆☆</w:t>
            </w:r>
          </w:p>
        </w:tc>
      </w:tr>
      <w:tr w14:paraId="169F0FB0">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3CE1D83">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7B37D6F2">
            <w:pPr>
              <w:pStyle w:val="26"/>
              <w:snapToGrid w:val="0"/>
              <w:jc w:val="left"/>
            </w:pPr>
            <w:r>
              <w:t>通过真实案例引发道德两难，激发学生深度思考；结合科学数据解析炉温影响，实现理性认知与情感认同的统一；借助模拟操作强化“责任落地于细节”的理念，使抽象价值观具象可感。</w:t>
            </w:r>
          </w:p>
        </w:tc>
      </w:tr>
      <w:tr w14:paraId="60E5A0D0">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A555E0C">
            <w:pPr>
              <w:pStyle w:val="26"/>
              <w:snapToGrid w:val="0"/>
              <w:jc w:val="left"/>
            </w:pPr>
            <w:r>
              <w:rPr>
                <w:b/>
                <w:bCs/>
              </w:rPr>
              <w:t>新知探究二：轧钢工的“精度即尊严”</w:t>
            </w:r>
            <w:r>
              <w:br w:type="textWrapping"/>
            </w:r>
            <w:r>
              <w:rPr>
                <w:b/>
                <w:bCs/>
              </w:rPr>
              <w:t>【10分钟】</w:t>
            </w:r>
          </w:p>
        </w:tc>
        <w:tc>
          <w:tcPr>
            <w:tcW w:w="2632" w:type="pct"/>
            <w:gridSpan w:val="62"/>
            <w:tcBorders>
              <w:top w:val="single" w:color="000000" w:sz="4" w:space="0"/>
              <w:left w:val="single" w:color="000000" w:sz="4" w:space="0"/>
              <w:bottom w:val="single" w:color="000000" w:sz="4" w:space="0"/>
              <w:right w:val="single" w:color="000000" w:sz="4" w:space="0"/>
            </w:tcBorders>
            <w:vAlign w:val="center"/>
          </w:tcPr>
          <w:p w14:paraId="4541D30B">
            <w:pPr>
              <w:pStyle w:val="6"/>
              <w:snapToGrid w:val="0"/>
              <w:jc w:val="left"/>
            </w:pPr>
            <w:bookmarkStart w:id="117" w:name="一微观世界头发丝三分之一的较量"/>
            <w:r>
              <w:rPr>
                <w:i w:val="0"/>
              </w:rPr>
              <w:t>一、微观世界：头发丝三分之一的较量</w:t>
            </w:r>
            <w:bookmarkEnd w:id="117"/>
          </w:p>
          <w:p w14:paraId="0417E9FD">
            <w:pPr>
              <w:pStyle w:val="26"/>
              <w:snapToGrid w:val="0"/>
              <w:jc w:val="left"/>
            </w:pPr>
            <w:r>
              <w:rPr>
                <w:b/>
                <w:bCs/>
              </w:rPr>
              <w:t>（一）、实物对比演示，建立精度概念。</w:t>
            </w:r>
            <w:r>
              <w:br w:type="textWrapping"/>
            </w:r>
            <w:r>
              <w:t>教师拿出一根普通头发丝（直径约0.06毫米）和一把精密千分尺，现场测量并向全班投影放大图像。“大家看，这就是0.06毫米。而轧钢工在生产冷轧板时，允许的厚度偏差只有±0.02毫米！也就是说，他们要控制的误差还不到头发丝直径的三分之一。”接着播放一段轧机运行视频，重点展示激光测径仪实时反馈的数据跳动，以及工人如何微调辊缝间隙的过程。</w:t>
            </w:r>
            <w:r>
              <w:br w:type="textWrapping"/>
            </w:r>
            <w:r>
              <w:t>教师提问：“如果你是客户，拿到一块厚薄不均的钢板，你会怎么想？这种‘微米级’的追求，仅仅是为了达标吗？”引导学生认识到：精度不仅关乎产品性能，更关乎企业信誉与国家制造形象。举例说明：“某国产汽车板曾因厚度不均被外企拒收，后来通过狠抓轧制精度，反而成为宝马、奔驰的供应商。”</w:t>
            </w:r>
            <w:r>
              <w:br w:type="textWrapping"/>
            </w:r>
            <w:r>
              <w:rPr>
                <w:b/>
                <w:bCs/>
              </w:rPr>
              <w:t>（二）、角色扮演挑战，体悟岗位尊严。</w:t>
            </w:r>
            <w:r>
              <w:br w:type="textWrapping"/>
            </w:r>
            <w:r>
              <w:t>设置“我是轧钢质检员”任务：每组发放一块模拟钢材样本（表面贴有不同光泽区域），要求使用“视觉检测法”判断是否存在轧制缺陷（如波浪边、折叠纹）。教师提供标准图谱供对照，并引入客户反馈情境：“客户说你们的产品比竞争对手厚0.05毫米，怎么办？”鼓励学生从技术改进、沟通解释、质量承诺等角度回应。</w:t>
            </w:r>
            <w:r>
              <w:br w:type="textWrapping"/>
            </w:r>
            <w:r>
              <w:t>教师点评时强调：“当你说‘我们的产品更稳定’，底气来自哪里？就来自这0.01毫米的超越。这份‘赢在细节’的骄傲，就是‘精度即尊严’的真实写照。”</w:t>
            </w:r>
          </w:p>
        </w:tc>
        <w:tc>
          <w:tcPr>
            <w:tcW w:w="1131" w:type="pct"/>
            <w:gridSpan w:val="15"/>
            <w:tcBorders>
              <w:top w:val="single" w:color="000000" w:sz="4" w:space="0"/>
              <w:left w:val="single" w:color="000000" w:sz="4" w:space="0"/>
              <w:bottom w:val="single" w:color="000000" w:sz="4" w:space="0"/>
              <w:right w:val="single" w:color="000000" w:sz="4" w:space="0"/>
            </w:tcBorders>
            <w:vAlign w:val="center"/>
          </w:tcPr>
          <w:p w14:paraId="0A7B9D13">
            <w:pPr>
              <w:pStyle w:val="26"/>
              <w:snapToGrid w:val="0"/>
              <w:jc w:val="left"/>
            </w:pPr>
            <w:r>
              <w:t>1. 观察实物与仪器，建立微米级精度的空间感知。</w:t>
            </w:r>
            <w:r>
              <w:br w:type="textWrapping"/>
            </w:r>
            <w:r>
              <w:t>2. 分析精度不足可能导致的连锁后果。</w:t>
            </w:r>
            <w:r>
              <w:br w:type="textWrapping"/>
            </w:r>
            <w:r>
              <w:t>3. 扮演质检员进行缺陷识别与判断。</w:t>
            </w:r>
            <w:r>
              <w:br w:type="textWrapping"/>
            </w:r>
            <w:r>
              <w:t>4. 模拟应对客户质疑，维护产品质量声誉。</w:t>
            </w:r>
          </w:p>
        </w:tc>
      </w:tr>
      <w:tr w14:paraId="378E7C2F">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D35D5A5">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181F62A2">
            <w:pPr>
              <w:pStyle w:val="26"/>
              <w:snapToGrid w:val="0"/>
              <w:jc w:val="left"/>
            </w:pPr>
            <w:r>
              <w:rPr>
                <w:b/>
                <w:bCs/>
              </w:rPr>
              <w:t>精度感知</w:t>
            </w:r>
            <w:r>
              <w:t>：☆☆☆</w:t>
            </w:r>
            <w:r>
              <w:br w:type="textWrapping"/>
            </w:r>
            <w:r>
              <w:rPr>
                <w:b/>
                <w:bCs/>
              </w:rPr>
              <w:t>缺陷识别</w:t>
            </w:r>
            <w:r>
              <w:t>：☆☆☆</w:t>
            </w:r>
            <w:r>
              <w:br w:type="textWrapping"/>
            </w:r>
            <w:r>
              <w:rPr>
                <w:b/>
                <w:bCs/>
              </w:rPr>
              <w:t>应对策略</w:t>
            </w:r>
            <w:r>
              <w:t>：☆☆☆</w:t>
            </w:r>
          </w:p>
        </w:tc>
      </w:tr>
      <w:tr w14:paraId="3E4F965C">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150E772">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51373433">
            <w:pPr>
              <w:pStyle w:val="26"/>
              <w:snapToGrid w:val="0"/>
              <w:jc w:val="left"/>
            </w:pPr>
            <w:r>
              <w:t>通过实物对比打破学生对“精度”的模糊认知；借助客户反馈情境，将个人操作与企业命运相连；角色扮演增强代入感，让学生在捍卫质量的过程中自然生成职业尊严感。</w:t>
            </w:r>
          </w:p>
        </w:tc>
      </w:tr>
      <w:tr w14:paraId="69E64F8F">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4B15F57">
            <w:pPr>
              <w:pStyle w:val="26"/>
              <w:snapToGrid w:val="0"/>
              <w:jc w:val="left"/>
            </w:pPr>
            <w:r>
              <w:rPr>
                <w:b/>
                <w:bCs/>
              </w:rPr>
              <w:t>新知探究三：设备工的“隐患即事故”</w:t>
            </w:r>
            <w:r>
              <w:br w:type="textWrapping"/>
            </w:r>
            <w:r>
              <w:rPr>
                <w:b/>
                <w:bCs/>
              </w:rPr>
              <w:t>【10分钟】</w:t>
            </w:r>
          </w:p>
        </w:tc>
        <w:tc>
          <w:tcPr>
            <w:tcW w:w="2632" w:type="pct"/>
            <w:gridSpan w:val="62"/>
            <w:tcBorders>
              <w:top w:val="single" w:color="000000" w:sz="4" w:space="0"/>
              <w:left w:val="single" w:color="000000" w:sz="4" w:space="0"/>
              <w:bottom w:val="single" w:color="000000" w:sz="4" w:space="0"/>
              <w:right w:val="single" w:color="000000" w:sz="4" w:space="0"/>
            </w:tcBorders>
            <w:vAlign w:val="center"/>
          </w:tcPr>
          <w:p w14:paraId="782B2655">
            <w:pPr>
              <w:pStyle w:val="6"/>
              <w:snapToGrid w:val="0"/>
              <w:jc w:val="left"/>
            </w:pPr>
            <w:bookmarkStart w:id="118" w:name="一隐患排查听不见的警报声"/>
            <w:r>
              <w:rPr>
                <w:i w:val="0"/>
              </w:rPr>
              <w:t>一、隐患排查：听不见的警报声</w:t>
            </w:r>
            <w:bookmarkEnd w:id="118"/>
          </w:p>
          <w:p w14:paraId="0E5E18E4">
            <w:pPr>
              <w:pStyle w:val="26"/>
              <w:snapToGrid w:val="0"/>
              <w:jc w:val="left"/>
            </w:pPr>
            <w:r>
              <w:rPr>
                <w:b/>
                <w:bCs/>
              </w:rPr>
              <w:t>（一）、音频情境导入，唤醒预防意识。</w:t>
            </w:r>
            <w:r>
              <w:br w:type="textWrapping"/>
            </w:r>
            <w:r>
              <w:t>教师播放三段设备运行声音：正常运转的平稳嗡鸣、轴承磨损的刺耳摩擦、电机短路的噼啪放电。提问：“你能听出哪一段异常吗？如果忽略它，会发生什么？”待学生辨别后，教师揭示：“很多重大事故，最初都源于这样一声‘不太对劲’的声音。但在嘈杂车间里，只有那些时刻保持警惕的人才能捕捉到。”</w:t>
            </w:r>
            <w:r>
              <w:br w:type="textWrapping"/>
            </w:r>
            <w:r>
              <w:t>接着讲述真实案例：“某钢厂一台起重机因钢丝绳轻微断股未被发现，最终在吊运钢包时断裂，造成严重泄漏。而另一名设备工曾在巡检时听到类似异响，立即停机检查，更换部件，避免了同类事故。”通过前后对比，凸显“隐患即事故”理念的生命价值。</w:t>
            </w:r>
            <w:r>
              <w:br w:type="textWrapping"/>
            </w:r>
            <w:r>
              <w:rPr>
                <w:b/>
                <w:bCs/>
              </w:rPr>
              <w:t>（二）、设计“隐患猎人”任务，落实预防思维。</w:t>
            </w:r>
            <w:r>
              <w:br w:type="textWrapping"/>
            </w:r>
            <w:r>
              <w:t>发放《设备巡检任务卡》，包含图片形式的设备局部特写（如：渗油的液压接头、松动的螺栓、老化的电缆外皮、积尘严重的散热风扇）。要求小组合作，用“听、看、摸、测”四步法标注隐患点，并填写处理建议（如：“立即紧固”“限期更换”“加强清洁”）。教师提供简易检查工具模型辅助判断。</w:t>
            </w:r>
            <w:r>
              <w:br w:type="textWrapping"/>
            </w:r>
            <w:r>
              <w:t>强调：“不要觉得‘小问题不用急’，因为所有大事故都是从小隐患积累而来。你的每一次弯腰查看，都在为整个工厂筑起安全屏障。”</w:t>
            </w:r>
          </w:p>
        </w:tc>
        <w:tc>
          <w:tcPr>
            <w:tcW w:w="1131" w:type="pct"/>
            <w:gridSpan w:val="15"/>
            <w:tcBorders>
              <w:top w:val="single" w:color="000000" w:sz="4" w:space="0"/>
              <w:left w:val="single" w:color="000000" w:sz="4" w:space="0"/>
              <w:bottom w:val="single" w:color="000000" w:sz="4" w:space="0"/>
              <w:right w:val="single" w:color="000000" w:sz="4" w:space="0"/>
            </w:tcBorders>
            <w:vAlign w:val="center"/>
          </w:tcPr>
          <w:p w14:paraId="10A891E7">
            <w:pPr>
              <w:pStyle w:val="26"/>
              <w:snapToGrid w:val="0"/>
              <w:jc w:val="left"/>
            </w:pPr>
            <w:r>
              <w:t>1. 辨别异常设备声音，联想潜在风险。</w:t>
            </w:r>
            <w:r>
              <w:br w:type="textWrapping"/>
            </w:r>
            <w:r>
              <w:t>2. 分析事故案例，理解预防的重要性。</w:t>
            </w:r>
            <w:r>
              <w:br w:type="textWrapping"/>
            </w:r>
            <w:r>
              <w:t>3. 完成巡检任务卡，识别多种安全隐患。</w:t>
            </w:r>
            <w:r>
              <w:br w:type="textWrapping"/>
            </w:r>
            <w:r>
              <w:t>4. 提出整改措施，践行“零容忍”态度。</w:t>
            </w:r>
          </w:p>
        </w:tc>
      </w:tr>
      <w:tr w14:paraId="1E2611FA">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75D059B">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7F4CBEA3">
            <w:pPr>
              <w:pStyle w:val="26"/>
              <w:snapToGrid w:val="0"/>
              <w:jc w:val="left"/>
            </w:pPr>
            <w:r>
              <w:rPr>
                <w:b/>
                <w:bCs/>
              </w:rPr>
              <w:t>风险预判</w:t>
            </w:r>
            <w:r>
              <w:t>：☆☆☆</w:t>
            </w:r>
            <w:r>
              <w:br w:type="textWrapping"/>
            </w:r>
            <w:r>
              <w:rPr>
                <w:b/>
                <w:bCs/>
              </w:rPr>
              <w:t>隐患识别</w:t>
            </w:r>
            <w:r>
              <w:t>：☆☆☆</w:t>
            </w:r>
            <w:r>
              <w:br w:type="textWrapping"/>
            </w:r>
            <w:r>
              <w:rPr>
                <w:b/>
                <w:bCs/>
              </w:rPr>
              <w:t>处置建议</w:t>
            </w:r>
            <w:r>
              <w:t>：☆☆☆</w:t>
            </w:r>
          </w:p>
        </w:tc>
      </w:tr>
      <w:tr w14:paraId="505D7B2E">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C883805">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604E31E0">
            <w:pPr>
              <w:pStyle w:val="26"/>
              <w:snapToGrid w:val="0"/>
              <w:jc w:val="left"/>
            </w:pPr>
            <w:r>
              <w:t>利用听觉刺激增强情境真实感；通过正反案例对比强化“防患未然”的必要性；任务驱动下学生主动应用“四步巡检法”，将安全意识转化为可操作的行为模式。</w:t>
            </w:r>
          </w:p>
        </w:tc>
      </w:tr>
      <w:tr w14:paraId="1F32BE66">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B3A77CC">
            <w:pPr>
              <w:pStyle w:val="26"/>
              <w:snapToGrid w:val="0"/>
              <w:jc w:val="left"/>
            </w:pPr>
            <w:r>
              <w:rPr>
                <w:b/>
                <w:bCs/>
              </w:rPr>
              <w:t>综合升华：岗位文化的交响曲</w:t>
            </w:r>
            <w:r>
              <w:br w:type="textWrapping"/>
            </w:r>
            <w:r>
              <w:rPr>
                <w:b/>
                <w:bCs/>
              </w:rPr>
              <w:t>【7分钟】</w:t>
            </w:r>
          </w:p>
        </w:tc>
        <w:tc>
          <w:tcPr>
            <w:tcW w:w="2632" w:type="pct"/>
            <w:gridSpan w:val="62"/>
            <w:tcBorders>
              <w:top w:val="single" w:color="000000" w:sz="4" w:space="0"/>
              <w:left w:val="single" w:color="000000" w:sz="4" w:space="0"/>
              <w:bottom w:val="single" w:color="000000" w:sz="4" w:space="0"/>
              <w:right w:val="single" w:color="000000" w:sz="4" w:space="0"/>
            </w:tcBorders>
            <w:vAlign w:val="center"/>
          </w:tcPr>
          <w:p w14:paraId="13C5A5BC">
            <w:pPr>
              <w:pStyle w:val="6"/>
              <w:snapToGrid w:val="0"/>
              <w:jc w:val="left"/>
            </w:pPr>
            <w:bookmarkStart w:id="119" w:name="一系统整合环环相扣的责任链"/>
            <w:r>
              <w:rPr>
                <w:i w:val="0"/>
              </w:rPr>
              <w:t>一、系统整合：环环相扣的责任链</w:t>
            </w:r>
            <w:bookmarkEnd w:id="119"/>
          </w:p>
          <w:p w14:paraId="7FF31CE9">
            <w:pPr>
              <w:pStyle w:val="26"/>
              <w:snapToGrid w:val="0"/>
              <w:jc w:val="left"/>
            </w:pPr>
            <w:r>
              <w:rPr>
                <w:b/>
                <w:bCs/>
              </w:rPr>
              <w:t>（一）、绘制岗位联动图，理解协同逻辑。</w:t>
            </w:r>
            <w:r>
              <w:br w:type="textWrapping"/>
            </w:r>
            <w:r>
              <w:t>教师引导学生思考：“这三个岗位是孤立的吗？如果炼钢工没控好炉温，会对轧钢工造成什么影响？如果设备工没修好轧机，又会怎样？”组织学生绘制“钢铁生产责任链”思维导图：炼钢→提供合格钢坯→轧钢→精确成型→设备→保障运行→反哺前序环节。</w:t>
            </w:r>
            <w:r>
              <w:br w:type="textWrapping"/>
            </w:r>
            <w:r>
              <w:t>明确指出：“一个人的疏忽，可能让整个团队的努力归零；一个人的坚守，也能挽救无数人的安全。这就是现代工业的协作本质。”</w:t>
            </w:r>
            <w:r>
              <w:br w:type="textWrapping"/>
            </w:r>
            <w:r>
              <w:rPr>
                <w:b/>
                <w:bCs/>
              </w:rPr>
              <w:t>（二）、展望未来趋势，坚定文化传承。</w:t>
            </w:r>
            <w:r>
              <w:br w:type="textWrapping"/>
            </w:r>
            <w:r>
              <w:t>教师介绍：“如今，AI测温、数字孪生、物联网预警等新技术正在进入钢厂，但‘炉温即责任’‘精度即尊严’‘隐患即事故’的核心从未改变。技术可以辅助判断，但责任心不能外包，专注力不能下载，警惕心不能升级重启。”</w:t>
            </w:r>
            <w:r>
              <w:br w:type="textWrapping"/>
            </w:r>
            <w:r>
              <w:t>鼓励学生撰写一句话宣言：“假如你是未来的钢铁人，你会如何践行岗位文化？”随机抽取分享，形成集体承诺氛围。</w:t>
            </w:r>
          </w:p>
        </w:tc>
        <w:tc>
          <w:tcPr>
            <w:tcW w:w="1131" w:type="pct"/>
            <w:gridSpan w:val="15"/>
            <w:tcBorders>
              <w:top w:val="single" w:color="000000" w:sz="4" w:space="0"/>
              <w:left w:val="single" w:color="000000" w:sz="4" w:space="0"/>
              <w:bottom w:val="single" w:color="000000" w:sz="4" w:space="0"/>
              <w:right w:val="single" w:color="000000" w:sz="4" w:space="0"/>
            </w:tcBorders>
            <w:vAlign w:val="center"/>
          </w:tcPr>
          <w:p w14:paraId="7A0F07FF">
            <w:pPr>
              <w:pStyle w:val="26"/>
              <w:snapToGrid w:val="0"/>
              <w:jc w:val="left"/>
            </w:pPr>
            <w:r>
              <w:t>1. 构建岗位责任链条，理解系统协作关系。</w:t>
            </w:r>
            <w:r>
              <w:br w:type="textWrapping"/>
            </w:r>
            <w:r>
              <w:t>2. 认识岗位文化之间的相互支撑作用。</w:t>
            </w:r>
            <w:r>
              <w:br w:type="textWrapping"/>
            </w:r>
            <w:r>
              <w:t>3. 探讨技术与人文的关系，把握文化恒常性。</w:t>
            </w:r>
            <w:r>
              <w:br w:type="textWrapping"/>
            </w:r>
            <w:r>
              <w:t>4. 撰写个人宣言，内化职业价值追求。</w:t>
            </w:r>
          </w:p>
        </w:tc>
      </w:tr>
      <w:tr w14:paraId="60A2A6C1">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38D9AC1">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0AF3BE71">
            <w:pPr>
              <w:pStyle w:val="26"/>
              <w:snapToGrid w:val="0"/>
              <w:jc w:val="left"/>
            </w:pPr>
            <w:r>
              <w:rPr>
                <w:b/>
                <w:bCs/>
              </w:rPr>
              <w:t>系统思维</w:t>
            </w:r>
            <w:r>
              <w:t>：☆☆☆</w:t>
            </w:r>
            <w:r>
              <w:br w:type="textWrapping"/>
            </w:r>
            <w:r>
              <w:rPr>
                <w:b/>
                <w:bCs/>
              </w:rPr>
              <w:t>价值提炼</w:t>
            </w:r>
            <w:r>
              <w:t>：☆☆☆</w:t>
            </w:r>
            <w:r>
              <w:br w:type="textWrapping"/>
            </w:r>
            <w:r>
              <w:rPr>
                <w:b/>
                <w:bCs/>
              </w:rPr>
              <w:t>个人承诺</w:t>
            </w:r>
            <w:r>
              <w:t>：☆☆☆</w:t>
            </w:r>
          </w:p>
        </w:tc>
      </w:tr>
      <w:tr w14:paraId="0CCF45B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D46FD54">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71239553">
            <w:pPr>
              <w:pStyle w:val="26"/>
              <w:snapToGrid w:val="0"/>
              <w:jc w:val="left"/>
            </w:pPr>
            <w:r>
              <w:t>打破岗位割裂认知，建立整体性思维；通过技术变迁背景下的文化坚守，深化对职业精神永恒价值的理解；以个性化表达促进价值观内化，实现从“我知道”到“我愿意”的转变。</w:t>
            </w:r>
          </w:p>
        </w:tc>
      </w:tr>
      <w:tr w14:paraId="48C6B60D">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BEAAD42">
            <w:pPr>
              <w:pStyle w:val="26"/>
              <w:snapToGrid w:val="0"/>
              <w:jc w:val="left"/>
            </w:pPr>
            <w:r>
              <w:rPr>
                <w:b/>
                <w:bCs/>
              </w:rPr>
              <w:t>课堂小结与延伸</w:t>
            </w:r>
            <w:r>
              <w:br w:type="textWrapping"/>
            </w:r>
            <w:r>
              <w:rPr>
                <w:b/>
                <w:bCs/>
              </w:rPr>
              <w:t>【3分钟】</w:t>
            </w:r>
          </w:p>
        </w:tc>
        <w:tc>
          <w:tcPr>
            <w:tcW w:w="2632" w:type="pct"/>
            <w:gridSpan w:val="62"/>
            <w:tcBorders>
              <w:top w:val="single" w:color="000000" w:sz="4" w:space="0"/>
              <w:left w:val="single" w:color="000000" w:sz="4" w:space="0"/>
              <w:bottom w:val="single" w:color="000000" w:sz="4" w:space="0"/>
              <w:right w:val="single" w:color="000000" w:sz="4" w:space="0"/>
            </w:tcBorders>
            <w:vAlign w:val="center"/>
          </w:tcPr>
          <w:p w14:paraId="335710F3">
            <w:pPr>
              <w:pStyle w:val="6"/>
              <w:snapToGrid w:val="0"/>
              <w:jc w:val="left"/>
            </w:pPr>
            <w:bookmarkStart w:id="120" w:name="一回归初心到了企业我该怎么做"/>
            <w:r>
              <w:rPr>
                <w:i w:val="0"/>
              </w:rPr>
              <w:t>一、回归初心：到了企业，我该怎么做？</w:t>
            </w:r>
            <w:bookmarkEnd w:id="120"/>
          </w:p>
          <w:p w14:paraId="1588DE06">
            <w:pPr>
              <w:pStyle w:val="26"/>
              <w:snapToGrid w:val="0"/>
              <w:jc w:val="left"/>
            </w:pPr>
            <w:r>
              <w:rPr>
                <w:b/>
                <w:bCs/>
              </w:rPr>
              <w:t>（一）、呼应开篇议题，完成认知闭环。</w:t>
            </w:r>
            <w:r>
              <w:br w:type="textWrapping"/>
            </w:r>
            <w:r>
              <w:t>教师再次呈现导入时的问题：“到了企业，我该怎么做？”引导学生结合本课所学，从三个维度作答：</w:t>
            </w:r>
            <w:r>
              <w:br w:type="textWrapping"/>
            </w:r>
            <w:r>
              <w:t>——面对质量要求，我要像炼钢工一样，守住每一个参数；</w:t>
            </w:r>
            <w:r>
              <w:br w:type="textWrapping"/>
            </w:r>
            <w:r>
              <w:t>——面对客户期待，我要像轧钢工一样，追求每一分完美；</w:t>
            </w:r>
            <w:r>
              <w:br w:type="textWrapping"/>
            </w:r>
            <w:r>
              <w:t>——面对安全隐患，我要像设备工一样，消灭每一处苗头。</w:t>
            </w:r>
            <w:r>
              <w:br w:type="textWrapping"/>
            </w:r>
            <w:r>
              <w:t>总结：“无论将来从事何种职业，这种‘把小事做到极致’的态度，这种‘视责任为生命’的担当，都将是你最宝贵的财富。”</w:t>
            </w:r>
            <w:r>
              <w:br w:type="textWrapping"/>
            </w:r>
            <w:r>
              <w:rPr>
                <w:b/>
                <w:bCs/>
              </w:rPr>
              <w:t>（二）、布置拓展任务，延伸学习空间。</w:t>
            </w:r>
            <w:r>
              <w:br w:type="textWrapping"/>
            </w:r>
            <w:r>
              <w:t>建议有兴趣的同学采访身边的产业工人（父母、亲戚或社区工作者），了解他们的岗位信条与难忘经历，下节课进行“我的家人是工匠”微型分享会。</w:t>
            </w:r>
          </w:p>
        </w:tc>
        <w:tc>
          <w:tcPr>
            <w:tcW w:w="1131" w:type="pct"/>
            <w:gridSpan w:val="15"/>
            <w:tcBorders>
              <w:top w:val="single" w:color="000000" w:sz="4" w:space="0"/>
              <w:left w:val="single" w:color="000000" w:sz="4" w:space="0"/>
              <w:bottom w:val="single" w:color="000000" w:sz="4" w:space="0"/>
              <w:right w:val="single" w:color="000000" w:sz="4" w:space="0"/>
            </w:tcBorders>
            <w:vAlign w:val="center"/>
          </w:tcPr>
          <w:p w14:paraId="7403EC78">
            <w:pPr>
              <w:pStyle w:val="26"/>
              <w:snapToGrid w:val="0"/>
              <w:jc w:val="left"/>
            </w:pPr>
            <w:r>
              <w:t>1. 回顾学习历程，梳理核心收获。</w:t>
            </w:r>
            <w:r>
              <w:br w:type="textWrapping"/>
            </w:r>
            <w:r>
              <w:t>2. 表达对岗位文化的理解与认同。</w:t>
            </w:r>
            <w:r>
              <w:br w:type="textWrapping"/>
            </w:r>
            <w:r>
              <w:t>3. 明确自身未来职业行为的方向。</w:t>
            </w:r>
            <w:r>
              <w:br w:type="textWrapping"/>
            </w:r>
            <w:r>
              <w:t>4. 接受课外采访任务，准备后续分享。</w:t>
            </w:r>
          </w:p>
        </w:tc>
      </w:tr>
      <w:tr w14:paraId="7D6A77C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48ABFE6">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52FAFB7A">
            <w:pPr>
              <w:pStyle w:val="26"/>
              <w:snapToGrid w:val="0"/>
              <w:jc w:val="left"/>
            </w:pPr>
            <w:r>
              <w:t>观点提炼：☆☆☆</w:t>
            </w:r>
            <w:r>
              <w:br w:type="textWrapping"/>
            </w:r>
            <w:r>
              <w:t>价值认同：☆☆☆</w:t>
            </w:r>
            <w:r>
              <w:br w:type="textWrapping"/>
            </w:r>
            <w:r>
              <w:t>行动意愿：☆☆☆</w:t>
            </w:r>
          </w:p>
        </w:tc>
      </w:tr>
      <w:tr w14:paraId="3466DF4E">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C4C05B5">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6D7DEA14">
            <w:pPr>
              <w:pStyle w:val="26"/>
              <w:snapToGrid w:val="0"/>
              <w:jc w:val="left"/>
            </w:pPr>
            <w:r>
              <w:t>首尾呼应，强化议题主线；通过归纳提升，帮助学生将零散认知整合为系统观念；延伸任务打通课堂与生活，推动价值观向实践转化。</w:t>
            </w:r>
          </w:p>
        </w:tc>
      </w:tr>
      <w:tr w14:paraId="700941CD">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437312DF">
            <w:pPr>
              <w:pStyle w:val="5"/>
              <w:snapToGrid w:val="0"/>
              <w:jc w:val="left"/>
            </w:pPr>
            <w:r>
              <w:rPr>
                <w:i w:val="0"/>
              </w:rPr>
              <w:t>作业设计</w:t>
            </w:r>
          </w:p>
        </w:tc>
      </w:tr>
      <w:tr w14:paraId="1F3DED7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0CB5D99">
            <w:pPr>
              <w:pStyle w:val="26"/>
              <w:snapToGrid w:val="0"/>
              <w:jc w:val="left"/>
            </w:pPr>
            <w:r>
              <w:rPr>
                <w:b/>
                <w:bCs/>
              </w:rPr>
              <w:t>一、岗位文化三问</w:t>
            </w:r>
            <w:r>
              <w:br w:type="textWrapping"/>
            </w:r>
            <w:r>
              <w:t>1. 请分别用一句话解释“炉温即责任”“精度即尊严”“隐患即事故”的含义，并举例说明其在实际生产中的表现。</w:t>
            </w:r>
            <w:r>
              <w:br w:type="textWrapping"/>
            </w:r>
            <w:r>
              <w:t>2. 如果你是企业管理者，你会设计哪些制度来强化这三种岗位文化？请至少提出两条具体措施。</w:t>
            </w:r>
            <w:r>
              <w:br w:type="textWrapping"/>
            </w:r>
            <w:r>
              <w:t>3. 在你的日常学习生活中，是否有类似“微米级精度”或“隐患即事故”的场景？请举一例，并谈谈你该如何践行“责任”与“严谨”。</w:t>
            </w:r>
            <w:r>
              <w:br w:type="textWrapping"/>
            </w:r>
            <w:r>
              <w:br w:type="textWrapping"/>
            </w:r>
            <w:r>
              <w:rPr>
                <w:b/>
                <w:bCs/>
              </w:rPr>
              <w:t>二、职业信条创作</w:t>
            </w:r>
            <w:r>
              <w:br w:type="textWrapping"/>
            </w:r>
            <w:r>
              <w:t>请选择一个你感兴趣的职业（如医生、教师、程序员、环卫工人等），为其设计一句岗位文化信条，并撰写一段150字左右的阐释文字，说明这一信条背后的职责要求与精神内涵。</w:t>
            </w:r>
          </w:p>
        </w:tc>
      </w:tr>
      <w:tr w14:paraId="090E3F85">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5D46AAA">
            <w:pPr>
              <w:pStyle w:val="26"/>
              <w:snapToGrid w:val="0"/>
              <w:jc w:val="left"/>
            </w:pPr>
            <w:r>
              <w:rPr>
                <w:b/>
                <w:bCs/>
              </w:rPr>
              <w:t>【答案解析】</w:t>
            </w:r>
            <w:r>
              <w:br w:type="textWrapping"/>
            </w:r>
            <w:r>
              <w:rPr>
                <w:b/>
                <w:bCs/>
              </w:rPr>
              <w:t>一、岗位文化三问</w:t>
            </w:r>
            <w:r>
              <w:br w:type="textWrapping"/>
            </w:r>
            <w:r>
              <w:t>1. 示例：“炉温即责任”指炼钢工必须精准控制炉温，确保钢水质量，如每15分钟取样分析并调整参数。“精度即尊严”指轧钢工以极高标准保证钢材尺寸准确，如将厚度误差控制在±0.02毫米内。“隐患即事故”指设备工须及时排除任何潜在故障，如发现轴承异响应立即停机检修。</w:t>
            </w:r>
            <w:r>
              <w:br w:type="textWrapping"/>
            </w:r>
            <w:r>
              <w:t>2. 措施示例：设立“零缺陷班组”评选机制；推行“隐患随手拍”奖励制度；开展跨岗位轮训增强协作意识。</w:t>
            </w:r>
            <w:r>
              <w:br w:type="textWrapping"/>
            </w:r>
            <w:r>
              <w:t>3. 示例：考试复习时遗漏一个知识点，就像“隐患即事故”，可能导致整体失分。应像设备工一样定期自查，不留死角。</w:t>
            </w:r>
            <w:r>
              <w:br w:type="textWrapping"/>
            </w:r>
            <w:r>
              <w:rPr>
                <w:b/>
                <w:bCs/>
              </w:rPr>
              <w:t>二、职业信条创作</w:t>
            </w:r>
            <w:r>
              <w:br w:type="textWrapping"/>
            </w:r>
            <w:r>
              <w:t>示例：职业——教师；信条：“一笔一画皆示范”。阐释：教师书写板书、批改作业的每一个字迹，都是学生的临摹范本。这不仅要求字迹工整，更意味着言行一致、表里如一。讲诚信就不能在评分时偏袒，重公平就不能忽视后排学生。真正的教育不在言语，而在日常细节的无声示范中。</w:t>
            </w:r>
          </w:p>
        </w:tc>
      </w:tr>
      <w:tr w14:paraId="0FD15513">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1E1031B">
            <w:pPr>
              <w:pStyle w:val="5"/>
              <w:snapToGrid w:val="0"/>
              <w:jc w:val="left"/>
            </w:pPr>
            <w:r>
              <w:rPr>
                <w:i w:val="0"/>
              </w:rPr>
              <w:t>教学反思</w:t>
            </w:r>
          </w:p>
        </w:tc>
      </w:tr>
      <w:tr w14:paraId="0B6FE3C5">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78F07ED">
            <w:pPr>
              <w:pStyle w:val="26"/>
              <w:snapToGrid w:val="0"/>
              <w:jc w:val="left"/>
            </w:pPr>
            <w:r>
              <w:rPr>
                <w:b/>
                <w:bCs/>
              </w:rPr>
              <w:t>成功之处</w:t>
            </w:r>
            <w:r>
              <w:br w:type="textWrapping"/>
            </w:r>
            <w:r>
              <w:t>1. 以“到了企业，我该怎么做？”为主线贯穿始终，有效串联三大岗位情境，形成完整叙事逻辑，学生参与度高。</w:t>
            </w:r>
            <w:r>
              <w:br w:type="textWrapping"/>
            </w:r>
            <w:r>
              <w:t>2. 多感官教学手段运用得当，特别是声音辨识与实物测量环节，极大增强了职业体验的真实感。</w:t>
            </w:r>
            <w:r>
              <w:br w:type="textWrapping"/>
            </w:r>
            <w:r>
              <w:t>3. 作业设计兼顾理解、迁移与创造，尤其是“职业信条创作”激发了学生的共情能力与表达欲望。</w:t>
            </w:r>
            <w:r>
              <w:br w:type="textWrapping"/>
            </w:r>
            <w:r>
              <w:rPr>
                <w:b/>
                <w:bCs/>
              </w:rPr>
              <w:t>不足之处</w:t>
            </w:r>
            <w:r>
              <w:br w:type="textWrapping"/>
            </w:r>
            <w:r>
              <w:t>1. 对部分缺乏工业背景的学生而言，“成分偏析”“辊缝间隙”等术语仍显晦涩，需增加更多生活化类比。</w:t>
            </w:r>
            <w:r>
              <w:br w:type="textWrapping"/>
            </w:r>
            <w:r>
              <w:t>2. 小组任务时间略紧，个别小组未能充分展开讨论，下次可适当压缩导入时间。</w:t>
            </w:r>
            <w:r>
              <w:br w:type="textWrapping"/>
            </w:r>
            <w:r>
              <w:t>3. 数字化转型部分内容较为简略，可补充短视频展示智能钢厂中的新型岗位形态，增强时代感。</w:t>
            </w:r>
          </w:p>
        </w:tc>
      </w:tr>
      <w:tr w14:paraId="3A34031D">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shd w:val="clear" w:color="auto" w:fill="D9D9D9"/>
            <w:vAlign w:val="center"/>
          </w:tcPr>
          <w:p w14:paraId="721CE2E4">
            <w:pPr>
              <w:pStyle w:val="4"/>
              <w:snapToGrid w:val="0"/>
              <w:jc w:val="left"/>
            </w:pPr>
            <w:r>
              <w:rPr>
                <w:i w:val="0"/>
              </w:rPr>
              <w:t>《第五章</w:t>
            </w:r>
            <w:r>
              <w:rPr>
                <w:rFonts w:hint="eastAsia"/>
                <w:i w:val="0"/>
                <w:lang w:eastAsia="zh-CN"/>
              </w:rPr>
              <w:t>：</w:t>
            </w:r>
            <w:r>
              <w:rPr>
                <w:i w:val="0"/>
              </w:rPr>
              <w:t xml:space="preserve"> 钢铁文化的“落地与岗位践行”》第</w:t>
            </w:r>
            <w:r>
              <w:rPr>
                <w:rFonts w:hint="eastAsia"/>
                <w:i w:val="0"/>
                <w:lang w:val="en-US" w:eastAsia="zh-CN"/>
              </w:rPr>
              <w:t>2</w:t>
            </w:r>
            <w:r>
              <w:rPr>
                <w:i w:val="0"/>
              </w:rPr>
              <w:t>课时教案</w:t>
            </w:r>
          </w:p>
        </w:tc>
      </w:tr>
      <w:tr w14:paraId="201DAD77">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342EA15">
            <w:pPr>
              <w:pStyle w:val="26"/>
              <w:snapToGrid w:val="0"/>
              <w:jc w:val="left"/>
            </w:pPr>
            <w:r>
              <w:t>学科</w:t>
            </w:r>
          </w:p>
        </w:tc>
        <w:tc>
          <w:tcPr>
            <w:tcW w:w="1503" w:type="pct"/>
            <w:gridSpan w:val="22"/>
            <w:tcBorders>
              <w:top w:val="single" w:color="000000" w:sz="4" w:space="0"/>
              <w:left w:val="single" w:color="000000" w:sz="4" w:space="0"/>
              <w:bottom w:val="single" w:color="000000" w:sz="4" w:space="0"/>
              <w:right w:val="single" w:color="000000" w:sz="4" w:space="0"/>
            </w:tcBorders>
            <w:vAlign w:val="center"/>
          </w:tcPr>
          <w:p w14:paraId="3C336E58">
            <w:pPr>
              <w:pStyle w:val="26"/>
              <w:snapToGrid w:val="0"/>
              <w:jc w:val="left"/>
              <w:rPr>
                <w:rFonts w:hint="default" w:eastAsia="宋体"/>
                <w:lang w:val="en-US" w:eastAsia="zh-CN"/>
              </w:rPr>
            </w:pPr>
            <w:r>
              <w:rPr>
                <w:rFonts w:hint="eastAsia"/>
                <w:lang w:val="en-US" w:eastAsia="zh-CN"/>
              </w:rPr>
              <w:t>通识教育</w:t>
            </w:r>
          </w:p>
        </w:tc>
        <w:tc>
          <w:tcPr>
            <w:tcW w:w="583" w:type="pct"/>
            <w:gridSpan w:val="24"/>
            <w:tcBorders>
              <w:top w:val="single" w:color="000000" w:sz="4" w:space="0"/>
              <w:left w:val="single" w:color="000000" w:sz="4" w:space="0"/>
              <w:bottom w:val="single" w:color="000000" w:sz="4" w:space="0"/>
              <w:right w:val="single" w:color="000000" w:sz="4" w:space="0"/>
            </w:tcBorders>
            <w:vAlign w:val="center"/>
          </w:tcPr>
          <w:p w14:paraId="07A3ADDF">
            <w:pPr>
              <w:pStyle w:val="26"/>
              <w:snapToGrid w:val="0"/>
              <w:jc w:val="left"/>
            </w:pPr>
            <w:r>
              <w:t>年级册别</w:t>
            </w:r>
          </w:p>
        </w:tc>
        <w:tc>
          <w:tcPr>
            <w:tcW w:w="814" w:type="pct"/>
            <w:gridSpan w:val="25"/>
            <w:tcBorders>
              <w:top w:val="single" w:color="000000" w:sz="4" w:space="0"/>
              <w:left w:val="single" w:color="000000" w:sz="4" w:space="0"/>
              <w:bottom w:val="single" w:color="000000" w:sz="4" w:space="0"/>
              <w:right w:val="single" w:color="000000" w:sz="4" w:space="0"/>
            </w:tcBorders>
            <w:vAlign w:val="center"/>
          </w:tcPr>
          <w:p w14:paraId="27EFF29E">
            <w:pPr>
              <w:pStyle w:val="26"/>
              <w:snapToGrid w:val="0"/>
              <w:jc w:val="left"/>
              <w:rPr>
                <w:rFonts w:hint="default" w:eastAsia="宋体"/>
                <w:lang w:val="en-US" w:eastAsia="zh-CN"/>
              </w:rPr>
            </w:pPr>
            <w:r>
              <w:rPr>
                <w:rFonts w:hint="eastAsia"/>
                <w:lang w:val="en-US" w:eastAsia="zh-CN"/>
              </w:rPr>
              <w:t>高职大一上学期</w:t>
            </w:r>
          </w:p>
        </w:tc>
        <w:tc>
          <w:tcPr>
            <w:tcW w:w="861" w:type="pct"/>
            <w:gridSpan w:val="6"/>
            <w:tcBorders>
              <w:top w:val="single" w:color="000000" w:sz="4" w:space="0"/>
              <w:left w:val="single" w:color="000000" w:sz="4" w:space="0"/>
              <w:bottom w:val="single" w:color="000000" w:sz="4" w:space="0"/>
              <w:right w:val="single" w:color="000000" w:sz="4" w:space="0"/>
            </w:tcBorders>
            <w:vAlign w:val="center"/>
          </w:tcPr>
          <w:p w14:paraId="63EACAD7">
            <w:pPr>
              <w:pStyle w:val="26"/>
              <w:snapToGrid w:val="0"/>
              <w:jc w:val="left"/>
            </w:pPr>
            <w:r>
              <w:t>共</w:t>
            </w:r>
            <w:r>
              <w:rPr>
                <w:rFonts w:hint="eastAsia"/>
                <w:lang w:val="en-US" w:eastAsia="zh-CN"/>
              </w:rPr>
              <w:t>3</w:t>
            </w:r>
            <w:r>
              <w:t>课时</w:t>
            </w:r>
          </w:p>
        </w:tc>
      </w:tr>
      <w:tr w14:paraId="47237D32">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DEDFFB7">
            <w:pPr>
              <w:pStyle w:val="26"/>
              <w:snapToGrid w:val="0"/>
              <w:jc w:val="left"/>
            </w:pPr>
            <w:r>
              <w:t>教材</w:t>
            </w:r>
          </w:p>
        </w:tc>
        <w:tc>
          <w:tcPr>
            <w:tcW w:w="1503" w:type="pct"/>
            <w:gridSpan w:val="22"/>
            <w:tcBorders>
              <w:top w:val="single" w:color="000000" w:sz="4" w:space="0"/>
              <w:left w:val="single" w:color="000000" w:sz="4" w:space="0"/>
              <w:bottom w:val="single" w:color="000000" w:sz="4" w:space="0"/>
              <w:right w:val="single" w:color="000000" w:sz="4" w:space="0"/>
            </w:tcBorders>
            <w:vAlign w:val="center"/>
          </w:tcPr>
          <w:p w14:paraId="1C6A3F78">
            <w:pPr>
              <w:pStyle w:val="26"/>
              <w:snapToGrid w:val="0"/>
              <w:jc w:val="left"/>
              <w:rPr>
                <w:rFonts w:hint="default" w:eastAsia="宋体"/>
                <w:lang w:val="en-US" w:eastAsia="zh-CN"/>
              </w:rPr>
            </w:pPr>
            <w:r>
              <w:rPr>
                <w:rFonts w:hint="eastAsia"/>
                <w:lang w:val="en-US" w:eastAsia="zh-CN"/>
              </w:rPr>
              <w:t>校本自编教材《钢铁企业文化》</w:t>
            </w:r>
          </w:p>
        </w:tc>
        <w:tc>
          <w:tcPr>
            <w:tcW w:w="583" w:type="pct"/>
            <w:gridSpan w:val="24"/>
            <w:tcBorders>
              <w:top w:val="single" w:color="000000" w:sz="4" w:space="0"/>
              <w:left w:val="single" w:color="000000" w:sz="4" w:space="0"/>
              <w:bottom w:val="single" w:color="000000" w:sz="4" w:space="0"/>
              <w:right w:val="single" w:color="000000" w:sz="4" w:space="0"/>
            </w:tcBorders>
            <w:vAlign w:val="center"/>
          </w:tcPr>
          <w:p w14:paraId="37B7C6EA">
            <w:pPr>
              <w:pStyle w:val="26"/>
              <w:snapToGrid w:val="0"/>
              <w:jc w:val="left"/>
            </w:pPr>
            <w:r>
              <w:t>授课类型</w:t>
            </w:r>
          </w:p>
        </w:tc>
        <w:tc>
          <w:tcPr>
            <w:tcW w:w="814" w:type="pct"/>
            <w:gridSpan w:val="25"/>
            <w:tcBorders>
              <w:top w:val="single" w:color="000000" w:sz="4" w:space="0"/>
              <w:left w:val="single" w:color="000000" w:sz="4" w:space="0"/>
              <w:bottom w:val="single" w:color="000000" w:sz="4" w:space="0"/>
              <w:right w:val="single" w:color="000000" w:sz="4" w:space="0"/>
            </w:tcBorders>
            <w:vAlign w:val="center"/>
          </w:tcPr>
          <w:p w14:paraId="78468C2A">
            <w:pPr>
              <w:pStyle w:val="26"/>
              <w:snapToGrid w:val="0"/>
              <w:jc w:val="left"/>
            </w:pPr>
            <w:r>
              <w:rPr>
                <w:rFonts w:hint="eastAsia"/>
                <w:lang w:val="en-US" w:eastAsia="zh-CN"/>
              </w:rPr>
              <w:t>新授</w:t>
            </w:r>
            <w:r>
              <w:t>课</w:t>
            </w:r>
          </w:p>
        </w:tc>
        <w:tc>
          <w:tcPr>
            <w:tcW w:w="861" w:type="pct"/>
            <w:gridSpan w:val="6"/>
            <w:tcBorders>
              <w:top w:val="single" w:color="000000" w:sz="4" w:space="0"/>
              <w:left w:val="single" w:color="000000" w:sz="4" w:space="0"/>
              <w:bottom w:val="single" w:color="000000" w:sz="4" w:space="0"/>
              <w:right w:val="single" w:color="000000" w:sz="4" w:space="0"/>
            </w:tcBorders>
            <w:vAlign w:val="center"/>
          </w:tcPr>
          <w:p w14:paraId="1C5790F3">
            <w:pPr>
              <w:pStyle w:val="26"/>
              <w:snapToGrid w:val="0"/>
              <w:jc w:val="left"/>
            </w:pPr>
            <w:r>
              <w:t>第</w:t>
            </w:r>
            <w:r>
              <w:rPr>
                <w:rFonts w:hint="eastAsia"/>
                <w:lang w:val="en-US" w:eastAsia="zh-CN"/>
              </w:rPr>
              <w:t>2</w:t>
            </w:r>
            <w:r>
              <w:t>课时</w:t>
            </w:r>
          </w:p>
        </w:tc>
      </w:tr>
      <w:tr w14:paraId="05164E80">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286E40CF">
            <w:pPr>
              <w:pStyle w:val="5"/>
              <w:snapToGrid w:val="0"/>
              <w:jc w:val="left"/>
            </w:pPr>
            <w:r>
              <w:rPr>
                <w:i w:val="0"/>
              </w:rPr>
              <w:t>教材分析</w:t>
            </w:r>
          </w:p>
        </w:tc>
      </w:tr>
      <w:tr w14:paraId="40B28907">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16A8321">
            <w:pPr>
              <w:pStyle w:val="26"/>
              <w:snapToGrid w:val="0"/>
              <w:jc w:val="left"/>
            </w:pPr>
            <w:r>
              <w:rPr>
                <w:b/>
                <w:bCs/>
              </w:rPr>
              <w:t>教材分析</w:t>
            </w:r>
            <w:r>
              <w:br w:type="textWrapping"/>
            </w:r>
            <w:r>
              <w:t>本节内容选自校本教材第五章</w:t>
            </w:r>
            <w:r>
              <w:rPr>
                <w:rFonts w:hint="eastAsia"/>
                <w:lang w:val="en-US" w:eastAsia="zh-CN"/>
              </w:rPr>
              <w:t>内容</w:t>
            </w:r>
            <w:r>
              <w:t>，聚焦钢铁企业新员工的文化适应过程，系统呈现了企业培训、同事沟通礼仪、车间潜规则三大核心场景。教材通过真实案例和情境描述，揭示企业文化如何从理念落地为行为规范，并与职业成长紧密关联。</w:t>
            </w:r>
            <w:r>
              <w:br w:type="textWrapping"/>
            </w:r>
            <w:r>
              <w:rPr>
                <w:b/>
                <w:bCs/>
              </w:rPr>
              <w:t>学情分析</w:t>
            </w:r>
            <w:r>
              <w:br w:type="textWrapping"/>
            </w:r>
            <w:r>
              <w:rPr>
                <w:rFonts w:hint="eastAsia"/>
                <w:lang w:val="en-US" w:eastAsia="zh-CN"/>
              </w:rPr>
              <w:t>大</w:t>
            </w:r>
            <w:r>
              <w:t>一学生正处于职业认知萌芽期，对职场了解多来自影视或碎片信息，缺乏真实体验。他们思维活跃但易理想化，重视个性表达却忽视组织规则。部分学生存在“技术至上”的片面认知，低估文化软实力在职场中的作用。需借助真实情境引导其理解“文化即生产力”的深层逻辑。</w:t>
            </w:r>
          </w:p>
        </w:tc>
      </w:tr>
      <w:tr w14:paraId="4D0BE760">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4074E8A">
            <w:pPr>
              <w:pStyle w:val="5"/>
              <w:snapToGrid w:val="0"/>
              <w:jc w:val="left"/>
            </w:pPr>
            <w:r>
              <w:rPr>
                <w:i w:val="0"/>
              </w:rPr>
              <w:t>课时教学目标</w:t>
            </w:r>
          </w:p>
        </w:tc>
      </w:tr>
      <w:tr w14:paraId="51517C37">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3C76A2D">
            <w:pPr>
              <w:pStyle w:val="26"/>
              <w:snapToGrid w:val="0"/>
              <w:jc w:val="left"/>
            </w:pPr>
            <w:r>
              <w:rPr>
                <w:b/>
                <w:bCs/>
              </w:rPr>
              <w:t>能力</w:t>
            </w:r>
            <w:r>
              <w:rPr>
                <w:rFonts w:hint="eastAsia"/>
                <w:b/>
                <w:bCs/>
                <w:lang w:val="en-US" w:eastAsia="zh-CN"/>
              </w:rPr>
              <w:t>目标</w:t>
            </w:r>
            <w:r>
              <w:br w:type="textWrapping"/>
            </w:r>
            <w:r>
              <w:t>1.能够识别不同岗位场景下的文化信号，如师傅的言传身教、工具归位习惯等。</w:t>
            </w:r>
            <w:r>
              <w:br w:type="textWrapping"/>
            </w:r>
            <w:r>
              <w:t>2.初步掌握将企业文化要求转化为具体工作行动的方法路径。</w:t>
            </w:r>
            <w:r>
              <w:br w:type="textWrapping"/>
            </w:r>
            <w:r>
              <w:rPr>
                <w:rFonts w:hint="eastAsia"/>
                <w:b/>
                <w:bCs/>
                <w:lang w:val="en-US" w:eastAsia="zh-CN"/>
              </w:rPr>
              <w:t>知识目标</w:t>
            </w:r>
            <w:r>
              <w:br w:type="textWrapping"/>
            </w:r>
            <w:r>
              <w:t>1.理解企业文化在钢铁生产场景中的具体表现形式及其现实意义。</w:t>
            </w:r>
            <w:r>
              <w:br w:type="textWrapping"/>
            </w:r>
            <w:r>
              <w:t>2.掌握新员工快速融入岗位文化的三个关键路径：培训体系、沟通方式、潜规则认知。</w:t>
            </w:r>
            <w:r>
              <w:br w:type="textWrapping"/>
            </w:r>
            <w:r>
              <w:rPr>
                <w:rFonts w:hint="eastAsia"/>
                <w:b/>
                <w:bCs/>
                <w:lang w:val="en-US" w:eastAsia="zh-CN"/>
              </w:rPr>
              <w:t>素养目标</w:t>
            </w:r>
            <w:r>
              <w:br w:type="textWrapping"/>
            </w:r>
            <w:r>
              <w:t>1.感悟“精益求精”“安全至上”背后所体现的工匠精神与责任担当。</w:t>
            </w:r>
            <w:r>
              <w:br w:type="textWrapping"/>
            </w:r>
            <w:r>
              <w:t>2.树立扎根一线、实干兴企的正确职业价值观。</w:t>
            </w:r>
          </w:p>
        </w:tc>
      </w:tr>
      <w:tr w14:paraId="2481DEF9">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195E8BC4">
            <w:pPr>
              <w:pStyle w:val="5"/>
              <w:snapToGrid w:val="0"/>
              <w:jc w:val="left"/>
            </w:pPr>
            <w:r>
              <w:rPr>
                <w:i w:val="0"/>
              </w:rPr>
              <w:t>教学重点、难点</w:t>
            </w:r>
          </w:p>
        </w:tc>
      </w:tr>
      <w:tr w14:paraId="2932C5C1">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97A40D9">
            <w:pPr>
              <w:pStyle w:val="26"/>
              <w:snapToGrid w:val="0"/>
              <w:jc w:val="left"/>
            </w:pPr>
            <w:r>
              <w:rPr>
                <w:b/>
                <w:bCs/>
              </w:rPr>
              <w:t>重点</w:t>
            </w:r>
            <w:r>
              <w:br w:type="textWrapping"/>
            </w:r>
            <w:r>
              <w:t>1.理解企业文化在钢铁生产场景中的具体表现形式及其现实意义。</w:t>
            </w:r>
            <w:r>
              <w:br w:type="textWrapping"/>
            </w:r>
            <w:r>
              <w:t>2.掌握新员工快速融入岗位文化的三个关键路径：培训体系、沟通方式、潜规则认知。</w:t>
            </w:r>
            <w:r>
              <w:br w:type="textWrapping"/>
            </w:r>
            <w:r>
              <w:rPr>
                <w:b/>
                <w:bCs/>
              </w:rPr>
              <w:t>难点</w:t>
            </w:r>
            <w:r>
              <w:br w:type="textWrapping"/>
            </w:r>
            <w:r>
              <w:t>1.引导学生突破“唯技术论”思维，真正理解“老工人的经验比图纸更重要”的深层逻辑。</w:t>
            </w:r>
            <w:r>
              <w:br w:type="textWrapping"/>
            </w:r>
            <w:r>
              <w:t>2.帮助学生建立从“被动接受”到“主动践行”企业文化的意识转变。</w:t>
            </w:r>
          </w:p>
        </w:tc>
      </w:tr>
      <w:tr w14:paraId="4C5BE0EF">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263073F3">
            <w:pPr>
              <w:pStyle w:val="5"/>
              <w:snapToGrid w:val="0"/>
              <w:jc w:val="left"/>
            </w:pPr>
            <w:r>
              <w:rPr>
                <w:i w:val="0"/>
              </w:rPr>
              <w:t>教学方法与准备</w:t>
            </w:r>
          </w:p>
        </w:tc>
      </w:tr>
      <w:tr w14:paraId="683615E2">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6F0CEEA8">
            <w:pPr>
              <w:pStyle w:val="26"/>
              <w:snapToGrid w:val="0"/>
              <w:jc w:val="left"/>
            </w:pPr>
            <w:r>
              <w:rPr>
                <w:b/>
                <w:bCs/>
              </w:rPr>
              <w:t>教学方法</w:t>
            </w:r>
            <w:r>
              <w:br w:type="textWrapping"/>
            </w:r>
            <w:r>
              <w:t>议题式教学法、情境探究法、合作探究法</w:t>
            </w:r>
            <w:r>
              <w:br w:type="textWrapping"/>
            </w:r>
            <w:r>
              <w:rPr>
                <w:b/>
                <w:bCs/>
              </w:rPr>
              <w:t>教具准备</w:t>
            </w:r>
            <w:r>
              <w:br w:type="textWrapping"/>
            </w:r>
            <w:r>
              <w:t>多媒体课件、VR厂史馆视频片段、情境模拟卡、小组任务单</w:t>
            </w:r>
          </w:p>
        </w:tc>
      </w:tr>
      <w:tr w14:paraId="0DF04A54">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033C1C2">
            <w:pPr>
              <w:pStyle w:val="5"/>
              <w:snapToGrid w:val="0"/>
              <w:jc w:val="left"/>
            </w:pPr>
            <w:r>
              <w:rPr>
                <w:i w:val="0"/>
              </w:rPr>
              <w:t>教学环节</w:t>
            </w:r>
          </w:p>
        </w:tc>
        <w:tc>
          <w:tcPr>
            <w:tcW w:w="2901" w:type="pct"/>
            <w:gridSpan w:val="71"/>
            <w:tcBorders>
              <w:top w:val="single" w:color="000000" w:sz="4" w:space="0"/>
              <w:left w:val="single" w:color="000000" w:sz="4" w:space="0"/>
              <w:bottom w:val="single" w:color="000000" w:sz="4" w:space="0"/>
              <w:right w:val="single" w:color="000000" w:sz="4" w:space="0"/>
            </w:tcBorders>
            <w:vAlign w:val="center"/>
          </w:tcPr>
          <w:p w14:paraId="53BFC7E0">
            <w:pPr>
              <w:pStyle w:val="5"/>
              <w:snapToGrid w:val="0"/>
              <w:jc w:val="left"/>
            </w:pPr>
            <w:r>
              <w:rPr>
                <w:i w:val="0"/>
              </w:rPr>
              <w:t>教师活动</w:t>
            </w:r>
          </w:p>
        </w:tc>
        <w:tc>
          <w:tcPr>
            <w:tcW w:w="861" w:type="pct"/>
            <w:gridSpan w:val="6"/>
            <w:tcBorders>
              <w:top w:val="single" w:color="000000" w:sz="4" w:space="0"/>
              <w:left w:val="single" w:color="000000" w:sz="4" w:space="0"/>
              <w:bottom w:val="single" w:color="000000" w:sz="4" w:space="0"/>
              <w:right w:val="single" w:color="000000" w:sz="4" w:space="0"/>
            </w:tcBorders>
            <w:vAlign w:val="center"/>
          </w:tcPr>
          <w:p w14:paraId="170A86D4">
            <w:pPr>
              <w:pStyle w:val="5"/>
              <w:snapToGrid w:val="0"/>
              <w:jc w:val="left"/>
            </w:pPr>
            <w:r>
              <w:rPr>
                <w:i w:val="0"/>
              </w:rPr>
              <w:t>学生活动</w:t>
            </w:r>
          </w:p>
        </w:tc>
      </w:tr>
      <w:tr w14:paraId="365449C5">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FD45BBD">
            <w:pPr>
              <w:pStyle w:val="26"/>
              <w:snapToGrid w:val="0"/>
              <w:jc w:val="left"/>
            </w:pPr>
            <w:r>
              <w:rPr>
                <w:b/>
                <w:bCs/>
              </w:rPr>
              <w:t>导入：一封新人的困惑信</w:t>
            </w:r>
            <w:r>
              <w:br w:type="textWrapping"/>
            </w:r>
            <w:r>
              <w:rPr>
                <w:b/>
                <w:bCs/>
              </w:rPr>
              <w:t>【5分钟】</w:t>
            </w:r>
          </w:p>
        </w:tc>
        <w:tc>
          <w:tcPr>
            <w:tcW w:w="2901" w:type="pct"/>
            <w:gridSpan w:val="71"/>
            <w:tcBorders>
              <w:top w:val="single" w:color="000000" w:sz="4" w:space="0"/>
              <w:left w:val="single" w:color="000000" w:sz="4" w:space="0"/>
              <w:bottom w:val="single" w:color="000000" w:sz="4" w:space="0"/>
              <w:right w:val="single" w:color="000000" w:sz="4" w:space="0"/>
            </w:tcBorders>
            <w:vAlign w:val="center"/>
          </w:tcPr>
          <w:p w14:paraId="6CC136A5">
            <w:pPr>
              <w:pStyle w:val="6"/>
              <w:snapToGrid w:val="0"/>
              <w:jc w:val="left"/>
            </w:pPr>
            <w:bookmarkStart w:id="121" w:name="一创设真实情境引发认知冲突"/>
            <w:r>
              <w:rPr>
                <w:i w:val="0"/>
              </w:rPr>
              <w:t>一、创设真实情境，引发认知冲突</w:t>
            </w:r>
            <w:bookmarkEnd w:id="121"/>
          </w:p>
          <w:p w14:paraId="7EDAD563">
            <w:pPr>
              <w:pStyle w:val="26"/>
              <w:snapToGrid w:val="0"/>
              <w:jc w:val="left"/>
            </w:pPr>
            <w:r>
              <w:rPr>
                <w:b/>
                <w:bCs/>
              </w:rPr>
              <w:t>（一）、展示一封虚拟的新员工来信：</w:t>
            </w:r>
            <w:r>
              <w:br w:type="textWrapping"/>
            </w:r>
            <w:r>
              <w:t>同学们好！我是刚入职某钢厂的技术助理小李。上周轮岗时我发现，老师傅们还在用纸质台账记录数据，我提议改用Excel自动统计，却被说“年轻人别瞎折腾”。更让我困惑的是，车间墙上写着“创新驱动”，可大家似乎更信任“老办法”。请问：在一个强调创新的企业里，为什么经验比技术更重要？我们新人到底该怎么融入？——迷茫的小李</w:t>
            </w:r>
            <w:r>
              <w:br w:type="textWrapping"/>
            </w:r>
            <w:r>
              <w:t>1. 教师朗读信件后提问：“如果你是小李的同学，你会怎么回信？”鼓励学生自由发言，捕捉“技术先进就该替代传统”“尊重前辈”等典型观点。</w:t>
            </w:r>
            <w:r>
              <w:br w:type="textWrapping"/>
            </w:r>
            <w:r>
              <w:t>2. 追问引导：“‘经验比图纸重要’这句话听起来是不是有点反常识？但它恰恰是今天我们要破解的第一个文化密码。”板书课题《新员工的“文化适应”》，并提示：“我们将以一名95后大学生的身份，走进炼钢车间，亲历这场文化融入之旅。”</w:t>
            </w:r>
          </w:p>
          <w:p w14:paraId="40E68C5B">
            <w:pPr>
              <w:pStyle w:val="6"/>
              <w:snapToGrid w:val="0"/>
              <w:jc w:val="left"/>
            </w:pPr>
            <w:bookmarkStart w:id="122" w:name="二明确学习主线构建任务驱动"/>
            <w:r>
              <w:rPr>
                <w:i w:val="0"/>
              </w:rPr>
              <w:t>二、明确学习主线，构建任务驱动</w:t>
            </w:r>
            <w:bookmarkEnd w:id="122"/>
          </w:p>
          <w:p w14:paraId="7B67155E">
            <w:pPr>
              <w:pStyle w:val="26"/>
              <w:snapToGrid w:val="0"/>
              <w:jc w:val="left"/>
            </w:pPr>
            <w:r>
              <w:rPr>
                <w:b/>
                <w:bCs/>
              </w:rPr>
              <w:t>（二）、发布“文化适应挑战令”：</w:t>
            </w:r>
            <w:r>
              <w:br w:type="textWrapping"/>
            </w:r>
            <w:r>
              <w:t>教师投影显示：“你是一名刚毕业的95后大学生，通过校招入职某民营钢铁企业，担任炼钢车间技术助理岗位……”完整呈现用户提供的背景情境。</w:t>
            </w:r>
            <w:r>
              <w:br w:type="textWrapping"/>
            </w:r>
            <w:r>
              <w:t>1. 解释任务目标：“在未来45分钟内，你需要完成四项挑战，最终提交一份《我的首月文化融入行动计划》。”</w:t>
            </w:r>
            <w:r>
              <w:br w:type="textWrapping"/>
            </w:r>
            <w:r>
              <w:t>2. 展示评价量表雏形：“我们将从‘是否体现务实攻坚’‘是否做到实在待人’‘是否落实实干兴企’三个维度进行星级评定。”</w:t>
            </w:r>
            <w:r>
              <w:br w:type="textWrapping"/>
            </w:r>
            <w:r>
              <w:t>3. 分组安排：按6人一组划分学习共同体，每组选出“文化观察员”“数据分析师”“沟通协调员”等角色，确保全员参与。</w:t>
            </w:r>
          </w:p>
        </w:tc>
        <w:tc>
          <w:tcPr>
            <w:tcW w:w="861" w:type="pct"/>
            <w:gridSpan w:val="6"/>
            <w:tcBorders>
              <w:top w:val="single" w:color="000000" w:sz="4" w:space="0"/>
              <w:left w:val="single" w:color="000000" w:sz="4" w:space="0"/>
              <w:bottom w:val="single" w:color="000000" w:sz="4" w:space="0"/>
              <w:right w:val="single" w:color="000000" w:sz="4" w:space="0"/>
            </w:tcBorders>
            <w:vAlign w:val="center"/>
          </w:tcPr>
          <w:p w14:paraId="35A75683">
            <w:pPr>
              <w:pStyle w:val="26"/>
              <w:snapToGrid w:val="0"/>
              <w:jc w:val="left"/>
            </w:pPr>
            <w:r>
              <w:t>1.阅读并共情新员工的困惑。</w:t>
            </w:r>
            <w:r>
              <w:br w:type="textWrapping"/>
            </w:r>
            <w:r>
              <w:t>2.围绕“经验vs技术”展开初步讨论。</w:t>
            </w:r>
            <w:r>
              <w:br w:type="textWrapping"/>
            </w:r>
            <w:r>
              <w:t>3.明确自身在课堂中的角色定位。</w:t>
            </w:r>
            <w:r>
              <w:br w:type="textWrapping"/>
            </w:r>
            <w:r>
              <w:t>4.组建学习小组，分配协作任务。</w:t>
            </w:r>
          </w:p>
        </w:tc>
      </w:tr>
      <w:tr w14:paraId="0F8CBC24">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1D82701">
            <w:pPr>
              <w:pStyle w:val="26"/>
              <w:snapToGrid w:val="0"/>
              <w:jc w:val="left"/>
            </w:pPr>
            <w:r>
              <w:rPr>
                <w:b/>
                <w:bCs/>
              </w:rPr>
              <w:t>活动一：解码培训体系——搭建文化认知脚手架</w:t>
            </w:r>
            <w:r>
              <w:br w:type="textWrapping"/>
            </w:r>
            <w:r>
              <w:rPr>
                <w:b/>
                <w:bCs/>
              </w:rPr>
              <w:t>【10分钟】</w:t>
            </w:r>
          </w:p>
        </w:tc>
        <w:tc>
          <w:tcPr>
            <w:tcW w:w="2901" w:type="pct"/>
            <w:gridSpan w:val="71"/>
            <w:tcBorders>
              <w:top w:val="single" w:color="000000" w:sz="4" w:space="0"/>
              <w:left w:val="single" w:color="000000" w:sz="4" w:space="0"/>
              <w:bottom w:val="single" w:color="000000" w:sz="4" w:space="0"/>
              <w:right w:val="single" w:color="000000" w:sz="4" w:space="0"/>
            </w:tcBorders>
            <w:vAlign w:val="center"/>
          </w:tcPr>
          <w:p w14:paraId="470DBCC6">
            <w:pPr>
              <w:pStyle w:val="6"/>
              <w:snapToGrid w:val="0"/>
              <w:jc w:val="left"/>
            </w:pPr>
            <w:bookmarkStart w:id="123" w:name="一拆解三阶培训模型"/>
            <w:r>
              <w:rPr>
                <w:i w:val="0"/>
              </w:rPr>
              <w:t>一、拆解三阶培训模型</w:t>
            </w:r>
            <w:bookmarkEnd w:id="123"/>
          </w:p>
          <w:p w14:paraId="3E729CBB">
            <w:pPr>
              <w:pStyle w:val="26"/>
              <w:snapToGrid w:val="0"/>
              <w:jc w:val="left"/>
            </w:pPr>
            <w:r>
              <w:rPr>
                <w:b/>
                <w:bCs/>
              </w:rPr>
              <w:t>（一）、播放VR厂史馆参观片段：</w:t>
            </w:r>
            <w:r>
              <w:br w:type="textWrapping"/>
            </w:r>
            <w:r>
              <w:t>教师播放一段3分钟的虚拟现实影像：镜头缓缓穿过锈迹斑斑的老高炉，切换至现代化智能控制中心，旁白讲述企业从手工操作到自动化生产的变迁历程。</w:t>
            </w:r>
            <w:r>
              <w:br w:type="textWrapping"/>
            </w:r>
            <w:r>
              <w:t>1. 提问：“这段视频让你感受到哪些文化关键词？”引导学生提炼“钢铁报国”“精益求精”“传承创新”等词汇，并追问：“这些词如果只贴在墙上，能变成行动吗？”</w:t>
            </w:r>
            <w:r>
              <w:br w:type="textWrapping"/>
            </w:r>
            <w:r>
              <w:t>2. 引出第一阶段“企业文化认知培训”的设计逻辑：不是灌输概念，而是通过历史叙事激发情感认同。举例说明：“当你知道‘手撕钢研发团队连续失败178次仍不放弃’的故事，再看到‘精益求精’四个字时，感受是否不同？”</w:t>
            </w:r>
            <w:r>
              <w:br w:type="textWrapping"/>
            </w:r>
            <w:r>
              <w:rPr>
                <w:b/>
                <w:bCs/>
              </w:rPr>
              <w:t>（二）、对比岗位理论培训差异：</w:t>
            </w:r>
            <w:r>
              <w:br w:type="textWrapping"/>
            </w:r>
            <w:r>
              <w:t>教师分发两份简化版培训资料：一份为炼钢岗《炉温控制原理》，另一份为轧钢岗《精度控制标准》。</w:t>
            </w:r>
            <w:r>
              <w:br w:type="textWrapping"/>
            </w:r>
            <w:r>
              <w:t>1. 组织小组快速浏览后提问：“这两类培训除了专业知识外，还隐含了什么文化信息？”引导发现“炉温即责任”“精度即尊严”等文化标语与专业术语的绑定关系。</w:t>
            </w:r>
            <w:r>
              <w:br w:type="textWrapping"/>
            </w:r>
            <w:r>
              <w:t>2. 强调：“这不是简单的口号装饰，而是让新员工理解每一个操作背后的伦理重量——温度偏差一度可能影响整批钢材质量，这就是责任。”</w:t>
            </w:r>
          </w:p>
          <w:p w14:paraId="244F72DD">
            <w:pPr>
              <w:pStyle w:val="6"/>
              <w:snapToGrid w:val="0"/>
              <w:jc w:val="left"/>
            </w:pPr>
            <w:bookmarkStart w:id="124" w:name="二剖析师徒带教机制"/>
            <w:r>
              <w:rPr>
                <w:i w:val="0"/>
              </w:rPr>
              <w:t>二、剖析师徒带教机制</w:t>
            </w:r>
            <w:bookmarkEnd w:id="124"/>
          </w:p>
          <w:p w14:paraId="2A769B05">
            <w:pPr>
              <w:pStyle w:val="26"/>
              <w:snapToGrid w:val="0"/>
              <w:jc w:val="left"/>
            </w:pPr>
            <w:r>
              <w:rPr>
                <w:b/>
                <w:bCs/>
              </w:rPr>
              <w:t>（三）、还原实操教学现场：</w:t>
            </w:r>
            <w:r>
              <w:br w:type="textWrapping"/>
            </w:r>
            <w:r>
              <w:t>教师讲述一个典型场景：新员工第一次使用测温枪，师傅不仅教他如何读数，更告诉他：“看钢水颜色要站在侧光位置，反光会骗人；每十分钟测一次，不是规定，是对自己负责。”</w:t>
            </w:r>
            <w:r>
              <w:br w:type="textWrapping"/>
            </w:r>
            <w:r>
              <w:t>1. 提问：“师傅传递的仅仅是技能吗？”引导学生意识到语言背后的安全意识、责任心等文化要素。</w:t>
            </w:r>
            <w:r>
              <w:br w:type="textWrapping"/>
            </w:r>
            <w:r>
              <w:t>2. 总结：“第三阶段‘师徒带教’的本质，是把抽象文化具象化为可模仿的身体记忆——你记住的不仅是动作，更是那种专注的眼神和沉稳的手势。”</w:t>
            </w:r>
          </w:p>
        </w:tc>
        <w:tc>
          <w:tcPr>
            <w:tcW w:w="861" w:type="pct"/>
            <w:gridSpan w:val="6"/>
            <w:tcBorders>
              <w:top w:val="single" w:color="000000" w:sz="4" w:space="0"/>
              <w:left w:val="single" w:color="000000" w:sz="4" w:space="0"/>
              <w:bottom w:val="single" w:color="000000" w:sz="4" w:space="0"/>
              <w:right w:val="single" w:color="000000" w:sz="4" w:space="0"/>
            </w:tcBorders>
            <w:vAlign w:val="center"/>
          </w:tcPr>
          <w:p w14:paraId="1F3F4079">
            <w:pPr>
              <w:pStyle w:val="26"/>
              <w:snapToGrid w:val="0"/>
              <w:jc w:val="left"/>
            </w:pPr>
            <w:r>
              <w:t>1.观看VR视频提取文化关键词。</w:t>
            </w:r>
            <w:r>
              <w:br w:type="textWrapping"/>
            </w:r>
            <w:r>
              <w:t>2.分析岗位培训材料中的文化隐喻。</w:t>
            </w:r>
            <w:r>
              <w:br w:type="textWrapping"/>
            </w:r>
            <w:r>
              <w:t>3.讨论师徒互动中的非技术传递。</w:t>
            </w:r>
            <w:r>
              <w:br w:type="textWrapping"/>
            </w:r>
            <w:r>
              <w:t>4.归纳三阶段培训的文化功能。</w:t>
            </w:r>
          </w:p>
        </w:tc>
      </w:tr>
      <w:tr w14:paraId="46BA479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99C863A">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7AD10434">
            <w:pPr>
              <w:pStyle w:val="26"/>
              <w:snapToGrid w:val="0"/>
              <w:jc w:val="left"/>
            </w:pPr>
            <w:r>
              <w:t>文化关键词准确：☆☆☆</w:t>
            </w:r>
            <w:r>
              <w:br w:type="textWrapping"/>
            </w:r>
            <w:r>
              <w:t>培训功能理解深：☆☆☆</w:t>
            </w:r>
            <w:r>
              <w:br w:type="textWrapping"/>
            </w:r>
            <w:r>
              <w:t>非技术要素识别全：☆☆☆</w:t>
            </w:r>
          </w:p>
        </w:tc>
      </w:tr>
      <w:tr w14:paraId="1C54E106">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D31A07A">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1C167E9A">
            <w:pPr>
              <w:pStyle w:val="26"/>
              <w:snapToGrid w:val="0"/>
              <w:jc w:val="left"/>
            </w:pPr>
            <w:r>
              <w:t>通过VR沉浸体验打破学生对企业文化的刻板印象，利用对比分析揭示文化与专业的深度融合，借助师徒场景展现文化传承的具身性特征，帮助学生建立“文化可感知”的初步认知。</w:t>
            </w:r>
          </w:p>
        </w:tc>
      </w:tr>
      <w:tr w14:paraId="2CBD1949">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DB01DD6">
            <w:pPr>
              <w:pStyle w:val="26"/>
              <w:snapToGrid w:val="0"/>
              <w:jc w:val="left"/>
            </w:pPr>
            <w:r>
              <w:rPr>
                <w:b/>
                <w:bCs/>
              </w:rPr>
              <w:t>活动二：演练沟通礼仪——构建人际关系桥梁</w:t>
            </w:r>
            <w:r>
              <w:br w:type="textWrapping"/>
            </w:r>
            <w:r>
              <w:rPr>
                <w:b/>
                <w:bCs/>
              </w:rPr>
              <w:t>【12分钟】</w:t>
            </w:r>
          </w:p>
        </w:tc>
        <w:tc>
          <w:tcPr>
            <w:tcW w:w="2901" w:type="pct"/>
            <w:gridSpan w:val="71"/>
            <w:tcBorders>
              <w:top w:val="single" w:color="000000" w:sz="4" w:space="0"/>
              <w:left w:val="single" w:color="000000" w:sz="4" w:space="0"/>
              <w:bottom w:val="single" w:color="000000" w:sz="4" w:space="0"/>
              <w:right w:val="single" w:color="000000" w:sz="4" w:space="0"/>
            </w:tcBorders>
            <w:vAlign w:val="center"/>
          </w:tcPr>
          <w:p w14:paraId="6EC8CEB7">
            <w:pPr>
              <w:pStyle w:val="6"/>
              <w:snapToGrid w:val="0"/>
              <w:jc w:val="left"/>
            </w:pPr>
            <w:bookmarkStart w:id="125" w:name="一解析尊重经验的沟通策略"/>
            <w:r>
              <w:rPr>
                <w:i w:val="0"/>
              </w:rPr>
              <w:t>一、解析“尊重经验”的沟通策略</w:t>
            </w:r>
            <w:bookmarkEnd w:id="125"/>
          </w:p>
          <w:p w14:paraId="76A5599F">
            <w:pPr>
              <w:pStyle w:val="26"/>
              <w:snapToGrid w:val="0"/>
              <w:jc w:val="left"/>
            </w:pPr>
            <w:r>
              <w:rPr>
                <w:b/>
                <w:bCs/>
              </w:rPr>
              <w:t>（一）、呈现两种请教方式对比：</w:t>
            </w:r>
            <w:r>
              <w:br w:type="textWrapping"/>
            </w:r>
            <w:r>
              <w:t>教师投影两个对话版本：</w:t>
            </w:r>
            <w:r>
              <w:br w:type="textWrapping"/>
            </w:r>
            <w:r>
              <w:t>A版：“王师傅，这个怎么弄啊？”</w:t>
            </w:r>
            <w:r>
              <w:br w:type="textWrapping"/>
            </w:r>
            <w:r>
              <w:t>B版：“王师傅，我刚才看您调整轧机辊缝时，没有完全按照图纸参数，想请教下为什么这样调整？”</w:t>
            </w:r>
            <w:r>
              <w:br w:type="textWrapping"/>
            </w:r>
            <w:r>
              <w:t>1. 组织小组辩论：“哪种提问更能获得老师傅的倾囊相授？”引导学生从“问题清晰度”“思考深度”“尊重程度”三个角度分析。</w:t>
            </w:r>
            <w:r>
              <w:br w:type="textWrapping"/>
            </w:r>
            <w:r>
              <w:t>2. 强调：“‘张师傅’‘李师傅’的称呼不只是礼貌，更是行业传统，是对长期坚守者的致敬。当你开口称‘师傅’，就已经迈出了文化融入的第一步。”</w:t>
            </w:r>
          </w:p>
          <w:p w14:paraId="01FC5645">
            <w:pPr>
              <w:pStyle w:val="6"/>
              <w:snapToGrid w:val="0"/>
              <w:jc w:val="left"/>
            </w:pPr>
            <w:bookmarkStart w:id="126" w:name="二模拟交接班汇报场景"/>
            <w:r>
              <w:rPr>
                <w:i w:val="0"/>
              </w:rPr>
              <w:t>二、模拟交接班汇报场景</w:t>
            </w:r>
            <w:bookmarkEnd w:id="126"/>
          </w:p>
          <w:p w14:paraId="72CCE82F">
            <w:pPr>
              <w:pStyle w:val="26"/>
              <w:snapToGrid w:val="0"/>
              <w:jc w:val="left"/>
            </w:pPr>
            <w:r>
              <w:rPr>
                <w:b/>
                <w:bCs/>
              </w:rPr>
              <w:t>（二）、设计标准化汇报模板：</w:t>
            </w:r>
            <w:r>
              <w:br w:type="textWrapping"/>
            </w:r>
            <w:r>
              <w:t>教师给出结构化句式：“今天我负责的X号设备巡检了X次，发现XX正常，只是XX略低，已经补充完毕。”</w:t>
            </w:r>
            <w:r>
              <w:br w:type="textWrapping"/>
            </w:r>
            <w:r>
              <w:t>1. 安排双人角色扮演：一人扮演交班人员，一人扮演接班人员，使用模板进行3分钟现场演练。</w:t>
            </w:r>
            <w:r>
              <w:br w:type="textWrapping"/>
            </w:r>
            <w:r>
              <w:t>2. 全班点评：“哪些信息不可或缺？遗漏哪项可能导致安全隐患？”强化“简洁高效≠省略关键信息”的认知。</w:t>
            </w:r>
          </w:p>
          <w:p w14:paraId="7151185D">
            <w:pPr>
              <w:pStyle w:val="6"/>
              <w:snapToGrid w:val="0"/>
              <w:jc w:val="left"/>
            </w:pPr>
            <w:bookmarkStart w:id="127" w:name="三开展换位思考训练"/>
            <w:r>
              <w:rPr>
                <w:i w:val="0"/>
              </w:rPr>
              <w:t>三、开展换位思考训练</w:t>
            </w:r>
            <w:bookmarkEnd w:id="127"/>
          </w:p>
          <w:p w14:paraId="41C3E5D6">
            <w:pPr>
              <w:pStyle w:val="26"/>
              <w:snapToGrid w:val="0"/>
              <w:jc w:val="left"/>
            </w:pPr>
            <w:r>
              <w:rPr>
                <w:b/>
                <w:bCs/>
              </w:rPr>
              <w:t>（三）、设置多岗位沟通难题：</w:t>
            </w:r>
            <w:r>
              <w:br w:type="textWrapping"/>
            </w:r>
            <w:r>
              <w:t>发放情境卡：</w:t>
            </w:r>
            <w:r>
              <w:br w:type="textWrapping"/>
            </w:r>
            <w:r>
              <w:t>- 向炼钢工询问问题时，对方正在控制炉温；</w:t>
            </w:r>
            <w:r>
              <w:br w:type="textWrapping"/>
            </w:r>
            <w:r>
              <w:t>- 设备出现异响，但维修工正忙于其他任务；</w:t>
            </w:r>
            <w:r>
              <w:br w:type="textWrapping"/>
            </w:r>
            <w:r>
              <w:t>- 需要质检员加急检测样品，但对方已有排期。</w:t>
            </w:r>
            <w:r>
              <w:br w:type="textWrapping"/>
            </w:r>
            <w:r>
              <w:t>1. 小组讨论：“如何在不打扰工作的前提下有效沟通？”引导提出“等待关键节点结束”“提供详细故障现象描述”“说明紧急程度并协商时间”等策略。</w:t>
            </w:r>
            <w:r>
              <w:br w:type="textWrapping"/>
            </w:r>
            <w:r>
              <w:t>2. 教师总结：“真正的尊重，是懂得他人岗位的压力点，并据此调整自己的沟通节奏。”</w:t>
            </w:r>
          </w:p>
        </w:tc>
        <w:tc>
          <w:tcPr>
            <w:tcW w:w="861" w:type="pct"/>
            <w:gridSpan w:val="6"/>
            <w:tcBorders>
              <w:top w:val="single" w:color="000000" w:sz="4" w:space="0"/>
              <w:left w:val="single" w:color="000000" w:sz="4" w:space="0"/>
              <w:bottom w:val="single" w:color="000000" w:sz="4" w:space="0"/>
              <w:right w:val="single" w:color="000000" w:sz="4" w:space="0"/>
            </w:tcBorders>
            <w:vAlign w:val="center"/>
          </w:tcPr>
          <w:p w14:paraId="10450EC4">
            <w:pPr>
              <w:pStyle w:val="26"/>
              <w:snapToGrid w:val="0"/>
              <w:jc w:val="left"/>
            </w:pPr>
            <w:r>
              <w:t>1.对比分析有效沟通特征。</w:t>
            </w:r>
            <w:r>
              <w:br w:type="textWrapping"/>
            </w:r>
            <w:r>
              <w:t>2.参与角色扮演练习汇报技巧。</w:t>
            </w:r>
            <w:r>
              <w:br w:type="textWrapping"/>
            </w:r>
            <w:r>
              <w:t>3.讨论跨岗位沟通解决方案。</w:t>
            </w:r>
            <w:r>
              <w:br w:type="textWrapping"/>
            </w:r>
            <w:r>
              <w:t>4.提炼务实高效的沟通原则。</w:t>
            </w:r>
          </w:p>
        </w:tc>
      </w:tr>
      <w:tr w14:paraId="08F93A4F">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70D6170">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14B038A5">
            <w:pPr>
              <w:pStyle w:val="26"/>
              <w:snapToGrid w:val="0"/>
              <w:jc w:val="left"/>
            </w:pPr>
            <w:r>
              <w:rPr>
                <w:b/>
                <w:bCs/>
              </w:rPr>
              <w:t>提问精准度</w:t>
            </w:r>
            <w:r>
              <w:t>：☆☆☆</w:t>
            </w:r>
            <w:r>
              <w:br w:type="textWrapping"/>
            </w:r>
            <w:r>
              <w:rPr>
                <w:b/>
                <w:bCs/>
              </w:rPr>
              <w:t>汇报完整性</w:t>
            </w:r>
            <w:r>
              <w:t>：☆☆☆</w:t>
            </w:r>
            <w:r>
              <w:br w:type="textWrapping"/>
            </w:r>
            <w:r>
              <w:rPr>
                <w:b/>
                <w:bCs/>
              </w:rPr>
              <w:t>换位合理性</w:t>
            </w:r>
            <w:r>
              <w:t>：☆☆☆</w:t>
            </w:r>
          </w:p>
        </w:tc>
      </w:tr>
      <w:tr w14:paraId="006A511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97709BD">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762B281E">
            <w:pPr>
              <w:pStyle w:val="26"/>
              <w:snapToGrid w:val="0"/>
              <w:jc w:val="left"/>
            </w:pPr>
            <w:r>
              <w:t>通过正反案例对比凸显沟通细节的重要性，借助角色扮演实现技能迁移，运用情境卡激发共情能力，使学生理解钢铁行业特有的“务实、尊重、高效”沟通风格并非冷漠，而是基于安全生产需要的专业素养。</w:t>
            </w:r>
          </w:p>
        </w:tc>
      </w:tr>
      <w:tr w14:paraId="6D1ABB79">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7135FE2">
            <w:pPr>
              <w:pStyle w:val="26"/>
              <w:snapToGrid w:val="0"/>
              <w:jc w:val="left"/>
            </w:pPr>
            <w:r>
              <w:rPr>
                <w:b/>
                <w:bCs/>
              </w:rPr>
              <w:t>活动三：破译车间潜规则——领悟文化实践智慧</w:t>
            </w:r>
            <w:r>
              <w:br w:type="textWrapping"/>
            </w:r>
            <w:r>
              <w:rPr>
                <w:b/>
                <w:bCs/>
              </w:rPr>
              <w:t>【13分钟】</w:t>
            </w:r>
          </w:p>
        </w:tc>
        <w:tc>
          <w:tcPr>
            <w:tcW w:w="2901" w:type="pct"/>
            <w:gridSpan w:val="71"/>
            <w:tcBorders>
              <w:top w:val="single" w:color="000000" w:sz="4" w:space="0"/>
              <w:left w:val="single" w:color="000000" w:sz="4" w:space="0"/>
              <w:bottom w:val="single" w:color="000000" w:sz="4" w:space="0"/>
              <w:right w:val="single" w:color="000000" w:sz="4" w:space="0"/>
            </w:tcBorders>
            <w:vAlign w:val="center"/>
          </w:tcPr>
          <w:p w14:paraId="46C320FB">
            <w:pPr>
              <w:pStyle w:val="6"/>
              <w:snapToGrid w:val="0"/>
              <w:jc w:val="left"/>
            </w:pPr>
            <w:bookmarkStart w:id="128" w:name="一探究经验比图纸重要之谜"/>
            <w:r>
              <w:rPr>
                <w:i w:val="0"/>
              </w:rPr>
              <w:t>一、探究“经验比图纸重要”之谜</w:t>
            </w:r>
            <w:bookmarkEnd w:id="128"/>
          </w:p>
          <w:p w14:paraId="09D1E34B">
            <w:pPr>
              <w:pStyle w:val="26"/>
              <w:snapToGrid w:val="0"/>
              <w:jc w:val="left"/>
            </w:pPr>
            <w:r>
              <w:rPr>
                <w:b/>
                <w:bCs/>
              </w:rPr>
              <w:t>（一）、呈现轧钢微调案例：</w:t>
            </w:r>
            <w:r>
              <w:br w:type="textWrapping"/>
            </w:r>
            <w:r>
              <w:t>教师展示一张对比图：图纸标注辊缝2.5毫米，老工人实际调整为2.45毫米。</w:t>
            </w:r>
            <w:r>
              <w:br w:type="textWrapping"/>
            </w:r>
            <w:r>
              <w:t>1. 提问：“这0.05毫米的差异从何而来？”引导学生结合文本寻找答案：钢坯硬度（手感）、轧机温度（听声辨温）。</w:t>
            </w:r>
            <w:r>
              <w:br w:type="textWrapping"/>
            </w:r>
            <w:r>
              <w:t>2. 进一步追问：“这种经验能否写进说明书？为什么？”启发思考经验的默会性特征——它来自成千上万次的感官训练和即时判断，无法完全编码化。</w:t>
            </w:r>
            <w:r>
              <w:br w:type="textWrapping"/>
            </w:r>
            <w:r>
              <w:t>3. 强调：“这不是违背规则，而是超越规则——当变量太多时，人的综合判断反而比固定参数更可靠。”</w:t>
            </w:r>
          </w:p>
          <w:p w14:paraId="5A67CE49">
            <w:pPr>
              <w:pStyle w:val="6"/>
              <w:snapToGrid w:val="0"/>
              <w:jc w:val="left"/>
            </w:pPr>
            <w:bookmarkStart w:id="129" w:name="二梳理其他潜规则价值"/>
            <w:r>
              <w:rPr>
                <w:i w:val="0"/>
              </w:rPr>
              <w:t>二、梳理其他“潜规则”价值</w:t>
            </w:r>
            <w:bookmarkEnd w:id="129"/>
          </w:p>
          <w:p w14:paraId="1F6C1C05">
            <w:pPr>
              <w:pStyle w:val="26"/>
              <w:snapToGrid w:val="0"/>
              <w:jc w:val="left"/>
            </w:pPr>
            <w:r>
              <w:rPr>
                <w:b/>
                <w:bCs/>
              </w:rPr>
              <w:t>（二）、组织“潜规则价值拍卖会”：</w:t>
            </w:r>
            <w:r>
              <w:br w:type="textWrapping"/>
            </w:r>
            <w:r>
              <w:t>教师列出四项未明文规定的做法：</w:t>
            </w:r>
            <w:r>
              <w:br w:type="textWrapping"/>
            </w:r>
            <w:r>
              <w:t>A. 工具用完归位</w:t>
            </w:r>
            <w:r>
              <w:br w:type="textWrapping"/>
            </w:r>
            <w:r>
              <w:t>B. 主动帮同事递工具</w:t>
            </w:r>
            <w:r>
              <w:br w:type="textWrapping"/>
            </w:r>
            <w:r>
              <w:t>C. 下班前复盘当日安全情况</w:t>
            </w:r>
            <w:r>
              <w:br w:type="textWrapping"/>
            </w:r>
            <w:r>
              <w:t>D. 记录异常数据备用</w:t>
            </w:r>
            <w:r>
              <w:br w:type="textWrapping"/>
            </w:r>
            <w:r>
              <w:t>1. 每组获得100虚拟币，竞拍认为最有价值的一项，并陈述理由。</w:t>
            </w:r>
            <w:r>
              <w:br w:type="textWrapping"/>
            </w:r>
            <w:r>
              <w:t>2. 引导发现：A体现严谨细致，B体现团队协作，C体现预防意识，D体现数据思维。</w:t>
            </w:r>
            <w:r>
              <w:br w:type="textWrapping"/>
            </w:r>
            <w:r>
              <w:t>3. 总结：“这些‘潜规则’其实是文化的毛细血管，虽不起眼，却维系着整个系统的稳定运行。”</w:t>
            </w:r>
          </w:p>
          <w:p w14:paraId="3A22BC4D">
            <w:pPr>
              <w:pStyle w:val="6"/>
              <w:snapToGrid w:val="0"/>
              <w:jc w:val="left"/>
            </w:pPr>
            <w:bookmarkStart w:id="130" w:name="三构建经验学习三部曲"/>
            <w:r>
              <w:rPr>
                <w:i w:val="0"/>
              </w:rPr>
              <w:t>三、构建“经验学习三部曲”</w:t>
            </w:r>
            <w:bookmarkEnd w:id="130"/>
          </w:p>
          <w:p w14:paraId="185BCBFF">
            <w:pPr>
              <w:pStyle w:val="26"/>
              <w:snapToGrid w:val="0"/>
              <w:jc w:val="left"/>
            </w:pPr>
            <w:r>
              <w:rPr>
                <w:b/>
                <w:bCs/>
              </w:rPr>
              <w:t>（三）、指导学生制定学习路径：</w:t>
            </w:r>
            <w:r>
              <w:br w:type="textWrapping"/>
            </w:r>
            <w:r>
              <w:t>教师板书“先学习—再理解—后实践”框架：</w:t>
            </w:r>
            <w:r>
              <w:br w:type="textWrapping"/>
            </w:r>
            <w:r>
              <w:t>1. “先学习”：示范如何提问，“李师傅，您刚才调整辊缝时为什么要比图纸少0.05毫米？”</w:t>
            </w:r>
            <w:r>
              <w:br w:type="textWrapping"/>
            </w:r>
            <w:r>
              <w:t>2. “再理解”：建议建立“经验日志”，记录师傅的操作选择及后续结果，寻找规律。</w:t>
            </w:r>
            <w:r>
              <w:br w:type="textWrapping"/>
            </w:r>
            <w:r>
              <w:t>3. “后实践”：鼓励在师傅监督下尝试微调，对比效果，逐步建立自己的判断力。</w:t>
            </w:r>
            <w:r>
              <w:br w:type="textWrapping"/>
            </w:r>
            <w:r>
              <w:t>4. 特别提醒：“尊重经验不等于盲从，新一代要用数据分析去验证经验，推动其迭代升级。”</w:t>
            </w:r>
          </w:p>
        </w:tc>
        <w:tc>
          <w:tcPr>
            <w:tcW w:w="861" w:type="pct"/>
            <w:gridSpan w:val="6"/>
            <w:tcBorders>
              <w:top w:val="single" w:color="000000" w:sz="4" w:space="0"/>
              <w:left w:val="single" w:color="000000" w:sz="4" w:space="0"/>
              <w:bottom w:val="single" w:color="000000" w:sz="4" w:space="0"/>
              <w:right w:val="single" w:color="000000" w:sz="4" w:space="0"/>
            </w:tcBorders>
            <w:vAlign w:val="center"/>
          </w:tcPr>
          <w:p w14:paraId="21D5E129">
            <w:pPr>
              <w:pStyle w:val="26"/>
              <w:snapToGrid w:val="0"/>
              <w:jc w:val="left"/>
            </w:pPr>
            <w:r>
              <w:t>1.分析微调背后的实践经验。</w:t>
            </w:r>
            <w:r>
              <w:br w:type="textWrapping"/>
            </w:r>
            <w:r>
              <w:t>2.参与拍卖活动理解规则价值。</w:t>
            </w:r>
            <w:r>
              <w:br w:type="textWrapping"/>
            </w:r>
            <w:r>
              <w:t>3.讨论经验传承的科学方法。</w:t>
            </w:r>
            <w:r>
              <w:br w:type="textWrapping"/>
            </w:r>
            <w:r>
              <w:t>4.制定个人经验学习计划。</w:t>
            </w:r>
          </w:p>
        </w:tc>
      </w:tr>
      <w:tr w14:paraId="59878F6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8D36571">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1893D42D">
            <w:pPr>
              <w:pStyle w:val="26"/>
              <w:snapToGrid w:val="0"/>
              <w:jc w:val="left"/>
            </w:pPr>
            <w:r>
              <w:rPr>
                <w:b/>
                <w:bCs/>
              </w:rPr>
              <w:t>经验本质把握准</w:t>
            </w:r>
            <w:r>
              <w:t>：☆☆☆</w:t>
            </w:r>
            <w:r>
              <w:br w:type="textWrapping"/>
            </w:r>
            <w:r>
              <w:rPr>
                <w:b/>
                <w:bCs/>
              </w:rPr>
              <w:t>潜规则价值认识清</w:t>
            </w:r>
            <w:r>
              <w:t>：☆☆☆</w:t>
            </w:r>
            <w:r>
              <w:br w:type="textWrapping"/>
            </w:r>
            <w:r>
              <w:rPr>
                <w:b/>
                <w:bCs/>
              </w:rPr>
              <w:t>学习路径设计实</w:t>
            </w:r>
            <w:r>
              <w:t>：☆☆☆</w:t>
            </w:r>
          </w:p>
        </w:tc>
      </w:tr>
      <w:tr w14:paraId="67CF719D">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E94A037">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6506E62A">
            <w:pPr>
              <w:pStyle w:val="26"/>
              <w:snapToGrid w:val="0"/>
              <w:jc w:val="left"/>
            </w:pPr>
            <w:r>
              <w:t>通过微观案例破解认知误区，采用游戏化方式提升参与度，构建可操作的学习模型，帮助学生理解“潜规则”是长期实践形成的优化方案，从而消除对传统的排斥心理，建立理性传承观。</w:t>
            </w:r>
          </w:p>
        </w:tc>
      </w:tr>
      <w:tr w14:paraId="3F1EA938">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3984E8A">
            <w:pPr>
              <w:pStyle w:val="26"/>
              <w:snapToGrid w:val="0"/>
              <w:jc w:val="left"/>
            </w:pPr>
            <w:r>
              <w:rPr>
                <w:b/>
                <w:bCs/>
              </w:rPr>
              <w:t>总结升华：绘制文化适应地图</w:t>
            </w:r>
            <w:r>
              <w:br w:type="textWrapping"/>
            </w:r>
            <w:r>
              <w:rPr>
                <w:b/>
                <w:bCs/>
              </w:rPr>
              <w:t>【5分钟】</w:t>
            </w:r>
          </w:p>
        </w:tc>
        <w:tc>
          <w:tcPr>
            <w:tcW w:w="2901" w:type="pct"/>
            <w:gridSpan w:val="71"/>
            <w:tcBorders>
              <w:top w:val="single" w:color="000000" w:sz="4" w:space="0"/>
              <w:left w:val="single" w:color="000000" w:sz="4" w:space="0"/>
              <w:bottom w:val="single" w:color="000000" w:sz="4" w:space="0"/>
              <w:right w:val="single" w:color="000000" w:sz="4" w:space="0"/>
            </w:tcBorders>
            <w:vAlign w:val="center"/>
          </w:tcPr>
          <w:p w14:paraId="7AB93788">
            <w:pPr>
              <w:pStyle w:val="6"/>
              <w:snapToGrid w:val="0"/>
              <w:jc w:val="left"/>
            </w:pPr>
            <w:bookmarkStart w:id="131" w:name="一整合三大适应路径"/>
            <w:r>
              <w:rPr>
                <w:i w:val="0"/>
              </w:rPr>
              <w:t>一、整合三大适应路径</w:t>
            </w:r>
            <w:bookmarkEnd w:id="131"/>
          </w:p>
          <w:p w14:paraId="2F08DFE7">
            <w:pPr>
              <w:pStyle w:val="26"/>
              <w:snapToGrid w:val="0"/>
              <w:jc w:val="left"/>
            </w:pPr>
            <w:r>
              <w:rPr>
                <w:b/>
                <w:bCs/>
              </w:rPr>
              <w:t>（一）、引导学生绘制思维导图：</w:t>
            </w:r>
            <w:r>
              <w:br w:type="textWrapping"/>
            </w:r>
            <w:r>
              <w:t>教师在黑板中央写下“文化适应”，辐射出三条主干：</w:t>
            </w:r>
            <w:r>
              <w:br w:type="textWrapping"/>
            </w:r>
            <w:r>
              <w:t>1. 培训体系——认知基础</w:t>
            </w:r>
            <w:r>
              <w:br w:type="textWrapping"/>
            </w:r>
            <w:r>
              <w:t>2. 沟通礼仪——关系纽带</w:t>
            </w:r>
            <w:r>
              <w:br w:type="textWrapping"/>
            </w:r>
            <w:r>
              <w:t>3. 潜规则认知——实践钥匙</w:t>
            </w:r>
            <w:r>
              <w:br w:type="textWrapping"/>
            </w:r>
            <w:r>
              <w:t>1. 邀请各组代表补充分支细节，如“师徒带教”“称呼师傅”“工具归位”等。</w:t>
            </w:r>
            <w:r>
              <w:br w:type="textWrapping"/>
            </w:r>
            <w:r>
              <w:t>2. 强调三者关系：“培训给你知识，沟通给你人脉，潜规则给你智慧，缺一不可。”</w:t>
            </w:r>
          </w:p>
          <w:p w14:paraId="73C90637">
            <w:pPr>
              <w:pStyle w:val="6"/>
              <w:snapToGrid w:val="0"/>
              <w:jc w:val="left"/>
            </w:pPr>
            <w:bookmarkStart w:id="132" w:name="二回应初始困惑"/>
            <w:r>
              <w:rPr>
                <w:i w:val="0"/>
              </w:rPr>
              <w:t>二、回应初始困惑</w:t>
            </w:r>
            <w:bookmarkEnd w:id="132"/>
          </w:p>
          <w:p w14:paraId="30B15F2A">
            <w:pPr>
              <w:pStyle w:val="26"/>
              <w:snapToGrid w:val="0"/>
              <w:jc w:val="left"/>
            </w:pPr>
            <w:r>
              <w:rPr>
                <w:b/>
                <w:bCs/>
              </w:rPr>
              <w:t>（二）、重读“小李的来信”：</w:t>
            </w:r>
            <w:r>
              <w:br w:type="textWrapping"/>
            </w:r>
            <w:r>
              <w:t>1. 提问：“现在你能回答小李的问题了吗？在一个创新型企业里，为什么还要尊重‘老办法’？”</w:t>
            </w:r>
            <w:r>
              <w:br w:type="textWrapping"/>
            </w:r>
            <w:r>
              <w:t>2. 引导得出结论：“真正的创新不是推翻过去，而是在充分理解传统的基础上进行优化。Excel可以提高效率，但必须建立在尊重现有流程的前提下稳步推进。”</w:t>
            </w:r>
            <w:r>
              <w:br w:type="textWrapping"/>
            </w:r>
            <w:r>
              <w:t>3. 预告下一课时：“明天我们将继续挑战，学习如何用‘三实精神’赢得‘文化践行之星’！”</w:t>
            </w:r>
          </w:p>
        </w:tc>
        <w:tc>
          <w:tcPr>
            <w:tcW w:w="861" w:type="pct"/>
            <w:gridSpan w:val="6"/>
            <w:tcBorders>
              <w:top w:val="single" w:color="000000" w:sz="4" w:space="0"/>
              <w:left w:val="single" w:color="000000" w:sz="4" w:space="0"/>
              <w:bottom w:val="single" w:color="000000" w:sz="4" w:space="0"/>
              <w:right w:val="single" w:color="000000" w:sz="4" w:space="0"/>
            </w:tcBorders>
            <w:vAlign w:val="center"/>
          </w:tcPr>
          <w:p w14:paraId="06BAFDC0">
            <w:pPr>
              <w:pStyle w:val="26"/>
              <w:snapToGrid w:val="0"/>
              <w:jc w:val="left"/>
            </w:pPr>
            <w:r>
              <w:t>1.参与构建文化适应模型。</w:t>
            </w:r>
            <w:r>
              <w:br w:type="textWrapping"/>
            </w:r>
            <w:r>
              <w:t>2.反思初始问题的新答案。</w:t>
            </w:r>
            <w:r>
              <w:br w:type="textWrapping"/>
            </w:r>
            <w:r>
              <w:t>3.整理本节课核心收获。</w:t>
            </w:r>
            <w:r>
              <w:br w:type="textWrapping"/>
            </w:r>
            <w:r>
              <w:t>4.期待后续学习任务。</w:t>
            </w:r>
          </w:p>
        </w:tc>
      </w:tr>
      <w:tr w14:paraId="3BEAF98D">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36CD244">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1BA0951D">
            <w:pPr>
              <w:pStyle w:val="26"/>
              <w:snapToGrid w:val="0"/>
              <w:jc w:val="left"/>
            </w:pPr>
            <w:r>
              <w:t>整体框架完整：☆☆☆</w:t>
            </w:r>
            <w:r>
              <w:br w:type="textWrapping"/>
            </w:r>
            <w:r>
              <w:t>内在逻辑清晰：☆☆☆</w:t>
            </w:r>
            <w:r>
              <w:br w:type="textWrapping"/>
            </w:r>
            <w:r>
              <w:t>现实启示深刻：☆☆☆</w:t>
            </w:r>
          </w:p>
        </w:tc>
      </w:tr>
      <w:tr w14:paraId="51E8CAB3">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E15F876">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4B63A1BA">
            <w:pPr>
              <w:pStyle w:val="26"/>
              <w:snapToGrid w:val="0"/>
              <w:jc w:val="left"/>
            </w:pPr>
            <w:r>
              <w:t>通过可视化工具整合零散知识点，形成系统认知结构；再次呼应开篇情境，实现认知闭环；留下悬念激发持续探究欲望，为第二课时做好铺垫。</w:t>
            </w:r>
          </w:p>
        </w:tc>
      </w:tr>
      <w:tr w14:paraId="00B8508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42251450">
            <w:pPr>
              <w:pStyle w:val="5"/>
              <w:snapToGrid w:val="0"/>
              <w:jc w:val="left"/>
            </w:pPr>
            <w:r>
              <w:rPr>
                <w:i w:val="0"/>
              </w:rPr>
              <w:t>作业设计</w:t>
            </w:r>
          </w:p>
        </w:tc>
      </w:tr>
      <w:tr w14:paraId="4B54B842">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9C7F184">
            <w:pPr>
              <w:pStyle w:val="26"/>
              <w:snapToGrid w:val="0"/>
              <w:jc w:val="left"/>
            </w:pPr>
            <w:r>
              <w:rPr>
                <w:b/>
                <w:bCs/>
              </w:rPr>
              <w:t>一、撰写《致小李的一封回信》</w:t>
            </w:r>
            <w:r>
              <w:br w:type="textWrapping"/>
            </w:r>
            <w:r>
              <w:t>请你以一位职场前辈的身份，结合本节课所学，给困惑中的新员工小李写一封不少于400字的回信。要求包含以下要点：</w:t>
            </w:r>
            <w:r>
              <w:br w:type="textWrapping"/>
            </w:r>
            <w:r>
              <w:t>1. 对“老师傅不愿用Excel”的现象给予共情理解；</w:t>
            </w:r>
            <w:r>
              <w:br w:type="textWrapping"/>
            </w:r>
            <w:r>
              <w:t>2. 从“文化适应”的角度解释为何经验如此重要；</w:t>
            </w:r>
            <w:r>
              <w:br w:type="textWrapping"/>
            </w:r>
            <w:r>
              <w:t>3. 提出既能尊重传统又能推动改进的沟通建议；</w:t>
            </w:r>
            <w:r>
              <w:br w:type="textWrapping"/>
            </w:r>
            <w:r>
              <w:t>4. 鼓励其保持学习热情，找到传统与创新的平衡点。</w:t>
            </w:r>
            <w:r>
              <w:br w:type="textWrapping"/>
            </w:r>
            <w:r>
              <w:rPr>
                <w:b/>
                <w:bCs/>
              </w:rPr>
              <w:t>二、制作“我的文化观察清单”</w:t>
            </w:r>
            <w:r>
              <w:br w:type="textWrapping"/>
            </w:r>
            <w:r>
              <w:t>请选择一个你熟悉的劳动场所（如餐厅、超市、图书馆、家庭等），实地观察并记录至少三项未被明文规定但普遍遵守的行为惯例。例如：</w:t>
            </w:r>
            <w:r>
              <w:br w:type="textWrapping"/>
            </w:r>
            <w:r>
              <w:t>- 图书馆读者自觉将手机调至静音；</w:t>
            </w:r>
            <w:r>
              <w:br w:type="textWrapping"/>
            </w:r>
            <w:r>
              <w:t>- 超市收银员会在装袋时把重物放在底部。</w:t>
            </w:r>
            <w:r>
              <w:br w:type="textWrapping"/>
            </w:r>
            <w:r>
              <w:t>每项需说明：</w:t>
            </w:r>
            <w:r>
              <w:br w:type="textWrapping"/>
            </w:r>
            <w:r>
              <w:t>1. 具体行为描述；</w:t>
            </w:r>
            <w:r>
              <w:br w:type="textWrapping"/>
            </w:r>
            <w:r>
              <w:t>2. 你认为这项“潜规则”背后的劳动智慧是什么；</w:t>
            </w:r>
            <w:r>
              <w:br w:type="textWrapping"/>
            </w:r>
            <w:r>
              <w:t>3. 如果你是新人，将如何学习并融入这一规则。</w:t>
            </w:r>
          </w:p>
        </w:tc>
      </w:tr>
      <w:tr w14:paraId="075A36B5">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8E4815C">
            <w:pPr>
              <w:pStyle w:val="26"/>
              <w:snapToGrid w:val="0"/>
              <w:jc w:val="left"/>
            </w:pPr>
            <w:r>
              <w:rPr>
                <w:b/>
                <w:bCs/>
              </w:rPr>
              <w:t>【答案解析】</w:t>
            </w:r>
            <w:r>
              <w:br w:type="textWrapping"/>
            </w:r>
            <w:r>
              <w:rPr>
                <w:b/>
                <w:bCs/>
              </w:rPr>
              <w:t>一、</w:t>
            </w:r>
            <w:r>
              <w:t>回信应体现共情、理性与建设性。优秀作答会引用“经验比图纸重要”的案例说明传统价值，同时提出“小范围试点”“辅助工具定位”等渐进式改革思路，避免激进对抗。</w:t>
            </w:r>
            <w:r>
              <w:br w:type="textWrapping"/>
            </w:r>
            <w:r>
              <w:t>应强调文化适应是双向过程：既要虚心学习，也要理性贡献。</w:t>
            </w:r>
            <w:r>
              <w:br w:type="textWrapping"/>
            </w:r>
            <w:r>
              <w:t>语言风格宜亲切真诚，避免说教。</w:t>
            </w:r>
            <w:r>
              <w:br w:type="textWrapping"/>
            </w:r>
            <w:r>
              <w:rPr>
                <w:b/>
                <w:bCs/>
              </w:rPr>
              <w:t>二、</w:t>
            </w:r>
            <w:r>
              <w:t>观察项需真实具体，不能泛泛而谈“大家很守秩序”。</w:t>
            </w:r>
            <w:r>
              <w:br w:type="textWrapping"/>
            </w:r>
            <w:r>
              <w:t>劳动智慧分析要深入，如“重物置底”体现的是对顾客搬运便利的考量，反映服务意识。</w:t>
            </w:r>
            <w:r>
              <w:br w:type="textWrapping"/>
            </w:r>
            <w:r>
              <w:t>融入策略应务实，如“先默默观察三天，再向老员工请教注意事项”。</w:t>
            </w:r>
          </w:p>
        </w:tc>
      </w:tr>
      <w:tr w14:paraId="6DB7972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18E0B283">
            <w:pPr>
              <w:pStyle w:val="5"/>
              <w:snapToGrid w:val="0"/>
              <w:jc w:val="left"/>
            </w:pPr>
            <w:r>
              <w:rPr>
                <w:i w:val="0"/>
              </w:rPr>
              <w:t>教学反思</w:t>
            </w:r>
          </w:p>
        </w:tc>
      </w:tr>
      <w:tr w14:paraId="6D741333">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4D703E6F">
            <w:pPr>
              <w:pStyle w:val="26"/>
              <w:snapToGrid w:val="0"/>
              <w:jc w:val="left"/>
            </w:pPr>
            <w:r>
              <w:rPr>
                <w:b/>
                <w:bCs/>
              </w:rPr>
              <w:t>成功之处</w:t>
            </w:r>
            <w:r>
              <w:br w:type="textWrapping"/>
            </w:r>
            <w:r>
              <w:t>1. 以“一封信”贯穿始终，构建了完整的情境主线，有效激发学生代入感。</w:t>
            </w:r>
            <w:r>
              <w:br w:type="textWrapping"/>
            </w:r>
            <w:r>
              <w:t>2. VR视频与角色扮演相结合，实现了抽象文化的具象化感知，突破教学难点。</w:t>
            </w:r>
            <w:r>
              <w:br w:type="textWrapping"/>
            </w:r>
            <w:r>
              <w:t>3. “潜规则拍卖会”创意活动极大提升了参与度，促使学生主动思考文化价值。</w:t>
            </w:r>
            <w:r>
              <w:br w:type="textWrapping"/>
            </w:r>
            <w:r>
              <w:rPr>
                <w:b/>
                <w:bCs/>
              </w:rPr>
              <w:t>不足之处</w:t>
            </w:r>
            <w:r>
              <w:br w:type="textWrapping"/>
            </w:r>
            <w:r>
              <w:t>1. 时间分配稍显紧张，最后总结环节略显仓促，未能充分展示所有小组的思维导图。</w:t>
            </w:r>
            <w:r>
              <w:br w:type="textWrapping"/>
            </w:r>
            <w:r>
              <w:t>2. 对“经验的默会性”讲解还不够深入，部分学生仍停留在“老师傅厉害”的浅层认知。</w:t>
            </w:r>
            <w:r>
              <w:br w:type="textWrapping"/>
            </w:r>
            <w:r>
              <w:t>3. 缺少真实企业人士连线环节，情境真实性有待进一步增强。</w:t>
            </w:r>
          </w:p>
        </w:tc>
      </w:tr>
      <w:tr w14:paraId="1CB2DA58">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shd w:val="clear" w:color="auto" w:fill="D9D9D9"/>
            <w:vAlign w:val="center"/>
          </w:tcPr>
          <w:p w14:paraId="06186868">
            <w:pPr>
              <w:pStyle w:val="4"/>
              <w:snapToGrid w:val="0"/>
              <w:jc w:val="left"/>
            </w:pPr>
            <w:r>
              <w:rPr>
                <w:i w:val="0"/>
              </w:rPr>
              <w:t>《第五章</w:t>
            </w:r>
            <w:r>
              <w:rPr>
                <w:rFonts w:hint="eastAsia"/>
                <w:i w:val="0"/>
                <w:lang w:eastAsia="zh-CN"/>
              </w:rPr>
              <w:t>：</w:t>
            </w:r>
            <w:r>
              <w:rPr>
                <w:i w:val="0"/>
              </w:rPr>
              <w:t xml:space="preserve"> 钢铁文化的“落地与岗位践行”》第</w:t>
            </w:r>
            <w:r>
              <w:rPr>
                <w:rFonts w:hint="eastAsia"/>
                <w:i w:val="0"/>
                <w:lang w:val="en-US" w:eastAsia="zh-CN"/>
              </w:rPr>
              <w:t>3</w:t>
            </w:r>
            <w:r>
              <w:rPr>
                <w:i w:val="0"/>
              </w:rPr>
              <w:t>课时教案</w:t>
            </w:r>
          </w:p>
        </w:tc>
      </w:tr>
      <w:tr w14:paraId="361EB185">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1BCBE9D6">
            <w:pPr>
              <w:pStyle w:val="26"/>
              <w:snapToGrid w:val="0"/>
              <w:jc w:val="left"/>
            </w:pPr>
            <w:r>
              <w:t>学科</w:t>
            </w:r>
          </w:p>
        </w:tc>
        <w:tc>
          <w:tcPr>
            <w:tcW w:w="1462" w:type="pct"/>
            <w:gridSpan w:val="23"/>
            <w:tcBorders>
              <w:top w:val="single" w:color="000000" w:sz="4" w:space="0"/>
              <w:left w:val="single" w:color="000000" w:sz="4" w:space="0"/>
              <w:bottom w:val="single" w:color="000000" w:sz="4" w:space="0"/>
              <w:right w:val="single" w:color="000000" w:sz="4" w:space="0"/>
            </w:tcBorders>
            <w:vAlign w:val="center"/>
          </w:tcPr>
          <w:p w14:paraId="54A8F688">
            <w:pPr>
              <w:pStyle w:val="26"/>
              <w:snapToGrid w:val="0"/>
              <w:jc w:val="left"/>
              <w:rPr>
                <w:rFonts w:hint="default" w:eastAsia="宋体"/>
                <w:lang w:val="en-US" w:eastAsia="zh-CN"/>
              </w:rPr>
            </w:pPr>
            <w:r>
              <w:rPr>
                <w:rFonts w:hint="eastAsia"/>
                <w:lang w:val="en-US" w:eastAsia="zh-CN"/>
              </w:rPr>
              <w:t>通识教育</w:t>
            </w:r>
          </w:p>
        </w:tc>
        <w:tc>
          <w:tcPr>
            <w:tcW w:w="468" w:type="pct"/>
            <w:gridSpan w:val="21"/>
            <w:tcBorders>
              <w:top w:val="single" w:color="000000" w:sz="4" w:space="0"/>
              <w:left w:val="single" w:color="000000" w:sz="4" w:space="0"/>
              <w:bottom w:val="single" w:color="000000" w:sz="4" w:space="0"/>
              <w:right w:val="single" w:color="000000" w:sz="4" w:space="0"/>
            </w:tcBorders>
            <w:vAlign w:val="center"/>
          </w:tcPr>
          <w:p w14:paraId="4DCCC9E0">
            <w:pPr>
              <w:pStyle w:val="26"/>
              <w:snapToGrid w:val="0"/>
              <w:jc w:val="left"/>
            </w:pPr>
            <w:r>
              <w:t>年级</w:t>
            </w:r>
          </w:p>
        </w:tc>
        <w:tc>
          <w:tcPr>
            <w:tcW w:w="699" w:type="pct"/>
            <w:gridSpan w:val="22"/>
            <w:tcBorders>
              <w:top w:val="single" w:color="000000" w:sz="4" w:space="0"/>
              <w:left w:val="single" w:color="000000" w:sz="4" w:space="0"/>
              <w:bottom w:val="single" w:color="000000" w:sz="4" w:space="0"/>
              <w:right w:val="single" w:color="000000" w:sz="4" w:space="0"/>
            </w:tcBorders>
            <w:vAlign w:val="center"/>
          </w:tcPr>
          <w:p w14:paraId="1653ECDB">
            <w:pPr>
              <w:pStyle w:val="26"/>
              <w:snapToGrid w:val="0"/>
              <w:jc w:val="left"/>
              <w:rPr>
                <w:rFonts w:hint="default" w:eastAsia="宋体"/>
                <w:lang w:val="en-US" w:eastAsia="zh-CN"/>
              </w:rPr>
            </w:pPr>
            <w:r>
              <w:rPr>
                <w:rFonts w:hint="eastAsia"/>
                <w:lang w:val="en-US" w:eastAsia="zh-CN"/>
              </w:rPr>
              <w:t>高职大一上学期</w:t>
            </w:r>
          </w:p>
        </w:tc>
        <w:tc>
          <w:tcPr>
            <w:tcW w:w="977" w:type="pct"/>
            <w:gridSpan w:val="9"/>
            <w:tcBorders>
              <w:top w:val="single" w:color="000000" w:sz="4" w:space="0"/>
              <w:left w:val="single" w:color="000000" w:sz="4" w:space="0"/>
              <w:bottom w:val="single" w:color="000000" w:sz="4" w:space="0"/>
              <w:right w:val="single" w:color="000000" w:sz="4" w:space="0"/>
            </w:tcBorders>
            <w:vAlign w:val="center"/>
          </w:tcPr>
          <w:p w14:paraId="40F9E559">
            <w:pPr>
              <w:pStyle w:val="26"/>
              <w:snapToGrid w:val="0"/>
              <w:jc w:val="left"/>
            </w:pPr>
            <w:r>
              <w:t>共</w:t>
            </w:r>
            <w:r>
              <w:rPr>
                <w:rFonts w:hint="eastAsia"/>
                <w:lang w:val="en-US" w:eastAsia="zh-CN"/>
              </w:rPr>
              <w:t>3</w:t>
            </w:r>
            <w:r>
              <w:t>课时</w:t>
            </w:r>
          </w:p>
        </w:tc>
      </w:tr>
      <w:tr w14:paraId="3D67D6A3">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5121A21E">
            <w:pPr>
              <w:pStyle w:val="26"/>
              <w:snapToGrid w:val="0"/>
              <w:jc w:val="left"/>
            </w:pPr>
            <w:r>
              <w:t>教材</w:t>
            </w:r>
          </w:p>
        </w:tc>
        <w:tc>
          <w:tcPr>
            <w:tcW w:w="1462" w:type="pct"/>
            <w:gridSpan w:val="23"/>
            <w:tcBorders>
              <w:top w:val="single" w:color="000000" w:sz="4" w:space="0"/>
              <w:left w:val="single" w:color="000000" w:sz="4" w:space="0"/>
              <w:bottom w:val="single" w:color="000000" w:sz="4" w:space="0"/>
              <w:right w:val="single" w:color="000000" w:sz="4" w:space="0"/>
            </w:tcBorders>
            <w:vAlign w:val="center"/>
          </w:tcPr>
          <w:p w14:paraId="097EAF6B">
            <w:pPr>
              <w:pStyle w:val="26"/>
              <w:snapToGrid w:val="0"/>
              <w:jc w:val="left"/>
              <w:rPr>
                <w:rFonts w:hint="default" w:eastAsia="宋体"/>
                <w:lang w:val="en-US" w:eastAsia="zh-CN"/>
              </w:rPr>
            </w:pPr>
            <w:r>
              <w:t>校本</w:t>
            </w:r>
            <w:r>
              <w:rPr>
                <w:rFonts w:hint="eastAsia"/>
                <w:lang w:val="en-US" w:eastAsia="zh-CN"/>
              </w:rPr>
              <w:t>自编教材《钢铁企业文化》</w:t>
            </w:r>
          </w:p>
        </w:tc>
        <w:tc>
          <w:tcPr>
            <w:tcW w:w="468" w:type="pct"/>
            <w:gridSpan w:val="21"/>
            <w:tcBorders>
              <w:top w:val="single" w:color="000000" w:sz="4" w:space="0"/>
              <w:left w:val="single" w:color="000000" w:sz="4" w:space="0"/>
              <w:bottom w:val="single" w:color="000000" w:sz="4" w:space="0"/>
              <w:right w:val="single" w:color="000000" w:sz="4" w:space="0"/>
            </w:tcBorders>
            <w:vAlign w:val="center"/>
          </w:tcPr>
          <w:p w14:paraId="1759A14B">
            <w:pPr>
              <w:pStyle w:val="26"/>
              <w:snapToGrid w:val="0"/>
              <w:jc w:val="left"/>
            </w:pPr>
            <w:r>
              <w:t>授课类型</w:t>
            </w:r>
          </w:p>
        </w:tc>
        <w:tc>
          <w:tcPr>
            <w:tcW w:w="699" w:type="pct"/>
            <w:gridSpan w:val="22"/>
            <w:tcBorders>
              <w:top w:val="single" w:color="000000" w:sz="4" w:space="0"/>
              <w:left w:val="single" w:color="000000" w:sz="4" w:space="0"/>
              <w:bottom w:val="single" w:color="000000" w:sz="4" w:space="0"/>
              <w:right w:val="single" w:color="000000" w:sz="4" w:space="0"/>
            </w:tcBorders>
            <w:vAlign w:val="center"/>
          </w:tcPr>
          <w:p w14:paraId="6EF797AD">
            <w:pPr>
              <w:pStyle w:val="26"/>
              <w:snapToGrid w:val="0"/>
              <w:jc w:val="left"/>
            </w:pPr>
            <w:r>
              <w:t>实践课</w:t>
            </w:r>
          </w:p>
        </w:tc>
        <w:tc>
          <w:tcPr>
            <w:tcW w:w="977" w:type="pct"/>
            <w:gridSpan w:val="9"/>
            <w:tcBorders>
              <w:top w:val="single" w:color="000000" w:sz="4" w:space="0"/>
              <w:left w:val="single" w:color="000000" w:sz="4" w:space="0"/>
              <w:bottom w:val="single" w:color="000000" w:sz="4" w:space="0"/>
              <w:right w:val="single" w:color="000000" w:sz="4" w:space="0"/>
            </w:tcBorders>
            <w:vAlign w:val="center"/>
          </w:tcPr>
          <w:p w14:paraId="219C91A6">
            <w:pPr>
              <w:pStyle w:val="26"/>
              <w:snapToGrid w:val="0"/>
              <w:jc w:val="left"/>
            </w:pPr>
            <w:r>
              <w:t>第</w:t>
            </w:r>
            <w:r>
              <w:rPr>
                <w:rFonts w:hint="eastAsia"/>
                <w:lang w:val="en-US" w:eastAsia="zh-CN"/>
              </w:rPr>
              <w:t>3</w:t>
            </w:r>
            <w:r>
              <w:t>课时</w:t>
            </w:r>
          </w:p>
        </w:tc>
      </w:tr>
      <w:tr w14:paraId="16630C77">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36AADC9">
            <w:pPr>
              <w:pStyle w:val="5"/>
              <w:snapToGrid w:val="0"/>
              <w:jc w:val="left"/>
            </w:pPr>
            <w:r>
              <w:rPr>
                <w:i w:val="0"/>
              </w:rPr>
              <w:t>教材分析</w:t>
            </w:r>
          </w:p>
        </w:tc>
      </w:tr>
      <w:tr w14:paraId="6AE29EA2">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0C325B0">
            <w:pPr>
              <w:pStyle w:val="26"/>
              <w:snapToGrid w:val="0"/>
              <w:jc w:val="left"/>
            </w:pPr>
            <w:r>
              <w:rPr>
                <w:b/>
                <w:bCs/>
              </w:rPr>
              <w:t>教材分析</w:t>
            </w:r>
            <w:r>
              <w:br w:type="textWrapping"/>
            </w:r>
            <w:r>
              <w:t>本节内容承接</w:t>
            </w:r>
            <w:r>
              <w:rPr>
                <w:rFonts w:hint="eastAsia"/>
                <w:lang w:val="en-US" w:eastAsia="zh-CN"/>
              </w:rPr>
              <w:t>上</w:t>
            </w:r>
            <w:r>
              <w:t>一课时的文化认知，聚焦企业如何通过晋升机制、技能比武、安全标兵评选等制度设计，将抽象的文化理念转化为可衡量的职业发展路径。教材以真实案例揭示“文化践行即发展红利”的深层逻辑，强调个人成长与组织文化的同频共振。</w:t>
            </w:r>
            <w:r>
              <w:br w:type="textWrapping"/>
            </w:r>
            <w:r>
              <w:rPr>
                <w:b/>
                <w:bCs/>
              </w:rPr>
              <w:t>学情分析</w:t>
            </w:r>
            <w:r>
              <w:br w:type="textWrapping"/>
            </w:r>
            <w:r>
              <w:t>学生在第一课时已建立对企业文化的初步认同，但仍有“文化虚无主义”倾向，认为“只要技术好就能升”。部分学生对“评优评先”存在误解，视其为形式主义。需通过数据化呈现和角色代入，帮助其理解文化考核的科学性与公平性，激发内生动力。</w:t>
            </w:r>
          </w:p>
        </w:tc>
      </w:tr>
      <w:tr w14:paraId="1D52CF32">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DC7E876">
            <w:pPr>
              <w:pStyle w:val="5"/>
              <w:snapToGrid w:val="0"/>
              <w:jc w:val="left"/>
            </w:pPr>
            <w:r>
              <w:rPr>
                <w:i w:val="0"/>
              </w:rPr>
              <w:t>课时教学目标</w:t>
            </w:r>
          </w:p>
        </w:tc>
      </w:tr>
      <w:tr w14:paraId="582EA5F1">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453D075">
            <w:pPr>
              <w:pStyle w:val="26"/>
              <w:snapToGrid w:val="0"/>
              <w:jc w:val="left"/>
            </w:pPr>
            <w:r>
              <w:rPr>
                <w:b/>
                <w:bCs/>
              </w:rPr>
              <w:t>能力</w:t>
            </w:r>
            <w:r>
              <w:rPr>
                <w:rFonts w:hint="eastAsia"/>
                <w:b/>
                <w:bCs/>
                <w:lang w:val="en-US" w:eastAsia="zh-CN"/>
              </w:rPr>
              <w:t>目标</w:t>
            </w:r>
            <w:r>
              <w:br w:type="textWrapping"/>
            </w:r>
            <w:r>
              <w:t>1.能够结合自身岗位设计具体可行的文化践行行动计划。</w:t>
            </w:r>
            <w:r>
              <w:br w:type="textWrapping"/>
            </w:r>
            <w:r>
              <w:t>2.掌握基于数据分析推动问题解决的基本方法，体现“务实攻坚”精神。</w:t>
            </w:r>
            <w:r>
              <w:br w:type="textWrapping"/>
            </w:r>
            <w:r>
              <w:rPr>
                <w:rFonts w:hint="eastAsia"/>
                <w:b/>
                <w:bCs/>
                <w:lang w:val="en-US" w:eastAsia="zh-CN"/>
              </w:rPr>
              <w:t>知识目标</w:t>
            </w:r>
            <w:r>
              <w:br w:type="textWrapping"/>
            </w:r>
            <w:r>
              <w:t>1.理解企业文化如何通过晋升体系、奖励机制转化为员工的发展机会。</w:t>
            </w:r>
            <w:r>
              <w:br w:type="textWrapping"/>
            </w:r>
            <w:r>
              <w:t>2.掌握将“三实精神”具象化为岗位行动的具体策略。</w:t>
            </w:r>
            <w:r>
              <w:br w:type="textWrapping"/>
            </w:r>
            <w:r>
              <w:rPr>
                <w:rFonts w:hint="eastAsia"/>
                <w:b/>
                <w:bCs/>
                <w:lang w:val="en-US" w:eastAsia="zh-CN"/>
              </w:rPr>
              <w:t>素养目标</w:t>
            </w:r>
            <w:r>
              <w:br w:type="textWrapping"/>
            </w:r>
            <w:r>
              <w:t>1.感悟“实干兴企”背后所蕴含的集体主义精神与主人翁意识。</w:t>
            </w:r>
            <w:r>
              <w:br w:type="textWrapping"/>
            </w:r>
            <w:r>
              <w:t>2.树立将个人价值融入企业发展大局的职业理想。</w:t>
            </w:r>
          </w:p>
        </w:tc>
      </w:tr>
      <w:tr w14:paraId="2CF0AEF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04FEF82">
            <w:pPr>
              <w:pStyle w:val="5"/>
              <w:snapToGrid w:val="0"/>
              <w:jc w:val="left"/>
            </w:pPr>
            <w:r>
              <w:rPr>
                <w:i w:val="0"/>
              </w:rPr>
              <w:t>教学重点、难点</w:t>
            </w:r>
          </w:p>
        </w:tc>
      </w:tr>
      <w:tr w14:paraId="0E3648C6">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066F72B">
            <w:pPr>
              <w:pStyle w:val="26"/>
              <w:snapToGrid w:val="0"/>
              <w:jc w:val="left"/>
            </w:pPr>
            <w:r>
              <w:rPr>
                <w:b/>
                <w:bCs/>
              </w:rPr>
              <w:t>重点</w:t>
            </w:r>
            <w:r>
              <w:br w:type="textWrapping"/>
            </w:r>
            <w:r>
              <w:t>1.理解企业文化如何通过晋升体系、奖励机制转化为员工的发展机会。</w:t>
            </w:r>
            <w:r>
              <w:br w:type="textWrapping"/>
            </w:r>
            <w:r>
              <w:t>2.掌握将“三实精神”具象化为岗位行动的具体策略。</w:t>
            </w:r>
            <w:r>
              <w:br w:type="textWrapping"/>
            </w:r>
            <w:r>
              <w:rPr>
                <w:b/>
                <w:bCs/>
              </w:rPr>
              <w:t>难点</w:t>
            </w:r>
            <w:r>
              <w:br w:type="textWrapping"/>
            </w:r>
            <w:r>
              <w:t>1.引导学生突破“新人无权提建议”的思维定势，在尊重层级的前提下推动改进。</w:t>
            </w:r>
            <w:r>
              <w:br w:type="textWrapping"/>
            </w:r>
            <w:r>
              <w:t>2.帮助学生平衡“快速出成绩”与“扎实打基础”之间的矛盾，避免急功近利。</w:t>
            </w:r>
          </w:p>
        </w:tc>
      </w:tr>
      <w:tr w14:paraId="1DCB7CDC">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63E2F008">
            <w:pPr>
              <w:pStyle w:val="5"/>
              <w:snapToGrid w:val="0"/>
              <w:jc w:val="left"/>
            </w:pPr>
            <w:r>
              <w:rPr>
                <w:i w:val="0"/>
              </w:rPr>
              <w:t>教学方法与准备</w:t>
            </w:r>
          </w:p>
        </w:tc>
      </w:tr>
      <w:tr w14:paraId="326E8FAC">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2F28BD18">
            <w:pPr>
              <w:pStyle w:val="26"/>
              <w:snapToGrid w:val="0"/>
              <w:jc w:val="left"/>
            </w:pPr>
            <w:r>
              <w:rPr>
                <w:b/>
                <w:bCs/>
              </w:rPr>
              <w:t>教学方法</w:t>
            </w:r>
            <w:r>
              <w:br w:type="textWrapping"/>
            </w:r>
            <w:r>
              <w:t>议题式教学法、情境探究法、合作探究法</w:t>
            </w:r>
            <w:r>
              <w:br w:type="textWrapping"/>
            </w:r>
            <w:r>
              <w:rPr>
                <w:b/>
                <w:bCs/>
              </w:rPr>
              <w:t>教具准备</w:t>
            </w:r>
            <w:r>
              <w:br w:type="textWrapping"/>
            </w:r>
            <w:r>
              <w:t>多媒体课件、岗位任务卡、文化践行之星评分表、小组展示板</w:t>
            </w:r>
          </w:p>
        </w:tc>
      </w:tr>
      <w:tr w14:paraId="1E70A08C">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66136264">
            <w:pPr>
              <w:pStyle w:val="5"/>
              <w:snapToGrid w:val="0"/>
              <w:jc w:val="left"/>
            </w:pPr>
            <w:r>
              <w:rPr>
                <w:i w:val="0"/>
              </w:rPr>
              <w:t>教学环节</w:t>
            </w:r>
          </w:p>
        </w:tc>
        <w:tc>
          <w:tcPr>
            <w:tcW w:w="2629" w:type="pct"/>
            <w:gridSpan w:val="66"/>
            <w:tcBorders>
              <w:top w:val="single" w:color="000000" w:sz="4" w:space="0"/>
              <w:left w:val="single" w:color="000000" w:sz="4" w:space="0"/>
              <w:bottom w:val="single" w:color="000000" w:sz="4" w:space="0"/>
              <w:right w:val="single" w:color="000000" w:sz="4" w:space="0"/>
            </w:tcBorders>
            <w:vAlign w:val="center"/>
          </w:tcPr>
          <w:p w14:paraId="274915CF">
            <w:pPr>
              <w:pStyle w:val="5"/>
              <w:snapToGrid w:val="0"/>
              <w:jc w:val="left"/>
            </w:pPr>
            <w:r>
              <w:rPr>
                <w:i w:val="0"/>
              </w:rPr>
              <w:t>教师活动</w:t>
            </w:r>
          </w:p>
        </w:tc>
        <w:tc>
          <w:tcPr>
            <w:tcW w:w="977" w:type="pct"/>
            <w:gridSpan w:val="9"/>
            <w:tcBorders>
              <w:top w:val="single" w:color="000000" w:sz="4" w:space="0"/>
              <w:left w:val="single" w:color="000000" w:sz="4" w:space="0"/>
              <w:bottom w:val="single" w:color="000000" w:sz="4" w:space="0"/>
              <w:right w:val="single" w:color="000000" w:sz="4" w:space="0"/>
            </w:tcBorders>
            <w:vAlign w:val="center"/>
          </w:tcPr>
          <w:p w14:paraId="19E57E72">
            <w:pPr>
              <w:pStyle w:val="5"/>
              <w:snapToGrid w:val="0"/>
              <w:jc w:val="left"/>
            </w:pPr>
            <w:r>
              <w:rPr>
                <w:i w:val="0"/>
              </w:rPr>
              <w:t>学生活动</w:t>
            </w:r>
          </w:p>
        </w:tc>
      </w:tr>
      <w:tr w14:paraId="0E68CF45">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5002CDB6">
            <w:pPr>
              <w:pStyle w:val="26"/>
              <w:snapToGrid w:val="0"/>
              <w:jc w:val="left"/>
            </w:pPr>
            <w:r>
              <w:rPr>
                <w:b/>
                <w:bCs/>
              </w:rPr>
              <w:t>复习导入：文化适应三部曲</w:t>
            </w:r>
            <w:r>
              <w:br w:type="textWrapping"/>
            </w:r>
            <w:r>
              <w:rPr>
                <w:b/>
                <w:bCs/>
              </w:rPr>
              <w:t>【5分钟】</w:t>
            </w:r>
          </w:p>
        </w:tc>
        <w:tc>
          <w:tcPr>
            <w:tcW w:w="2629" w:type="pct"/>
            <w:gridSpan w:val="66"/>
            <w:tcBorders>
              <w:top w:val="single" w:color="000000" w:sz="4" w:space="0"/>
              <w:left w:val="single" w:color="000000" w:sz="4" w:space="0"/>
              <w:bottom w:val="single" w:color="000000" w:sz="4" w:space="0"/>
              <w:right w:val="single" w:color="000000" w:sz="4" w:space="0"/>
            </w:tcBorders>
            <w:vAlign w:val="center"/>
          </w:tcPr>
          <w:p w14:paraId="3E0AEC3B">
            <w:pPr>
              <w:pStyle w:val="6"/>
              <w:snapToGrid w:val="0"/>
              <w:jc w:val="left"/>
            </w:pPr>
            <w:bookmarkStart w:id="133" w:name="一回顾上节课核心框架"/>
            <w:r>
              <w:rPr>
                <w:i w:val="0"/>
              </w:rPr>
              <w:t>一、回顾上节课核心框架</w:t>
            </w:r>
            <w:bookmarkEnd w:id="133"/>
          </w:p>
          <w:p w14:paraId="2F1A5B63">
            <w:pPr>
              <w:pStyle w:val="26"/>
              <w:snapToGrid w:val="0"/>
              <w:jc w:val="left"/>
            </w:pPr>
            <w:r>
              <w:rPr>
                <w:b/>
                <w:bCs/>
              </w:rPr>
              <w:t>（一）、出示动态思维导图：</w:t>
            </w:r>
            <w:r>
              <w:br w:type="textWrapping"/>
            </w:r>
            <w:r>
              <w:t>教师投影第一课时的板书内容，逐项点亮“培训体系—沟通礼仪—潜规则认知”三大路径。</w:t>
            </w:r>
            <w:r>
              <w:br w:type="textWrapping"/>
            </w:r>
            <w:r>
              <w:t>1. 提问：“如果把文化适应比作登山，这三项分别相当于什么装备？”引导学生比喻：培训是地图，沟通是绳索，潜规则是经验丰富的向导。</w:t>
            </w:r>
            <w:r>
              <w:br w:type="textWrapping"/>
            </w:r>
            <w:r>
              <w:t>2. 追问：“登顶之后呢？文化适应只是入职第一步，真正的挑战在于——如何让文化成为你职业发展的加速器？”</w:t>
            </w:r>
          </w:p>
          <w:p w14:paraId="06C8E931">
            <w:pPr>
              <w:pStyle w:val="6"/>
              <w:snapToGrid w:val="0"/>
              <w:jc w:val="left"/>
            </w:pPr>
            <w:bookmarkStart w:id="134" w:name="二发布终极挑战任务"/>
            <w:r>
              <w:rPr>
                <w:i w:val="0"/>
              </w:rPr>
              <w:t>二、发布终极挑战任务</w:t>
            </w:r>
            <w:bookmarkEnd w:id="134"/>
          </w:p>
          <w:p w14:paraId="1F595FCC">
            <w:pPr>
              <w:pStyle w:val="26"/>
              <w:snapToGrid w:val="0"/>
              <w:jc w:val="left"/>
            </w:pPr>
            <w:r>
              <w:rPr>
                <w:b/>
                <w:bCs/>
              </w:rPr>
              <w:t>（二）、揭晓“文化践行之星”计划：</w:t>
            </w:r>
            <w:r>
              <w:br w:type="textWrapping"/>
            </w:r>
            <w:r>
              <w:t>教师展示虚拟企业公告：“本月‘文化践行之星’评选启动！入选者将获得导师一对一指导机会，并优先参与重点项目。”</w:t>
            </w:r>
            <w:r>
              <w:br w:type="textWrapping"/>
            </w:r>
            <w:r>
              <w:t>1. 解释任务升级：“今天你们不再是旁观者，而是参赛者。请以炼钢车间技术助理的身份，制定一份《首月文化融入行动计划》，争取拿下这颗星！”</w:t>
            </w:r>
            <w:r>
              <w:br w:type="textWrapping"/>
            </w:r>
            <w:r>
              <w:t>2. 强调评价标准：“我们将严格依据‘务实攻坚、实在待人、实干兴企’三项指标进行打分。”</w:t>
            </w:r>
          </w:p>
        </w:tc>
        <w:tc>
          <w:tcPr>
            <w:tcW w:w="977" w:type="pct"/>
            <w:gridSpan w:val="9"/>
            <w:tcBorders>
              <w:top w:val="single" w:color="000000" w:sz="4" w:space="0"/>
              <w:left w:val="single" w:color="000000" w:sz="4" w:space="0"/>
              <w:bottom w:val="single" w:color="000000" w:sz="4" w:space="0"/>
              <w:right w:val="single" w:color="000000" w:sz="4" w:space="0"/>
            </w:tcBorders>
            <w:vAlign w:val="center"/>
          </w:tcPr>
          <w:p w14:paraId="0593ACE5">
            <w:pPr>
              <w:pStyle w:val="26"/>
              <w:snapToGrid w:val="0"/>
              <w:jc w:val="left"/>
            </w:pPr>
            <w:r>
              <w:t>1.复述文化适应三大路径。</w:t>
            </w:r>
            <w:r>
              <w:br w:type="textWrapping"/>
            </w:r>
            <w:r>
              <w:t>2.理解新任务的目标与意义。</w:t>
            </w:r>
            <w:r>
              <w:br w:type="textWrapping"/>
            </w:r>
            <w:r>
              <w:t>3.明确本次学习的核心任务。</w:t>
            </w:r>
            <w:r>
              <w:br w:type="textWrapping"/>
            </w:r>
            <w:r>
              <w:t>4.调整心态进入挑战状态。</w:t>
            </w:r>
          </w:p>
        </w:tc>
      </w:tr>
      <w:tr w14:paraId="0B205078">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773F5CAA">
            <w:pPr>
              <w:pStyle w:val="26"/>
              <w:snapToGrid w:val="0"/>
              <w:jc w:val="left"/>
            </w:pPr>
            <w:r>
              <w:rPr>
                <w:b/>
                <w:bCs/>
              </w:rPr>
              <w:t>活动一：解码晋升密码——看见文化的“发展红利”</w:t>
            </w:r>
            <w:r>
              <w:br w:type="textWrapping"/>
            </w:r>
            <w:r>
              <w:rPr>
                <w:b/>
                <w:bCs/>
              </w:rPr>
              <w:t>【10分钟】</w:t>
            </w:r>
          </w:p>
        </w:tc>
        <w:tc>
          <w:tcPr>
            <w:tcW w:w="2629" w:type="pct"/>
            <w:gridSpan w:val="66"/>
            <w:tcBorders>
              <w:top w:val="single" w:color="000000" w:sz="4" w:space="0"/>
              <w:left w:val="single" w:color="000000" w:sz="4" w:space="0"/>
              <w:bottom w:val="single" w:color="000000" w:sz="4" w:space="0"/>
              <w:right w:val="single" w:color="000000" w:sz="4" w:space="0"/>
            </w:tcBorders>
            <w:vAlign w:val="center"/>
          </w:tcPr>
          <w:p w14:paraId="4026AF21">
            <w:pPr>
              <w:pStyle w:val="6"/>
              <w:snapToGrid w:val="0"/>
              <w:jc w:val="left"/>
            </w:pPr>
            <w:bookmarkStart w:id="135" w:name="一剖析双重考核体系"/>
            <w:r>
              <w:rPr>
                <w:i w:val="0"/>
              </w:rPr>
              <w:t>一、剖析双重考核体系</w:t>
            </w:r>
            <w:bookmarkEnd w:id="135"/>
          </w:p>
          <w:p w14:paraId="308D1DDD">
            <w:pPr>
              <w:pStyle w:val="26"/>
              <w:snapToGrid w:val="0"/>
              <w:jc w:val="left"/>
            </w:pPr>
            <w:r>
              <w:rPr>
                <w:b/>
                <w:bCs/>
              </w:rPr>
              <w:t>（一）、呈现晋升评分表：</w:t>
            </w:r>
            <w:r>
              <w:br w:type="textWrapping"/>
            </w:r>
            <w:r>
              <w:t>教师发放简化版班组长晋升评估表：</w:t>
            </w:r>
            <w:r>
              <w:br w:type="textWrapping"/>
            </w:r>
            <w:r>
              <w:t>- 专业技能：60%权重（含独立操作能力、故障处理效率）</w:t>
            </w:r>
            <w:r>
              <w:br w:type="textWrapping"/>
            </w:r>
            <w:r>
              <w:t>- 文化践行：40%权重（含安全记录、带教表现、团队贡献）</w:t>
            </w:r>
            <w:r>
              <w:br w:type="textWrapping"/>
            </w:r>
            <w:r>
              <w:t>1. 提问：“假如一名员工技能90分但文化仅60分，另一名技能80分但文化90分，谁更可能晋升？”组织小组讨论并说明理由。</w:t>
            </w:r>
            <w:r>
              <w:br w:type="textWrapping"/>
            </w:r>
            <w:r>
              <w:t>2. 引导发现：文化评分低意味着潜在风险高，如“多次违规”可能引发事故；而文化表现突出者能带动团队整体提升。</w:t>
            </w:r>
          </w:p>
          <w:p w14:paraId="076E765C">
            <w:pPr>
              <w:pStyle w:val="6"/>
              <w:snapToGrid w:val="0"/>
              <w:jc w:val="left"/>
            </w:pPr>
            <w:bookmarkStart w:id="136" w:name="二解读技能比武激励机制"/>
            <w:r>
              <w:rPr>
                <w:i w:val="0"/>
              </w:rPr>
              <w:t>二、解读技能比武激励机制</w:t>
            </w:r>
            <w:bookmarkEnd w:id="136"/>
          </w:p>
          <w:p w14:paraId="4BEE9828">
            <w:pPr>
              <w:pStyle w:val="26"/>
              <w:snapToGrid w:val="0"/>
              <w:jc w:val="left"/>
            </w:pPr>
            <w:r>
              <w:rPr>
                <w:b/>
                <w:bCs/>
              </w:rPr>
              <w:t>（二）、讲述谭振军成长案例：</w:t>
            </w:r>
            <w:r>
              <w:br w:type="textWrapping"/>
            </w:r>
            <w:r>
              <w:t>教师详细讲述鞍钢谭振军从普通工人到工艺工程师的晋升历程。</w:t>
            </w:r>
            <w:r>
              <w:br w:type="textWrapping"/>
            </w:r>
            <w:r>
              <w:t>1. 数据强化：“他连续两年参加技能比武，第一次第四名，第二次状元——这说明什么？”引导学生认识到“持续精进”比“一次优异”更重要。</w:t>
            </w:r>
            <w:r>
              <w:br w:type="textWrapping"/>
            </w:r>
            <w:r>
              <w:t>2. 关联文化：“为什么比武成绩能直接换算为晋升资本？”解释“精度即尊严”“炉温即责任”等文化要求已在比赛中被量化检验。</w:t>
            </w:r>
            <w:r>
              <w:br w:type="textWrapping"/>
            </w:r>
            <w:r>
              <w:t>3. 总结：“技能比武不是表演赛，而是文化践行的竞技场，优胜者自然获得发展快车道。”</w:t>
            </w:r>
          </w:p>
          <w:p w14:paraId="440E5010">
            <w:pPr>
              <w:pStyle w:val="6"/>
              <w:snapToGrid w:val="0"/>
              <w:jc w:val="left"/>
            </w:pPr>
            <w:bookmarkStart w:id="137" w:name="三感悟安全标兵荣誉体系"/>
            <w:r>
              <w:rPr>
                <w:i w:val="0"/>
              </w:rPr>
              <w:t>三、感悟安全标兵荣誉体系</w:t>
            </w:r>
            <w:bookmarkEnd w:id="137"/>
          </w:p>
          <w:p w14:paraId="055FF08C">
            <w:pPr>
              <w:pStyle w:val="26"/>
              <w:snapToGrid w:val="0"/>
              <w:jc w:val="left"/>
            </w:pPr>
            <w:r>
              <w:rPr>
                <w:b/>
                <w:bCs/>
              </w:rPr>
              <w:t>（三）、播放闫良凯事迹视频片段：</w:t>
            </w:r>
            <w:r>
              <w:br w:type="textWrapping"/>
            </w:r>
            <w:r>
              <w:t>截取3分钟关键内容：十三年零事故、制定十余项安全规程、培养15名骨干。</w:t>
            </w:r>
            <w:r>
              <w:br w:type="textWrapping"/>
            </w:r>
            <w:r>
              <w:t>1.提问：“一个维修工凭什么能拿‘全国五一劳动奖章’？”引导学生关注“长期坚守”“系统建设”“传承带动”等关键词。</w:t>
            </w:r>
            <w:r>
              <w:br w:type="textWrapping"/>
            </w:r>
            <w:r>
              <w:t>2.强调：“安全不是不出事，而是主动构建防护网。他的价值早已超越个人岗位，影响了整个团队的安全生态。”</w:t>
            </w:r>
          </w:p>
        </w:tc>
        <w:tc>
          <w:tcPr>
            <w:tcW w:w="977" w:type="pct"/>
            <w:gridSpan w:val="9"/>
            <w:tcBorders>
              <w:top w:val="single" w:color="000000" w:sz="4" w:space="0"/>
              <w:left w:val="single" w:color="000000" w:sz="4" w:space="0"/>
              <w:bottom w:val="single" w:color="000000" w:sz="4" w:space="0"/>
              <w:right w:val="single" w:color="000000" w:sz="4" w:space="0"/>
            </w:tcBorders>
            <w:vAlign w:val="center"/>
          </w:tcPr>
          <w:p w14:paraId="1244D8DA">
            <w:pPr>
              <w:pStyle w:val="26"/>
              <w:snapToGrid w:val="0"/>
              <w:jc w:val="left"/>
            </w:pPr>
            <w:r>
              <w:t>1.分析晋升评分的合理性。</w:t>
            </w:r>
            <w:r>
              <w:br w:type="textWrapping"/>
            </w:r>
            <w:r>
              <w:t>2.讨论技能与文化的权重关系。</w:t>
            </w:r>
            <w:r>
              <w:br w:type="textWrapping"/>
            </w:r>
            <w:r>
              <w:t>3.观看视频提炼成功要素。</w:t>
            </w:r>
            <w:r>
              <w:br w:type="textWrapping"/>
            </w:r>
            <w:r>
              <w:t>4.理解文化践行的长期价值。</w:t>
            </w:r>
          </w:p>
        </w:tc>
      </w:tr>
      <w:tr w14:paraId="6127E5A8">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7D45B6B2">
            <w:pPr>
              <w:pStyle w:val="26"/>
              <w:snapToGrid w:val="0"/>
              <w:jc w:val="left"/>
            </w:pPr>
            <w:r>
              <w:rPr>
                <w:b/>
                <w:bCs/>
              </w:rPr>
              <w:t>评价任务</w:t>
            </w:r>
          </w:p>
        </w:tc>
        <w:tc>
          <w:tcPr>
            <w:tcW w:w="3606" w:type="pct"/>
            <w:gridSpan w:val="75"/>
            <w:tcBorders>
              <w:top w:val="single" w:color="000000" w:sz="4" w:space="0"/>
              <w:left w:val="single" w:color="000000" w:sz="4" w:space="0"/>
              <w:bottom w:val="single" w:color="000000" w:sz="4" w:space="0"/>
              <w:right w:val="single" w:color="000000" w:sz="4" w:space="0"/>
            </w:tcBorders>
            <w:vAlign w:val="center"/>
          </w:tcPr>
          <w:p w14:paraId="7A04233B">
            <w:pPr>
              <w:pStyle w:val="26"/>
              <w:snapToGrid w:val="0"/>
              <w:jc w:val="left"/>
            </w:pPr>
            <w:r>
              <w:t>权重理解透：☆☆☆</w:t>
            </w:r>
            <w:r>
              <w:br w:type="textWrapping"/>
            </w:r>
            <w:r>
              <w:t>案例解读深：☆☆☆</w:t>
            </w:r>
            <w:r>
              <w:br w:type="textWrapping"/>
            </w:r>
            <w:r>
              <w:t>长期价值识：☆☆☆</w:t>
            </w:r>
          </w:p>
        </w:tc>
      </w:tr>
      <w:tr w14:paraId="4D439BC5">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5C95EF48">
            <w:pPr>
              <w:pStyle w:val="26"/>
              <w:snapToGrid w:val="0"/>
              <w:jc w:val="left"/>
            </w:pPr>
            <w:r>
              <w:rPr>
                <w:b/>
                <w:bCs/>
              </w:rPr>
              <w:t>设计意图</w:t>
            </w:r>
          </w:p>
        </w:tc>
        <w:tc>
          <w:tcPr>
            <w:tcW w:w="3606" w:type="pct"/>
            <w:gridSpan w:val="75"/>
            <w:tcBorders>
              <w:top w:val="single" w:color="000000" w:sz="4" w:space="0"/>
              <w:left w:val="single" w:color="000000" w:sz="4" w:space="0"/>
              <w:bottom w:val="single" w:color="000000" w:sz="4" w:space="0"/>
              <w:right w:val="single" w:color="000000" w:sz="4" w:space="0"/>
            </w:tcBorders>
            <w:vAlign w:val="center"/>
          </w:tcPr>
          <w:p w14:paraId="49D39500">
            <w:pPr>
              <w:pStyle w:val="26"/>
              <w:snapToGrid w:val="0"/>
              <w:jc w:val="left"/>
            </w:pPr>
            <w:r>
              <w:t>通过数据化表格打破“唯技术论”迷思，借助典型人物成长轨迹揭示文化积累的复利效应，帮助学生建立“文化即竞争力”的战略认知，激发主动践行的内在动机。</w:t>
            </w:r>
          </w:p>
        </w:tc>
      </w:tr>
      <w:tr w14:paraId="6B2B68EB">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0AB64FF4">
            <w:pPr>
              <w:pStyle w:val="26"/>
              <w:snapToGrid w:val="0"/>
              <w:jc w:val="left"/>
            </w:pPr>
            <w:r>
              <w:rPr>
                <w:b/>
                <w:bCs/>
              </w:rPr>
              <w:t>活动二：设计小目标——让“三实精神”落地生根</w:t>
            </w:r>
            <w:r>
              <w:br w:type="textWrapping"/>
            </w:r>
            <w:r>
              <w:rPr>
                <w:b/>
                <w:bCs/>
              </w:rPr>
              <w:t>【12分钟】</w:t>
            </w:r>
          </w:p>
        </w:tc>
        <w:tc>
          <w:tcPr>
            <w:tcW w:w="2629" w:type="pct"/>
            <w:gridSpan w:val="66"/>
            <w:tcBorders>
              <w:top w:val="single" w:color="000000" w:sz="4" w:space="0"/>
              <w:left w:val="single" w:color="000000" w:sz="4" w:space="0"/>
              <w:bottom w:val="single" w:color="000000" w:sz="4" w:space="0"/>
              <w:right w:val="single" w:color="000000" w:sz="4" w:space="0"/>
            </w:tcBorders>
            <w:vAlign w:val="center"/>
          </w:tcPr>
          <w:p w14:paraId="4EB616A0">
            <w:pPr>
              <w:pStyle w:val="6"/>
              <w:snapToGrid w:val="0"/>
              <w:jc w:val="left"/>
            </w:pPr>
            <w:bookmarkStart w:id="138" w:name="一拆解三实精神内涵"/>
            <w:r>
              <w:rPr>
                <w:i w:val="0"/>
              </w:rPr>
              <w:t>一、拆解“三实精神”内涵</w:t>
            </w:r>
            <w:bookmarkEnd w:id="138"/>
          </w:p>
          <w:p w14:paraId="08D25C9B">
            <w:pPr>
              <w:pStyle w:val="26"/>
              <w:snapToGrid w:val="0"/>
              <w:jc w:val="left"/>
            </w:pPr>
            <w:r>
              <w:rPr>
                <w:b/>
                <w:bCs/>
              </w:rPr>
              <w:t>（一）、开展关键词匹配游戏：</w:t>
            </w:r>
            <w:r>
              <w:br w:type="textWrapping"/>
            </w:r>
            <w:r>
              <w:t>教师投影三组行为描述，让学生连线对应“三实”中的哪一项：</w:t>
            </w:r>
            <w:r>
              <w:br w:type="textWrapping"/>
            </w:r>
            <w:r>
              <w:t>A. 主动帮同事搬运重物 → 实在待人</w:t>
            </w:r>
            <w:r>
              <w:br w:type="textWrapping"/>
            </w:r>
            <w:r>
              <w:t>B. 发现设备异响立即上报 → 务实攻坚</w:t>
            </w:r>
            <w:r>
              <w:br w:type="textWrapping"/>
            </w:r>
            <w:r>
              <w:t>C. 每天记录能耗数据寻找规律 → 干兴企</w:t>
            </w:r>
            <w:r>
              <w:br w:type="textWrapping"/>
            </w:r>
            <w:r>
              <w:t>1. 讨论模糊项：“如果一个人只做分内事但从不帮忙，算不算‘实在待人’？”引导思考协作的主动性。</w:t>
            </w:r>
            <w:r>
              <w:br w:type="textWrapping"/>
            </w:r>
            <w:r>
              <w:t>2. 明确边界：“‘实干’不是蛮干，而是有目标地积累微小改进。”</w:t>
            </w:r>
          </w:p>
          <w:p w14:paraId="7F615AB2">
            <w:pPr>
              <w:pStyle w:val="6"/>
              <w:snapToGrid w:val="0"/>
              <w:jc w:val="left"/>
            </w:pPr>
            <w:bookmarkStart w:id="139" w:name="二制定可量化的小目标"/>
            <w:r>
              <w:rPr>
                <w:i w:val="0"/>
              </w:rPr>
              <w:t>二、制定可量化的小目标</w:t>
            </w:r>
            <w:bookmarkEnd w:id="139"/>
          </w:p>
          <w:p w14:paraId="4CAB3BA0">
            <w:pPr>
              <w:pStyle w:val="26"/>
              <w:snapToGrid w:val="0"/>
              <w:jc w:val="left"/>
            </w:pPr>
            <w:r>
              <w:rPr>
                <w:b/>
                <w:bCs/>
              </w:rPr>
              <w:t>（二）、示范目标SMART化：</w:t>
            </w:r>
            <w:r>
              <w:br w:type="textWrapping"/>
            </w:r>
            <w:r>
              <w:t>教师举例：</w:t>
            </w:r>
            <w:r>
              <w:br w:type="textWrapping"/>
            </w:r>
            <w:r>
              <w:t>× 模糊目标：“我要尊重师傅。”</w:t>
            </w:r>
            <w:r>
              <w:br w:type="textWrapping"/>
            </w:r>
            <w:r>
              <w:t>√ 具体目标：“本周内向三位不同岗位的老师傅请教各一个问题，并记录他们的经验分享。”</w:t>
            </w:r>
            <w:r>
              <w:br w:type="textWrapping"/>
            </w:r>
            <w:r>
              <w:t>1. 分发任务卡，要求每组为“技术助理”岗位设计三个分别对应“务实”“实在”“实干”的小目标。</w:t>
            </w:r>
            <w:r>
              <w:br w:type="textWrapping"/>
            </w:r>
            <w:r>
              <w:t>2. 巡回指导，提醒目标需满足：</w:t>
            </w:r>
            <w:r>
              <w:br w:type="textWrapping"/>
            </w:r>
            <w:r>
              <w:t>- 时间明确（如“三天内”）</w:t>
            </w:r>
            <w:r>
              <w:br w:type="textWrapping"/>
            </w:r>
            <w:r>
              <w:t>- 行动具体（如“整理上周数据”）</w:t>
            </w:r>
            <w:r>
              <w:br w:type="textWrapping"/>
            </w:r>
            <w:r>
              <w:t>- 结果可查（如“形成对比图表”）</w:t>
            </w:r>
          </w:p>
          <w:p w14:paraId="63269FC1">
            <w:pPr>
              <w:pStyle w:val="6"/>
              <w:snapToGrid w:val="0"/>
              <w:jc w:val="left"/>
            </w:pPr>
            <w:bookmarkStart w:id="140" w:name="三分享与优化方案"/>
            <w:r>
              <w:rPr>
                <w:i w:val="0"/>
              </w:rPr>
              <w:t>三、分享与优化方案</w:t>
            </w:r>
            <w:bookmarkEnd w:id="140"/>
          </w:p>
          <w:p w14:paraId="415AAA74">
            <w:pPr>
              <w:pStyle w:val="26"/>
              <w:snapToGrid w:val="0"/>
              <w:jc w:val="left"/>
            </w:pPr>
            <w:r>
              <w:rPr>
                <w:b/>
                <w:bCs/>
              </w:rPr>
              <w:t>（三）、组织“目标路演”：</w:t>
            </w:r>
            <w:r>
              <w:br w:type="textWrapping"/>
            </w:r>
            <w:r>
              <w:t>每组派代表陈述本组最佳目标，其他组提问质疑。</w:t>
            </w:r>
            <w:r>
              <w:br w:type="textWrapping"/>
            </w:r>
            <w:r>
              <w:t>1. 教师示范反馈：“这个‘每日巡检打卡’的想法很好，但如果加上‘发现异常及时标注’就更能体现‘攻坚’意识。”</w:t>
            </w:r>
            <w:r>
              <w:br w:type="textWrapping"/>
            </w:r>
            <w:r>
              <w:t>2. 鼓励迭代：“请各组根据反馈完善自己的行动计划，记住：最好的计划是既能落地又能被看见的。”</w:t>
            </w:r>
          </w:p>
        </w:tc>
        <w:tc>
          <w:tcPr>
            <w:tcW w:w="977" w:type="pct"/>
            <w:gridSpan w:val="9"/>
            <w:tcBorders>
              <w:top w:val="single" w:color="000000" w:sz="4" w:space="0"/>
              <w:left w:val="single" w:color="000000" w:sz="4" w:space="0"/>
              <w:bottom w:val="single" w:color="000000" w:sz="4" w:space="0"/>
              <w:right w:val="single" w:color="000000" w:sz="4" w:space="0"/>
            </w:tcBorders>
            <w:vAlign w:val="center"/>
          </w:tcPr>
          <w:p w14:paraId="1042BCFC">
            <w:pPr>
              <w:pStyle w:val="26"/>
              <w:snapToGrid w:val="0"/>
              <w:jc w:val="left"/>
            </w:pPr>
            <w:r>
              <w:t>1.参与关键词匹配游戏。</w:t>
            </w:r>
            <w:r>
              <w:br w:type="textWrapping"/>
            </w:r>
            <w:r>
              <w:t>2.小组合作设计文化小目标。</w:t>
            </w:r>
            <w:r>
              <w:br w:type="textWrapping"/>
            </w:r>
            <w:r>
              <w:t>3.进行目标陈述与答辩。</w:t>
            </w:r>
            <w:r>
              <w:br w:type="textWrapping"/>
            </w:r>
            <w:r>
              <w:t>4.吸收建议优化实施方案。</w:t>
            </w:r>
          </w:p>
        </w:tc>
      </w:tr>
      <w:tr w14:paraId="0ECBFBD9">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721E18E1">
            <w:pPr>
              <w:pStyle w:val="26"/>
              <w:snapToGrid w:val="0"/>
              <w:jc w:val="left"/>
            </w:pPr>
            <w:r>
              <w:rPr>
                <w:b/>
                <w:bCs/>
              </w:rPr>
              <w:t>评价任务</w:t>
            </w:r>
          </w:p>
        </w:tc>
        <w:tc>
          <w:tcPr>
            <w:tcW w:w="3606" w:type="pct"/>
            <w:gridSpan w:val="75"/>
            <w:tcBorders>
              <w:top w:val="single" w:color="000000" w:sz="4" w:space="0"/>
              <w:left w:val="single" w:color="000000" w:sz="4" w:space="0"/>
              <w:bottom w:val="single" w:color="000000" w:sz="4" w:space="0"/>
              <w:right w:val="single" w:color="000000" w:sz="4" w:space="0"/>
            </w:tcBorders>
            <w:vAlign w:val="center"/>
          </w:tcPr>
          <w:p w14:paraId="721289CC">
            <w:pPr>
              <w:pStyle w:val="26"/>
              <w:snapToGrid w:val="0"/>
              <w:jc w:val="left"/>
            </w:pPr>
            <w:r>
              <w:rPr>
                <w:b/>
                <w:bCs/>
              </w:rPr>
              <w:t>精神对应准</w:t>
            </w:r>
            <w:r>
              <w:t>：☆☆☆</w:t>
            </w:r>
            <w:r>
              <w:br w:type="textWrapping"/>
            </w:r>
            <w:r>
              <w:rPr>
                <w:b/>
                <w:bCs/>
              </w:rPr>
              <w:t>目标具体实</w:t>
            </w:r>
            <w:r>
              <w:t>：☆☆☆</w:t>
            </w:r>
            <w:r>
              <w:br w:type="textWrapping"/>
            </w:r>
            <w:r>
              <w:rPr>
                <w:b/>
                <w:bCs/>
              </w:rPr>
              <w:t>实施路径清</w:t>
            </w:r>
            <w:r>
              <w:t>：☆☆☆</w:t>
            </w:r>
          </w:p>
        </w:tc>
      </w:tr>
      <w:tr w14:paraId="1F6CE80D">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6471E904">
            <w:pPr>
              <w:pStyle w:val="26"/>
              <w:snapToGrid w:val="0"/>
              <w:jc w:val="left"/>
            </w:pPr>
            <w:r>
              <w:rPr>
                <w:b/>
                <w:bCs/>
              </w:rPr>
              <w:t>设计意图</w:t>
            </w:r>
          </w:p>
        </w:tc>
        <w:tc>
          <w:tcPr>
            <w:tcW w:w="3606" w:type="pct"/>
            <w:gridSpan w:val="75"/>
            <w:tcBorders>
              <w:top w:val="single" w:color="000000" w:sz="4" w:space="0"/>
              <w:left w:val="single" w:color="000000" w:sz="4" w:space="0"/>
              <w:bottom w:val="single" w:color="000000" w:sz="4" w:space="0"/>
              <w:right w:val="single" w:color="000000" w:sz="4" w:space="0"/>
            </w:tcBorders>
            <w:vAlign w:val="center"/>
          </w:tcPr>
          <w:p w14:paraId="5DD99592">
            <w:pPr>
              <w:pStyle w:val="26"/>
              <w:snapToGrid w:val="0"/>
              <w:jc w:val="left"/>
            </w:pPr>
            <w:r>
              <w:t>通过游戏厘清概念边界，运用SMART原则提升目标质量，借助路演机制促进思维碰撞，确保“三实精神”不流于口号，而是转化为清晰、可执行、可评估的日常行动。</w:t>
            </w:r>
          </w:p>
        </w:tc>
      </w:tr>
      <w:tr w14:paraId="66F8E06D">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475F2930">
            <w:pPr>
              <w:pStyle w:val="26"/>
              <w:snapToGrid w:val="0"/>
              <w:jc w:val="left"/>
            </w:pPr>
            <w:r>
              <w:rPr>
                <w:b/>
                <w:bCs/>
              </w:rPr>
              <w:t>活动三：破解改进难题——在身份限制中创造价值</w:t>
            </w:r>
            <w:r>
              <w:br w:type="textWrapping"/>
            </w:r>
            <w:r>
              <w:rPr>
                <w:b/>
                <w:bCs/>
              </w:rPr>
              <w:t>【13分钟】</w:t>
            </w:r>
          </w:p>
        </w:tc>
        <w:tc>
          <w:tcPr>
            <w:tcW w:w="2629" w:type="pct"/>
            <w:gridSpan w:val="66"/>
            <w:tcBorders>
              <w:top w:val="single" w:color="000000" w:sz="4" w:space="0"/>
              <w:left w:val="single" w:color="000000" w:sz="4" w:space="0"/>
              <w:bottom w:val="single" w:color="000000" w:sz="4" w:space="0"/>
              <w:right w:val="single" w:color="000000" w:sz="4" w:space="0"/>
            </w:tcBorders>
            <w:vAlign w:val="center"/>
          </w:tcPr>
          <w:p w14:paraId="13A8FD68">
            <w:pPr>
              <w:pStyle w:val="6"/>
              <w:snapToGrid w:val="0"/>
              <w:jc w:val="left"/>
            </w:pPr>
            <w:bookmarkStart w:id="141" w:name="一分析能耗过高困境"/>
            <w:r>
              <w:rPr>
                <w:i w:val="0"/>
              </w:rPr>
              <w:t>一、分析“能耗过高”困境</w:t>
            </w:r>
            <w:bookmarkEnd w:id="141"/>
          </w:p>
          <w:p w14:paraId="60391C3D">
            <w:pPr>
              <w:pStyle w:val="26"/>
              <w:snapToGrid w:val="0"/>
              <w:jc w:val="left"/>
            </w:pPr>
            <w:r>
              <w:rPr>
                <w:b/>
                <w:bCs/>
              </w:rPr>
              <w:t>（一）、呈现数据对比图：</w:t>
            </w:r>
            <w:r>
              <w:br w:type="textWrapping"/>
            </w:r>
            <w:r>
              <w:t>教师展示两张柱状图：</w:t>
            </w:r>
            <w:r>
              <w:br w:type="textWrapping"/>
            </w:r>
            <w:r>
              <w:t>- 本车间近三个月平均吨钢能耗：680度</w:t>
            </w:r>
            <w:r>
              <w:br w:type="textWrapping"/>
            </w:r>
            <w:r>
              <w:t>- 行业先进水平：620度</w:t>
            </w:r>
            <w:r>
              <w:br w:type="textWrapping"/>
            </w:r>
            <w:r>
              <w:t>1. 提问：“差距60度电意味着什么？”引导计算成本：“按日产5000吨算，每天多耗30万度电，一年就是上亿元浪费。”</w:t>
            </w:r>
            <w:r>
              <w:br w:type="textWrapping"/>
            </w:r>
            <w:r>
              <w:t>2. 制造认知冲突：“这么大的问题为什么没人系统梳理？”引导推测原因：数据分散、无人牵头、怕担责等。</w:t>
            </w:r>
          </w:p>
          <w:p w14:paraId="57A247ED">
            <w:pPr>
              <w:pStyle w:val="6"/>
              <w:snapToGrid w:val="0"/>
              <w:jc w:val="left"/>
            </w:pPr>
            <w:bookmarkStart w:id="142" w:name="二指导非职权影响力策略"/>
            <w:r>
              <w:rPr>
                <w:i w:val="0"/>
              </w:rPr>
              <w:t>二、指导“非职权影响力”策略</w:t>
            </w:r>
            <w:bookmarkEnd w:id="142"/>
          </w:p>
          <w:p w14:paraId="6A586E6E">
            <w:pPr>
              <w:pStyle w:val="26"/>
              <w:snapToGrid w:val="0"/>
              <w:jc w:val="left"/>
            </w:pPr>
            <w:r>
              <w:rPr>
                <w:b/>
                <w:bCs/>
              </w:rPr>
              <w:t>（二）、提出“三步走”建议路径：</w:t>
            </w:r>
            <w:r>
              <w:br w:type="textWrapping"/>
            </w:r>
            <w:r>
              <w:t>教师板书：</w:t>
            </w:r>
            <w:r>
              <w:br w:type="textWrapping"/>
            </w:r>
            <w:r>
              <w:t>第一步：做“数据收集者”——不提解决方案，只做事实呈现。</w:t>
            </w:r>
            <w:r>
              <w:br w:type="textWrapping"/>
            </w:r>
            <w:r>
              <w:t>示例：“我发现过去一个月有7次能耗突增，都发生在夜班，相关数据已整理成表。”</w:t>
            </w:r>
            <w:r>
              <w:br w:type="textWrapping"/>
            </w:r>
            <w:r>
              <w:t>第二步：做“问题提出者”——绑定共同利益，避免指责。</w:t>
            </w:r>
            <w:r>
              <w:br w:type="textWrapping"/>
            </w:r>
            <w:r>
              <w:t>示例：“如果我们能把能耗降到行业水平，每年节省的资金足够给全车间加装空调。”</w:t>
            </w:r>
            <w:r>
              <w:br w:type="textWrapping"/>
            </w:r>
            <w:r>
              <w:t>第三步：做“协助研究者”——主动承担辅助工作，积累信任。</w:t>
            </w:r>
            <w:r>
              <w:br w:type="textWrapping"/>
            </w:r>
            <w:r>
              <w:t>示例：“我可以负责每周汇总数据，帮技术组做趋势分析。”</w:t>
            </w:r>
            <w:r>
              <w:br w:type="textWrapping"/>
            </w:r>
            <w:r>
              <w:t>1. 强调：“作为新人，你的价值不是立刻解决问题，而是让问题变得可见、可议、可追。”</w:t>
            </w:r>
          </w:p>
          <w:p w14:paraId="657FDBA3">
            <w:pPr>
              <w:pStyle w:val="6"/>
              <w:snapToGrid w:val="0"/>
              <w:jc w:val="left"/>
            </w:pPr>
            <w:bookmarkStart w:id="143" w:name="三模拟向上沟通场景"/>
            <w:r>
              <w:rPr>
                <w:i w:val="0"/>
              </w:rPr>
              <w:t>三、模拟向上沟通场景</w:t>
            </w:r>
            <w:bookmarkEnd w:id="143"/>
          </w:p>
          <w:p w14:paraId="48A21108">
            <w:pPr>
              <w:pStyle w:val="26"/>
              <w:snapToGrid w:val="0"/>
              <w:jc w:val="left"/>
            </w:pPr>
            <w:r>
              <w:rPr>
                <w:b/>
                <w:bCs/>
              </w:rPr>
              <w:t>（三）、角色扮演“向车间主任汇报”：</w:t>
            </w:r>
            <w:r>
              <w:br w:type="textWrapping"/>
            </w:r>
            <w:r>
              <w:t>设定情境：你已收集两周数据，准备向主任反映能耗问题。</w:t>
            </w:r>
            <w:r>
              <w:br w:type="textWrapping"/>
            </w:r>
            <w:r>
              <w:t>1. 小组内两两练习，一人演技术助理，一人演车间主任（设定性格为“重视生产进度”型）。</w:t>
            </w:r>
            <w:r>
              <w:br w:type="textWrapping"/>
            </w:r>
            <w:r>
              <w:t>2. 教师提供话术支架：</w:t>
            </w:r>
            <w:r>
              <w:br w:type="textWrapping"/>
            </w:r>
            <w:r>
              <w:t>“主任，我注意到一个现象……”</w:t>
            </w:r>
            <w:r>
              <w:br w:type="textWrapping"/>
            </w:r>
            <w:r>
              <w:t>“这可能会影响我们的成本控制……”</w:t>
            </w:r>
            <w:r>
              <w:br w:type="textWrapping"/>
            </w:r>
            <w:r>
              <w:t>“我整理了些数据，您看是否有参考价值？”</w:t>
            </w:r>
            <w:r>
              <w:br w:type="textWrapping"/>
            </w:r>
            <w:r>
              <w:t>3. 全班点评：“哪些表达方式容易引起防御心理？哪些能让领导愿意倾听？”</w:t>
            </w:r>
          </w:p>
        </w:tc>
        <w:tc>
          <w:tcPr>
            <w:tcW w:w="977" w:type="pct"/>
            <w:gridSpan w:val="9"/>
            <w:tcBorders>
              <w:top w:val="single" w:color="000000" w:sz="4" w:space="0"/>
              <w:left w:val="single" w:color="000000" w:sz="4" w:space="0"/>
              <w:bottom w:val="single" w:color="000000" w:sz="4" w:space="0"/>
              <w:right w:val="single" w:color="000000" w:sz="4" w:space="0"/>
            </w:tcBorders>
            <w:vAlign w:val="center"/>
          </w:tcPr>
          <w:p w14:paraId="54475707">
            <w:pPr>
              <w:pStyle w:val="26"/>
              <w:snapToGrid w:val="0"/>
              <w:jc w:val="left"/>
            </w:pPr>
            <w:r>
              <w:t>1.分析能耗数据背后的经济影响。</w:t>
            </w:r>
            <w:r>
              <w:br w:type="textWrapping"/>
            </w:r>
            <w:r>
              <w:t>2.学习非职权推动改进的方法。</w:t>
            </w:r>
            <w:r>
              <w:br w:type="textWrapping"/>
            </w:r>
            <w:r>
              <w:t>3.参与角色扮演练习沟通技巧。</w:t>
            </w:r>
            <w:r>
              <w:br w:type="textWrapping"/>
            </w:r>
            <w:r>
              <w:t>4.总结有效汇报的关键要素。</w:t>
            </w:r>
          </w:p>
        </w:tc>
      </w:tr>
      <w:tr w14:paraId="7254EFF8">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54091262">
            <w:pPr>
              <w:pStyle w:val="26"/>
              <w:snapToGrid w:val="0"/>
              <w:jc w:val="left"/>
            </w:pPr>
            <w:r>
              <w:rPr>
                <w:b/>
                <w:bCs/>
              </w:rPr>
              <w:t>评价任务</w:t>
            </w:r>
          </w:p>
        </w:tc>
        <w:tc>
          <w:tcPr>
            <w:tcW w:w="3606" w:type="pct"/>
            <w:gridSpan w:val="75"/>
            <w:tcBorders>
              <w:top w:val="single" w:color="000000" w:sz="4" w:space="0"/>
              <w:left w:val="single" w:color="000000" w:sz="4" w:space="0"/>
              <w:bottom w:val="single" w:color="000000" w:sz="4" w:space="0"/>
              <w:right w:val="single" w:color="000000" w:sz="4" w:space="0"/>
            </w:tcBorders>
            <w:vAlign w:val="center"/>
          </w:tcPr>
          <w:p w14:paraId="3F5C3AC9">
            <w:pPr>
              <w:pStyle w:val="26"/>
              <w:snapToGrid w:val="0"/>
              <w:jc w:val="left"/>
            </w:pPr>
            <w:r>
              <w:rPr>
                <w:b/>
                <w:bCs/>
              </w:rPr>
              <w:t>问题洞察深</w:t>
            </w:r>
            <w:r>
              <w:t>：☆☆☆</w:t>
            </w:r>
            <w:r>
              <w:br w:type="textWrapping"/>
            </w:r>
            <w:r>
              <w:rPr>
                <w:b/>
                <w:bCs/>
              </w:rPr>
              <w:t>策略适切度</w:t>
            </w:r>
            <w:r>
              <w:t>：☆☆☆</w:t>
            </w:r>
            <w:r>
              <w:br w:type="textWrapping"/>
            </w:r>
            <w:r>
              <w:rPr>
                <w:b/>
                <w:bCs/>
              </w:rPr>
              <w:t>沟通有效性</w:t>
            </w:r>
            <w:r>
              <w:t>：☆☆☆</w:t>
            </w:r>
          </w:p>
        </w:tc>
      </w:tr>
      <w:tr w14:paraId="5572A7FE">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6B25EB06">
            <w:pPr>
              <w:pStyle w:val="26"/>
              <w:snapToGrid w:val="0"/>
              <w:jc w:val="left"/>
            </w:pPr>
            <w:r>
              <w:rPr>
                <w:b/>
                <w:bCs/>
              </w:rPr>
              <w:t>设计意图</w:t>
            </w:r>
          </w:p>
        </w:tc>
        <w:tc>
          <w:tcPr>
            <w:tcW w:w="3606" w:type="pct"/>
            <w:gridSpan w:val="75"/>
            <w:tcBorders>
              <w:top w:val="single" w:color="000000" w:sz="4" w:space="0"/>
              <w:left w:val="single" w:color="000000" w:sz="4" w:space="0"/>
              <w:bottom w:val="single" w:color="000000" w:sz="4" w:space="0"/>
              <w:right w:val="single" w:color="000000" w:sz="4" w:space="0"/>
            </w:tcBorders>
            <w:vAlign w:val="center"/>
          </w:tcPr>
          <w:p w14:paraId="0A56B34F">
            <w:pPr>
              <w:pStyle w:val="26"/>
              <w:snapToGrid w:val="0"/>
              <w:jc w:val="left"/>
            </w:pPr>
            <w:r>
              <w:t>通过数据震撼激发责任感，传授“用事实说话”“绑定共赢”“渐进参与”等职场智慧，借助角色扮演掌握向上管理技巧，帮助学生理解即使没有权力，也能通过专业性和协作精神推动组织进步。</w:t>
            </w:r>
          </w:p>
        </w:tc>
      </w:tr>
      <w:tr w14:paraId="10CBED2E">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328F3A0C">
            <w:pPr>
              <w:pStyle w:val="26"/>
              <w:snapToGrid w:val="0"/>
              <w:jc w:val="left"/>
            </w:pPr>
            <w:r>
              <w:rPr>
                <w:b/>
                <w:bCs/>
              </w:rPr>
              <w:t>成果展示：我的文化行动计划</w:t>
            </w:r>
            <w:r>
              <w:br w:type="textWrapping"/>
            </w:r>
            <w:r>
              <w:rPr>
                <w:b/>
                <w:bCs/>
              </w:rPr>
              <w:t>【5分钟】</w:t>
            </w:r>
          </w:p>
        </w:tc>
        <w:tc>
          <w:tcPr>
            <w:tcW w:w="2629" w:type="pct"/>
            <w:gridSpan w:val="66"/>
            <w:tcBorders>
              <w:top w:val="single" w:color="000000" w:sz="4" w:space="0"/>
              <w:left w:val="single" w:color="000000" w:sz="4" w:space="0"/>
              <w:bottom w:val="single" w:color="000000" w:sz="4" w:space="0"/>
              <w:right w:val="single" w:color="000000" w:sz="4" w:space="0"/>
            </w:tcBorders>
            <w:vAlign w:val="center"/>
          </w:tcPr>
          <w:p w14:paraId="4CC6F1CB">
            <w:pPr>
              <w:pStyle w:val="6"/>
              <w:snapToGrid w:val="0"/>
              <w:jc w:val="left"/>
            </w:pPr>
            <w:bookmarkStart w:id="144" w:name="一提交并展示行动计划"/>
            <w:r>
              <w:rPr>
                <w:i w:val="0"/>
              </w:rPr>
              <w:t>一、提交并展示行动计划</w:t>
            </w:r>
            <w:bookmarkEnd w:id="144"/>
          </w:p>
          <w:p w14:paraId="6BC2744F">
            <w:pPr>
              <w:pStyle w:val="26"/>
              <w:snapToGrid w:val="0"/>
              <w:jc w:val="left"/>
            </w:pPr>
            <w:r>
              <w:rPr>
                <w:b/>
                <w:bCs/>
              </w:rPr>
              <w:t>（一）、组织小组成果张贴：</w:t>
            </w:r>
            <w:r>
              <w:br w:type="textWrapping"/>
            </w:r>
            <w:r>
              <w:t>各组将最终版《首月文化融入行动计划》贴于教室墙面指定区域。</w:t>
            </w:r>
            <w:r>
              <w:br w:type="textWrapping"/>
            </w:r>
            <w:r>
              <w:t>1. 设计“星级投票”环节：每位学生有3颗星贴纸，投给最欣赏的三项计划。</w:t>
            </w:r>
            <w:r>
              <w:br w:type="textWrapping"/>
            </w:r>
            <w:r>
              <w:t>2. 邀请得票最高组分享心得：“你们的设计中最得意的一点是什么？”</w:t>
            </w:r>
          </w:p>
          <w:p w14:paraId="56C7313E">
            <w:pPr>
              <w:pStyle w:val="6"/>
              <w:snapToGrid w:val="0"/>
              <w:jc w:val="left"/>
            </w:pPr>
            <w:bookmarkStart w:id="145" w:name="二教师总结升华"/>
            <w:r>
              <w:rPr>
                <w:i w:val="0"/>
              </w:rPr>
              <w:t>二、教师总结升华</w:t>
            </w:r>
            <w:bookmarkEnd w:id="145"/>
          </w:p>
          <w:p w14:paraId="3B348CEE">
            <w:pPr>
              <w:pStyle w:val="26"/>
              <w:snapToGrid w:val="0"/>
              <w:jc w:val="left"/>
            </w:pPr>
            <w:r>
              <w:rPr>
                <w:b/>
                <w:bCs/>
              </w:rPr>
              <w:t>（二）、重申文化适应真谛：</w:t>
            </w:r>
            <w:r>
              <w:br w:type="textWrapping"/>
            </w:r>
            <w:r>
              <w:t>1. “真正的融入不是改变自己去迎合环境，而是带着新视角去丰富它。”</w:t>
            </w:r>
            <w:r>
              <w:br w:type="textWrapping"/>
            </w:r>
            <w:r>
              <w:t>2. “每一个Excel模板的推广、每一次能耗数据的记录，都是传统与创新的对话。”</w:t>
            </w:r>
            <w:r>
              <w:br w:type="textWrapping"/>
            </w:r>
            <w:r>
              <w:t>3. “当你不再问‘我能得到什么’，而是思考‘我能贡献什么’时，你就真正成为了企业的一员。”</w:t>
            </w:r>
            <w:r>
              <w:br w:type="textWrapping"/>
            </w:r>
            <w:r>
              <w:t>4. 结语：“愿你们未来无论身处何岗，都能既有扎根一线的踏实，也有推动变革的勇气。”</w:t>
            </w:r>
          </w:p>
        </w:tc>
        <w:tc>
          <w:tcPr>
            <w:tcW w:w="977" w:type="pct"/>
            <w:gridSpan w:val="9"/>
            <w:tcBorders>
              <w:top w:val="single" w:color="000000" w:sz="4" w:space="0"/>
              <w:left w:val="single" w:color="000000" w:sz="4" w:space="0"/>
              <w:bottom w:val="single" w:color="000000" w:sz="4" w:space="0"/>
              <w:right w:val="single" w:color="000000" w:sz="4" w:space="0"/>
            </w:tcBorders>
            <w:vAlign w:val="center"/>
          </w:tcPr>
          <w:p w14:paraId="06240ACE">
            <w:pPr>
              <w:pStyle w:val="26"/>
              <w:snapToGrid w:val="0"/>
              <w:jc w:val="left"/>
            </w:pPr>
            <w:r>
              <w:t>1.完善并展示小组行动计划。</w:t>
            </w:r>
            <w:r>
              <w:br w:type="textWrapping"/>
            </w:r>
            <w:r>
              <w:t>2.参与互评与投票活动。</w:t>
            </w:r>
            <w:r>
              <w:br w:type="textWrapping"/>
            </w:r>
            <w:r>
              <w:t>3.聆听总结深化认知。</w:t>
            </w:r>
            <w:r>
              <w:br w:type="textWrapping"/>
            </w:r>
            <w:r>
              <w:t>4.反思自身职业发展方向。</w:t>
            </w:r>
          </w:p>
        </w:tc>
      </w:tr>
      <w:tr w14:paraId="71DB8436">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3BA118EE">
            <w:pPr>
              <w:pStyle w:val="26"/>
              <w:snapToGrid w:val="0"/>
              <w:jc w:val="left"/>
            </w:pPr>
            <w:r>
              <w:rPr>
                <w:b/>
                <w:bCs/>
              </w:rPr>
              <w:t>评价任务</w:t>
            </w:r>
          </w:p>
        </w:tc>
        <w:tc>
          <w:tcPr>
            <w:tcW w:w="3606" w:type="pct"/>
            <w:gridSpan w:val="75"/>
            <w:tcBorders>
              <w:top w:val="single" w:color="000000" w:sz="4" w:space="0"/>
              <w:left w:val="single" w:color="000000" w:sz="4" w:space="0"/>
              <w:bottom w:val="single" w:color="000000" w:sz="4" w:space="0"/>
              <w:right w:val="single" w:color="000000" w:sz="4" w:space="0"/>
            </w:tcBorders>
            <w:vAlign w:val="center"/>
          </w:tcPr>
          <w:p w14:paraId="4EAB4BC8">
            <w:pPr>
              <w:pStyle w:val="26"/>
              <w:snapToGrid w:val="0"/>
              <w:jc w:val="left"/>
            </w:pPr>
            <w:r>
              <w:t>计划完整性：☆☆☆</w:t>
            </w:r>
            <w:r>
              <w:br w:type="textWrapping"/>
            </w:r>
            <w:r>
              <w:t>创意可行性：☆☆☆</w:t>
            </w:r>
            <w:r>
              <w:br w:type="textWrapping"/>
            </w:r>
            <w:r>
              <w:t>表达感染力：☆☆☆</w:t>
            </w:r>
          </w:p>
        </w:tc>
      </w:tr>
      <w:tr w14:paraId="768761B5">
        <w:tblPrEx>
          <w:tblCellMar>
            <w:top w:w="32" w:type="dxa"/>
            <w:left w:w="64" w:type="dxa"/>
            <w:bottom w:w="32" w:type="dxa"/>
            <w:right w:w="64" w:type="dxa"/>
          </w:tblCellMar>
        </w:tblPrEx>
        <w:trPr>
          <w:gridBefore w:val="6"/>
          <w:wBefore w:w="47" w:type="pct"/>
          <w:trHeight w:val="0" w:hRule="atLeast"/>
          <w:jc w:val="center"/>
        </w:trPr>
        <w:tc>
          <w:tcPr>
            <w:tcW w:w="1346" w:type="pct"/>
            <w:gridSpan w:val="12"/>
            <w:tcBorders>
              <w:top w:val="single" w:color="000000" w:sz="4" w:space="0"/>
              <w:left w:val="single" w:color="000000" w:sz="4" w:space="0"/>
              <w:bottom w:val="single" w:color="000000" w:sz="4" w:space="0"/>
              <w:right w:val="single" w:color="000000" w:sz="4" w:space="0"/>
            </w:tcBorders>
            <w:vAlign w:val="center"/>
          </w:tcPr>
          <w:p w14:paraId="77F19358">
            <w:pPr>
              <w:pStyle w:val="26"/>
              <w:snapToGrid w:val="0"/>
              <w:jc w:val="left"/>
            </w:pPr>
            <w:r>
              <w:rPr>
                <w:b/>
                <w:bCs/>
              </w:rPr>
              <w:t>设计意图</w:t>
            </w:r>
          </w:p>
        </w:tc>
        <w:tc>
          <w:tcPr>
            <w:tcW w:w="3606" w:type="pct"/>
            <w:gridSpan w:val="75"/>
            <w:tcBorders>
              <w:top w:val="single" w:color="000000" w:sz="4" w:space="0"/>
              <w:left w:val="single" w:color="000000" w:sz="4" w:space="0"/>
              <w:bottom w:val="single" w:color="000000" w:sz="4" w:space="0"/>
              <w:right w:val="single" w:color="000000" w:sz="4" w:space="0"/>
            </w:tcBorders>
            <w:vAlign w:val="center"/>
          </w:tcPr>
          <w:p w14:paraId="4D751136">
            <w:pPr>
              <w:pStyle w:val="26"/>
              <w:snapToGrid w:val="0"/>
              <w:jc w:val="left"/>
            </w:pPr>
            <w:r>
              <w:t>通过公开展示增强成就感，利用同伴互评拓展思维视野，借助教师寄语实现价值引领，将知识学习升华为职业信念塑造，完成从“知”到“行”再到“信”的完整闭环。</w:t>
            </w:r>
          </w:p>
        </w:tc>
      </w:tr>
      <w:tr w14:paraId="01F94099">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4235D4D0">
            <w:pPr>
              <w:pStyle w:val="5"/>
              <w:snapToGrid w:val="0"/>
              <w:jc w:val="left"/>
            </w:pPr>
            <w:r>
              <w:rPr>
                <w:i w:val="0"/>
              </w:rPr>
              <w:t>作业设计</w:t>
            </w:r>
          </w:p>
        </w:tc>
      </w:tr>
      <w:tr w14:paraId="64598481">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EAACBC1">
            <w:pPr>
              <w:pStyle w:val="26"/>
              <w:snapToGrid w:val="0"/>
              <w:jc w:val="left"/>
            </w:pPr>
            <w:r>
              <w:rPr>
                <w:b/>
                <w:bCs/>
              </w:rPr>
              <w:t>一、完善个人行动计划</w:t>
            </w:r>
            <w:r>
              <w:br w:type="textWrapping"/>
            </w:r>
            <w:r>
              <w:t>请根据课堂反馈，将小组制定的《首月文化融入行动计划》修改为个人版本，要求：</w:t>
            </w:r>
            <w:r>
              <w:br w:type="textWrapping"/>
            </w:r>
            <w:r>
              <w:t>1. 包含至少一个“务实攻坚”目标（解决具体问题）；</w:t>
            </w:r>
            <w:r>
              <w:br w:type="textWrapping"/>
            </w:r>
            <w:r>
              <w:t>2. 至少一个“实在待人”目标（促进团队协作）；</w:t>
            </w:r>
            <w:r>
              <w:br w:type="textWrapping"/>
            </w:r>
            <w:r>
              <w:t>3. 至少一个“实干兴企”目标（推动微小改进）；</w:t>
            </w:r>
            <w:r>
              <w:br w:type="textWrapping"/>
            </w:r>
            <w:r>
              <w:t>4. 每项目标需注明完成时间节点与验证方式。</w:t>
            </w:r>
            <w:r>
              <w:br w:type="textWrapping"/>
            </w:r>
            <w:r>
              <w:rPr>
                <w:b/>
                <w:bCs/>
              </w:rPr>
              <w:t>二、撰写《五年后的我》微型自传</w:t>
            </w:r>
            <w:r>
              <w:br w:type="textWrapping"/>
            </w:r>
            <w:r>
              <w:t>假设你是这家钢铁企业的一名优秀青年骨干，请以第一人称写一篇300字左右的短文，内容包括：</w:t>
            </w:r>
            <w:r>
              <w:br w:type="textWrapping"/>
            </w:r>
            <w:r>
              <w:t>1.你现在担任的职务及主要成就；</w:t>
            </w:r>
            <w:r>
              <w:br w:type="textWrapping"/>
            </w:r>
            <w:r>
              <w:t>2.回顾初入职场时的文化适应经历对你成长的影响；</w:t>
            </w:r>
            <w:r>
              <w:br w:type="textWrapping"/>
            </w:r>
            <w:r>
              <w:t>3.你如何将“三实精神”传承给新一代员工；</w:t>
            </w:r>
            <w:r>
              <w:br w:type="textWrapping"/>
            </w:r>
            <w:r>
              <w:t>4.对“文化与职业发展关系”的最新理解。</w:t>
            </w:r>
          </w:p>
        </w:tc>
      </w:tr>
      <w:tr w14:paraId="10BC4D8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B86C6D9">
            <w:pPr>
              <w:pStyle w:val="26"/>
              <w:snapToGrid w:val="0"/>
              <w:jc w:val="left"/>
            </w:pPr>
            <w:r>
              <w:rPr>
                <w:b/>
                <w:bCs/>
              </w:rPr>
              <w:t>【答案解析】</w:t>
            </w:r>
            <w:r>
              <w:br w:type="textWrapping"/>
            </w:r>
            <w:r>
              <w:rPr>
                <w:b/>
                <w:bCs/>
              </w:rPr>
              <w:t>一、</w:t>
            </w:r>
            <w:r>
              <w:t>行动计划应体现个性化思考，避免照搬小组成果。</w:t>
            </w:r>
            <w:r>
              <w:br w:type="textWrapping"/>
            </w:r>
            <w:r>
              <w:t>目标需符合技术助理岗位实际，如“协助完成X次成分分析”而非“主导冶炼工艺改革”。</w:t>
            </w:r>
            <w:r>
              <w:br w:type="textWrapping"/>
            </w:r>
            <w:r>
              <w:t>验证方式要具体，如“由师傅签字确认”“在班组会上汇报结果”。</w:t>
            </w:r>
            <w:r>
              <w:br w:type="textWrapping"/>
            </w:r>
            <w:r>
              <w:rPr>
                <w:b/>
                <w:bCs/>
              </w:rPr>
              <w:t>二、</w:t>
            </w:r>
            <w:r>
              <w:t>自传应展现清晰的成长轨迹，体现文化适应的长期价值。</w:t>
            </w:r>
            <w:r>
              <w:br w:type="textWrapping"/>
            </w:r>
            <w:r>
              <w:t>需包含真实细节，如“还记得第一次独立调整参数时的紧张”增强可信度。</w:t>
            </w:r>
            <w:r>
              <w:br w:type="textWrapping"/>
            </w:r>
            <w:r>
              <w:t>传承部分应具体，如“每月组织一次‘经验夜谈’分享会”。</w:t>
            </w:r>
          </w:p>
        </w:tc>
      </w:tr>
      <w:tr w14:paraId="4FFD6627">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7E8D78A">
            <w:pPr>
              <w:pStyle w:val="5"/>
              <w:snapToGrid w:val="0"/>
              <w:jc w:val="left"/>
            </w:pPr>
            <w:r>
              <w:rPr>
                <w:i w:val="0"/>
              </w:rPr>
              <w:t>教学反思</w:t>
            </w:r>
          </w:p>
        </w:tc>
      </w:tr>
      <w:tr w14:paraId="6BC7405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5E02D52">
            <w:pPr>
              <w:pStyle w:val="26"/>
              <w:snapToGrid w:val="0"/>
              <w:jc w:val="left"/>
            </w:pPr>
            <w:r>
              <w:rPr>
                <w:b/>
                <w:bCs/>
              </w:rPr>
              <w:t>成功之处</w:t>
            </w:r>
            <w:r>
              <w:br w:type="textWrapping"/>
            </w:r>
            <w:r>
              <w:t>1.“文化践行之星”评选机制极大提升了任务的真实感与竞争性，学生投入度显著提高。</w:t>
            </w:r>
            <w:r>
              <w:br w:type="textWrapping"/>
            </w:r>
            <w:r>
              <w:t>2.“三步走”策略模型简洁实用，有效破解了“新人如何推动改进”的教学难点。</w:t>
            </w:r>
            <w:r>
              <w:br w:type="textWrapping"/>
            </w:r>
            <w:r>
              <w:t>3.星级投票环节营造了积极正向的班级文化氛围，促进了生生互学。</w:t>
            </w:r>
            <w:r>
              <w:br w:type="textWrapping"/>
            </w:r>
            <w:r>
              <w:rPr>
                <w:b/>
                <w:bCs/>
              </w:rPr>
              <w:t>不足之处</w:t>
            </w:r>
            <w:r>
              <w:br w:type="textWrapping"/>
            </w:r>
            <w:r>
              <w:t>1.角色扮演时间不足，部分学生未能充分演练向上沟通技巧。</w:t>
            </w:r>
            <w:r>
              <w:br w:type="textWrapping"/>
            </w:r>
            <w:r>
              <w:t>2.对“非职权影响力”的讲解还可更深入，可补充更多职场心理学知识。</w:t>
            </w:r>
            <w:r>
              <w:br w:type="textWrapping"/>
            </w:r>
            <w:r>
              <w:t>3.缺少企业HR或一线管理者实时连线，情境真实性仍有提升空间。</w:t>
            </w:r>
          </w:p>
        </w:tc>
      </w:tr>
      <w:tr w14:paraId="3AC34CFE">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shd w:val="clear" w:color="auto" w:fill="D9D9D9"/>
            <w:vAlign w:val="center"/>
          </w:tcPr>
          <w:p w14:paraId="278DF6BA">
            <w:pPr>
              <w:pStyle w:val="4"/>
              <w:snapToGrid w:val="0"/>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1</w:t>
            </w:r>
            <w:r>
              <w:rPr>
                <w:i w:val="0"/>
              </w:rPr>
              <w:t>课时教案</w:t>
            </w:r>
          </w:p>
        </w:tc>
      </w:tr>
      <w:tr w14:paraId="44860074">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8401DB7">
            <w:pPr>
              <w:pStyle w:val="26"/>
              <w:snapToGrid w:val="0"/>
              <w:jc w:val="left"/>
            </w:pPr>
            <w:r>
              <w:t>学科</w:t>
            </w:r>
          </w:p>
        </w:tc>
        <w:tc>
          <w:tcPr>
            <w:tcW w:w="857" w:type="pct"/>
            <w:gridSpan w:val="9"/>
            <w:tcBorders>
              <w:top w:val="single" w:color="000000" w:sz="4" w:space="0"/>
              <w:left w:val="single" w:color="000000" w:sz="4" w:space="0"/>
              <w:bottom w:val="single" w:color="000000" w:sz="4" w:space="0"/>
              <w:right w:val="single" w:color="000000" w:sz="4" w:space="0"/>
            </w:tcBorders>
            <w:vAlign w:val="center"/>
          </w:tcPr>
          <w:p w14:paraId="1F1E1315">
            <w:pPr>
              <w:pStyle w:val="26"/>
              <w:snapToGrid w:val="0"/>
              <w:jc w:val="left"/>
              <w:rPr>
                <w:rFonts w:hint="default" w:eastAsia="宋体"/>
                <w:lang w:val="en-US" w:eastAsia="zh-CN"/>
              </w:rPr>
            </w:pPr>
            <w:r>
              <w:rPr>
                <w:rFonts w:hint="eastAsia"/>
                <w:lang w:val="en-US" w:eastAsia="zh-CN"/>
              </w:rPr>
              <w:t>通识教育</w:t>
            </w:r>
          </w:p>
        </w:tc>
        <w:tc>
          <w:tcPr>
            <w:tcW w:w="761" w:type="pct"/>
            <w:gridSpan w:val="16"/>
            <w:tcBorders>
              <w:top w:val="single" w:color="000000" w:sz="4" w:space="0"/>
              <w:left w:val="single" w:color="000000" w:sz="4" w:space="0"/>
              <w:bottom w:val="single" w:color="000000" w:sz="4" w:space="0"/>
              <w:right w:val="single" w:color="000000" w:sz="4" w:space="0"/>
            </w:tcBorders>
            <w:vAlign w:val="center"/>
          </w:tcPr>
          <w:p w14:paraId="76398615">
            <w:pPr>
              <w:pStyle w:val="26"/>
              <w:snapToGrid w:val="0"/>
              <w:jc w:val="left"/>
            </w:pPr>
            <w:r>
              <w:t>年级</w:t>
            </w:r>
          </w:p>
        </w:tc>
        <w:tc>
          <w:tcPr>
            <w:tcW w:w="700" w:type="pct"/>
            <w:gridSpan w:val="26"/>
            <w:tcBorders>
              <w:top w:val="single" w:color="000000" w:sz="4" w:space="0"/>
              <w:left w:val="single" w:color="000000" w:sz="4" w:space="0"/>
              <w:bottom w:val="single" w:color="000000" w:sz="4" w:space="0"/>
              <w:right w:val="single" w:color="000000" w:sz="4" w:space="0"/>
            </w:tcBorders>
            <w:vAlign w:val="center"/>
          </w:tcPr>
          <w:p w14:paraId="025144FD">
            <w:pPr>
              <w:pStyle w:val="26"/>
              <w:snapToGrid w:val="0"/>
              <w:jc w:val="left"/>
              <w:rPr>
                <w:rFonts w:hint="default" w:eastAsia="宋体"/>
                <w:lang w:val="en-US" w:eastAsia="zh-CN"/>
              </w:rPr>
            </w:pPr>
            <w:r>
              <w:rPr>
                <w:rFonts w:hint="eastAsia"/>
                <w:lang w:val="en-US" w:eastAsia="zh-CN"/>
              </w:rPr>
              <w:t>大一上学期</w:t>
            </w:r>
          </w:p>
        </w:tc>
        <w:tc>
          <w:tcPr>
            <w:tcW w:w="1444" w:type="pct"/>
            <w:gridSpan w:val="26"/>
            <w:tcBorders>
              <w:top w:val="single" w:color="000000" w:sz="4" w:space="0"/>
              <w:left w:val="single" w:color="000000" w:sz="4" w:space="0"/>
              <w:bottom w:val="single" w:color="000000" w:sz="4" w:space="0"/>
              <w:right w:val="single" w:color="000000" w:sz="4" w:space="0"/>
            </w:tcBorders>
            <w:vAlign w:val="center"/>
          </w:tcPr>
          <w:p w14:paraId="154A2B08">
            <w:pPr>
              <w:pStyle w:val="26"/>
              <w:snapToGrid w:val="0"/>
              <w:jc w:val="left"/>
            </w:pPr>
            <w:r>
              <w:t>共</w:t>
            </w:r>
            <w:r>
              <w:rPr>
                <w:rFonts w:hint="eastAsia"/>
                <w:lang w:val="en-US" w:eastAsia="zh-CN"/>
              </w:rPr>
              <w:t>12</w:t>
            </w:r>
            <w:r>
              <w:t>课时</w:t>
            </w:r>
          </w:p>
        </w:tc>
      </w:tr>
      <w:tr w14:paraId="347F9061">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2E3EA7C">
            <w:pPr>
              <w:pStyle w:val="26"/>
              <w:snapToGrid w:val="0"/>
              <w:jc w:val="left"/>
            </w:pPr>
            <w:r>
              <w:t>教材</w:t>
            </w:r>
          </w:p>
        </w:tc>
        <w:tc>
          <w:tcPr>
            <w:tcW w:w="857" w:type="pct"/>
            <w:gridSpan w:val="9"/>
            <w:tcBorders>
              <w:top w:val="single" w:color="000000" w:sz="4" w:space="0"/>
              <w:left w:val="single" w:color="000000" w:sz="4" w:space="0"/>
              <w:bottom w:val="single" w:color="000000" w:sz="4" w:space="0"/>
              <w:right w:val="single" w:color="000000" w:sz="4" w:space="0"/>
            </w:tcBorders>
            <w:vAlign w:val="center"/>
          </w:tcPr>
          <w:p w14:paraId="45CB01C2">
            <w:pPr>
              <w:pStyle w:val="26"/>
              <w:snapToGrid w:val="0"/>
              <w:jc w:val="left"/>
              <w:rPr>
                <w:rFonts w:hint="default" w:eastAsia="宋体"/>
                <w:lang w:val="en-US" w:eastAsia="zh-CN"/>
              </w:rPr>
            </w:pPr>
            <w:r>
              <w:rPr>
                <w:rFonts w:hint="eastAsia"/>
                <w:lang w:val="en-US" w:eastAsia="zh-CN"/>
              </w:rPr>
              <w:t>校本自编教材《钢铁企业文化》</w:t>
            </w:r>
          </w:p>
        </w:tc>
        <w:tc>
          <w:tcPr>
            <w:tcW w:w="761" w:type="pct"/>
            <w:gridSpan w:val="16"/>
            <w:tcBorders>
              <w:top w:val="single" w:color="000000" w:sz="4" w:space="0"/>
              <w:left w:val="single" w:color="000000" w:sz="4" w:space="0"/>
              <w:bottom w:val="single" w:color="000000" w:sz="4" w:space="0"/>
              <w:right w:val="single" w:color="000000" w:sz="4" w:space="0"/>
            </w:tcBorders>
            <w:vAlign w:val="center"/>
          </w:tcPr>
          <w:p w14:paraId="3037CBE2">
            <w:pPr>
              <w:pStyle w:val="26"/>
              <w:snapToGrid w:val="0"/>
              <w:jc w:val="left"/>
            </w:pPr>
            <w:r>
              <w:t>授课类型</w:t>
            </w:r>
          </w:p>
        </w:tc>
        <w:tc>
          <w:tcPr>
            <w:tcW w:w="700" w:type="pct"/>
            <w:gridSpan w:val="26"/>
            <w:tcBorders>
              <w:top w:val="single" w:color="000000" w:sz="4" w:space="0"/>
              <w:left w:val="single" w:color="000000" w:sz="4" w:space="0"/>
              <w:bottom w:val="single" w:color="000000" w:sz="4" w:space="0"/>
              <w:right w:val="single" w:color="000000" w:sz="4" w:space="0"/>
            </w:tcBorders>
            <w:vAlign w:val="center"/>
          </w:tcPr>
          <w:p w14:paraId="6E7E5FC1">
            <w:pPr>
              <w:pStyle w:val="26"/>
              <w:snapToGrid w:val="0"/>
              <w:jc w:val="left"/>
            </w:pPr>
            <w:r>
              <w:t>新授课</w:t>
            </w:r>
          </w:p>
        </w:tc>
        <w:tc>
          <w:tcPr>
            <w:tcW w:w="1444" w:type="pct"/>
            <w:gridSpan w:val="26"/>
            <w:tcBorders>
              <w:top w:val="single" w:color="000000" w:sz="4" w:space="0"/>
              <w:left w:val="single" w:color="000000" w:sz="4" w:space="0"/>
              <w:bottom w:val="single" w:color="000000" w:sz="4" w:space="0"/>
              <w:right w:val="single" w:color="000000" w:sz="4" w:space="0"/>
            </w:tcBorders>
            <w:vAlign w:val="center"/>
          </w:tcPr>
          <w:p w14:paraId="0CE678BE">
            <w:pPr>
              <w:pStyle w:val="26"/>
              <w:snapToGrid w:val="0"/>
              <w:jc w:val="left"/>
            </w:pPr>
            <w:r>
              <w:t>第1课时</w:t>
            </w:r>
          </w:p>
        </w:tc>
      </w:tr>
      <w:tr w14:paraId="70A0F360">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240F5140">
            <w:pPr>
              <w:pStyle w:val="5"/>
              <w:snapToGrid w:val="0"/>
              <w:jc w:val="left"/>
            </w:pPr>
            <w:r>
              <w:rPr>
                <w:i w:val="0"/>
              </w:rPr>
              <w:t>教材分析</w:t>
            </w:r>
          </w:p>
        </w:tc>
      </w:tr>
      <w:tr w14:paraId="0D420F6F">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00A0EFAC">
            <w:pPr>
              <w:pStyle w:val="26"/>
              <w:snapToGrid w:val="0"/>
              <w:jc w:val="left"/>
            </w:pPr>
            <w:r>
              <w:rPr>
                <w:b/>
                <w:bCs/>
              </w:rPr>
              <w:t>教材分析</w:t>
            </w:r>
            <w:r>
              <w:br w:type="textWrapping"/>
            </w:r>
            <w:r>
              <w:t>通过介绍中国宝武这一典型国有企业的历史沿革、产业布局与企业文化，帮助学生理解国有企业在国家经济发展中的战略地位和引领作用。教材内容以真实企业案例为载体，融合了政治认同、社会责任、职业精神等核心素养目标，具有较强的现实意义和教育价值。</w:t>
            </w:r>
            <w:r>
              <w:br w:type="textWrapping"/>
            </w:r>
            <w:r>
              <w:rPr>
                <w:b/>
                <w:bCs/>
              </w:rPr>
              <w:t>学情分析</w:t>
            </w:r>
            <w:r>
              <w:br w:type="textWrapping"/>
            </w:r>
            <w:r>
              <w:rPr>
                <w:rFonts w:hint="eastAsia"/>
                <w:lang w:val="en-US" w:eastAsia="zh-CN"/>
              </w:rPr>
              <w:t>大</w:t>
            </w:r>
            <w:r>
              <w:t>一学生已具备一定的社会认知能力和逻辑思维能力，对“国企”“央企”等概念有一定模糊印象，但缺乏系统了解。他们对企业运作模式、国家战略布局理解较浅，容易将企业简单视为“赚钱单位”。同时，青少年正处于价值观形成关键期，对企业使命、劳动精神、工匠精神的认知尚不成熟。因此需通过情境化教学激发兴趣，借助真实人物事迹增强情感共鸣，引导其从国家发展视角理解企业责任与个人奋斗的关系。</w:t>
            </w:r>
          </w:p>
        </w:tc>
      </w:tr>
      <w:tr w14:paraId="69EC6AD0">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42676407">
            <w:pPr>
              <w:pStyle w:val="5"/>
              <w:snapToGrid w:val="0"/>
              <w:jc w:val="left"/>
            </w:pPr>
            <w:r>
              <w:rPr>
                <w:i w:val="0"/>
              </w:rPr>
              <w:t>课时教学目标</w:t>
            </w:r>
          </w:p>
        </w:tc>
      </w:tr>
      <w:tr w14:paraId="0D91E63D">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241BAC19">
            <w:pPr>
              <w:pStyle w:val="26"/>
              <w:snapToGrid w:val="0"/>
              <w:jc w:val="left"/>
            </w:pPr>
            <w:r>
              <w:rPr>
                <w:rFonts w:hint="eastAsia"/>
                <w:b/>
                <w:bCs/>
                <w:lang w:val="en-US" w:eastAsia="zh-CN"/>
              </w:rPr>
              <w:t>能力目标</w:t>
            </w:r>
            <w:r>
              <w:br w:type="textWrapping"/>
            </w:r>
            <w:r>
              <w:t>1.认识到青年一代在未来产业发展中的使命担当，</w:t>
            </w:r>
            <w:r>
              <w:rPr>
                <w:rFonts w:hint="eastAsia"/>
                <w:lang w:val="en-US" w:eastAsia="zh-CN"/>
              </w:rPr>
              <w:t>能够</w:t>
            </w:r>
            <w:r>
              <w:t>将个人成长融入国家发展大局。</w:t>
            </w:r>
          </w:p>
          <w:p w14:paraId="511FDB48">
            <w:pPr>
              <w:pStyle w:val="26"/>
              <w:snapToGrid w:val="0"/>
              <w:jc w:val="left"/>
            </w:pPr>
            <w:r>
              <w:t>2.理解诚信、协同、共享的价值理念在企业发展中的实践意义，提升个人道德判断力。</w:t>
            </w:r>
            <w:r>
              <w:br w:type="textWrapping"/>
            </w:r>
            <w:r>
              <w:rPr>
                <w:rFonts w:hint="eastAsia"/>
                <w:b/>
                <w:bCs/>
                <w:lang w:val="en-US" w:eastAsia="zh-CN"/>
              </w:rPr>
              <w:t>知识目标</w:t>
            </w:r>
            <w:r>
              <w:br w:type="textWrapping"/>
            </w:r>
            <w:r>
              <w:t>1.理解中国宝武作为国有企业的战略定位及其在推动高质量发展中的核心功能。</w:t>
            </w:r>
            <w:r>
              <w:br w:type="textWrapping"/>
            </w:r>
            <w:r>
              <w:t>2.领会“钢铁报国、开放融合、严格苛求、铸就强大”的企业精神内涵。</w:t>
            </w:r>
            <w:r>
              <w:br w:type="textWrapping"/>
            </w:r>
            <w:r>
              <w:rPr>
                <w:rFonts w:hint="eastAsia"/>
                <w:b/>
                <w:bCs/>
                <w:lang w:val="en-US" w:eastAsia="zh-CN"/>
              </w:rPr>
              <w:t>素养目标</w:t>
            </w:r>
            <w:r>
              <w:br w:type="textWrapping"/>
            </w:r>
            <w:r>
              <w:t>1.感悟“钢铁报国”精神背后的家国情怀，增强对中国特色社会主义制度优越性的认同。</w:t>
            </w:r>
            <w:r>
              <w:br w:type="textWrapping"/>
            </w:r>
            <w:r>
              <w:t>2.增强社会责任感，关注资源利用、绿色发展等公共议题，培养可持续发展理念。</w:t>
            </w:r>
          </w:p>
        </w:tc>
      </w:tr>
      <w:tr w14:paraId="257280C0">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3AE8F7B7">
            <w:pPr>
              <w:pStyle w:val="5"/>
              <w:snapToGrid w:val="0"/>
              <w:jc w:val="left"/>
            </w:pPr>
            <w:r>
              <w:rPr>
                <w:i w:val="0"/>
              </w:rPr>
              <w:t>教学重点、难点</w:t>
            </w:r>
          </w:p>
        </w:tc>
      </w:tr>
      <w:tr w14:paraId="513E6C09">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D848427">
            <w:pPr>
              <w:pStyle w:val="26"/>
              <w:snapToGrid w:val="0"/>
              <w:jc w:val="left"/>
            </w:pPr>
            <w:r>
              <w:rPr>
                <w:b/>
                <w:bCs/>
              </w:rPr>
              <w:t>重点</w:t>
            </w:r>
            <w:r>
              <w:br w:type="textWrapping"/>
            </w:r>
            <w:r>
              <w:t>1.理解中国宝武作为国有企业的战略定位及其在推动高质量发展中的核心功能。</w:t>
            </w:r>
            <w:r>
              <w:br w:type="textWrapping"/>
            </w:r>
            <w:r>
              <w:t>2.领会“钢铁报国、开放融合、严格苛求、铸就强大”的企业精神内涵。</w:t>
            </w:r>
            <w:r>
              <w:br w:type="textWrapping"/>
            </w:r>
            <w:r>
              <w:rPr>
                <w:b/>
                <w:bCs/>
              </w:rPr>
              <w:t>难点</w:t>
            </w:r>
            <w:r>
              <w:br w:type="textWrapping"/>
            </w:r>
            <w:r>
              <w:t>1.如何从宏观层面理解“产业链链长”“生态圈建设”等专业概念，并联系国家战略进行解</w:t>
            </w:r>
            <w:r>
              <w:rPr>
                <w:rFonts w:hint="eastAsia"/>
                <w:lang w:val="en-US" w:eastAsia="zh-CN"/>
              </w:rPr>
              <w:t>读</w:t>
            </w:r>
            <w:r>
              <w:br w:type="textWrapping"/>
            </w:r>
            <w:r>
              <w:t>2.引导学生由对企业表层信息的认知上升到对劳动者精神境界的敬仰与内化。</w:t>
            </w:r>
          </w:p>
        </w:tc>
      </w:tr>
      <w:tr w14:paraId="34D1A614">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C2A6380">
            <w:pPr>
              <w:pStyle w:val="5"/>
              <w:snapToGrid w:val="0"/>
              <w:jc w:val="left"/>
            </w:pPr>
            <w:r>
              <w:rPr>
                <w:i w:val="0"/>
              </w:rPr>
              <w:t>教学方法与准备</w:t>
            </w:r>
          </w:p>
        </w:tc>
      </w:tr>
      <w:tr w14:paraId="3DE1176A">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4D0E8DFE">
            <w:pPr>
              <w:pStyle w:val="26"/>
              <w:snapToGrid w:val="0"/>
              <w:jc w:val="left"/>
            </w:pPr>
            <w:r>
              <w:rPr>
                <w:b/>
                <w:bCs/>
              </w:rPr>
              <w:t>教学方法</w:t>
            </w:r>
            <w:r>
              <w:br w:type="textWrapping"/>
            </w:r>
            <w:r>
              <w:t>情境探究法、议题式教学法、合作学习、讲授法</w:t>
            </w:r>
            <w:r>
              <w:br w:type="textWrapping"/>
            </w:r>
            <w:r>
              <w:rPr>
                <w:b/>
                <w:bCs/>
              </w:rPr>
              <w:t>教具准备</w:t>
            </w:r>
            <w:r>
              <w:br w:type="textWrapping"/>
            </w:r>
            <w:r>
              <w:t>多媒体课件、中国宝武宣传片视频片段、李国保事迹纪录片节选、课堂任务单</w:t>
            </w:r>
          </w:p>
        </w:tc>
      </w:tr>
      <w:tr w14:paraId="3131E621">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8AD9E39">
            <w:pPr>
              <w:pStyle w:val="5"/>
              <w:snapToGrid w:val="0"/>
              <w:jc w:val="left"/>
            </w:pPr>
            <w:r>
              <w:rPr>
                <w:i w:val="0"/>
              </w:rPr>
              <w:t>教学环节</w:t>
            </w:r>
          </w:p>
        </w:tc>
        <w:tc>
          <w:tcPr>
            <w:tcW w:w="2318" w:type="pct"/>
            <w:gridSpan w:val="51"/>
            <w:tcBorders>
              <w:top w:val="single" w:color="000000" w:sz="4" w:space="0"/>
              <w:left w:val="single" w:color="000000" w:sz="4" w:space="0"/>
              <w:bottom w:val="single" w:color="000000" w:sz="4" w:space="0"/>
              <w:right w:val="single" w:color="000000" w:sz="4" w:space="0"/>
            </w:tcBorders>
            <w:vAlign w:val="center"/>
          </w:tcPr>
          <w:p w14:paraId="2EDCBA76">
            <w:pPr>
              <w:pStyle w:val="5"/>
              <w:snapToGrid w:val="0"/>
              <w:jc w:val="left"/>
            </w:pPr>
            <w:r>
              <w:rPr>
                <w:i w:val="0"/>
              </w:rPr>
              <w:t>教师活动</w:t>
            </w:r>
          </w:p>
        </w:tc>
        <w:tc>
          <w:tcPr>
            <w:tcW w:w="1444" w:type="pct"/>
            <w:gridSpan w:val="26"/>
            <w:tcBorders>
              <w:top w:val="single" w:color="000000" w:sz="4" w:space="0"/>
              <w:left w:val="single" w:color="000000" w:sz="4" w:space="0"/>
              <w:bottom w:val="single" w:color="000000" w:sz="4" w:space="0"/>
              <w:right w:val="single" w:color="000000" w:sz="4" w:space="0"/>
            </w:tcBorders>
            <w:vAlign w:val="center"/>
          </w:tcPr>
          <w:p w14:paraId="08165B1B">
            <w:pPr>
              <w:pStyle w:val="5"/>
              <w:snapToGrid w:val="0"/>
              <w:jc w:val="left"/>
            </w:pPr>
            <w:r>
              <w:rPr>
                <w:i w:val="0"/>
              </w:rPr>
              <w:t>学生活动</w:t>
            </w:r>
          </w:p>
        </w:tc>
      </w:tr>
      <w:tr w14:paraId="58F03C3F">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667D5823">
            <w:pPr>
              <w:pStyle w:val="26"/>
              <w:snapToGrid w:val="0"/>
              <w:jc w:val="left"/>
            </w:pPr>
            <w:r>
              <w:rPr>
                <w:b/>
                <w:bCs/>
              </w:rPr>
              <w:t>导入新课</w:t>
            </w:r>
            <w:r>
              <w:br w:type="textWrapping"/>
            </w:r>
            <w:r>
              <w:rPr>
                <w:b/>
                <w:bCs/>
              </w:rPr>
              <w:t>【5分钟】</w:t>
            </w:r>
          </w:p>
        </w:tc>
        <w:tc>
          <w:tcPr>
            <w:tcW w:w="2318" w:type="pct"/>
            <w:gridSpan w:val="51"/>
            <w:tcBorders>
              <w:top w:val="single" w:color="000000" w:sz="4" w:space="0"/>
              <w:left w:val="single" w:color="000000" w:sz="4" w:space="0"/>
              <w:bottom w:val="single" w:color="000000" w:sz="4" w:space="0"/>
              <w:right w:val="single" w:color="000000" w:sz="4" w:space="0"/>
            </w:tcBorders>
            <w:vAlign w:val="center"/>
          </w:tcPr>
          <w:p w14:paraId="3EA824EF">
            <w:pPr>
              <w:pStyle w:val="6"/>
              <w:snapToGrid w:val="0"/>
              <w:jc w:val="left"/>
            </w:pPr>
            <w:bookmarkStart w:id="146" w:name="一声音唤醒记忆引发认知冲突"/>
            <w:r>
              <w:rPr>
                <w:i w:val="0"/>
              </w:rPr>
              <w:t>一、声音唤醒记忆，引发认知冲突</w:t>
            </w:r>
            <w:bookmarkEnd w:id="146"/>
          </w:p>
          <w:p w14:paraId="0FC39EF8">
            <w:pPr>
              <w:pStyle w:val="26"/>
              <w:snapToGrid w:val="0"/>
              <w:jc w:val="left"/>
            </w:pPr>
            <w:r>
              <w:rPr>
                <w:b/>
                <w:bCs/>
              </w:rPr>
              <w:t>（一）、播放一段工业现场音频：</w:t>
            </w:r>
            <w:r>
              <w:br w:type="textWrapping"/>
            </w:r>
            <w:r>
              <w:t>教师在上课伊始关闭灯光，打开音响设备，播放一段长达30秒的钢铁冶炼现场音效：高炉轰鸣、铁水奔流、轧机运转、金属撞击……随后突然静音，提问：“同学们，请闭上眼睛倾听这段声音——你们听到了什么？它让你联想到哪些画面或词语？”等待学生自由回答后，继续追问：“这些声音背后，是一个怎样的企业？它与中国的发展有着怎样的关系？”</w:t>
            </w:r>
            <w:r>
              <w:br w:type="textWrapping"/>
            </w:r>
            <w:r>
              <w:rPr>
                <w:b/>
                <w:bCs/>
              </w:rPr>
              <w:t>（二）、出示课题并设疑激趣：</w:t>
            </w:r>
            <w:r>
              <w:br w:type="textWrapping"/>
            </w:r>
            <w:r>
              <w:t>教师在黑板中央书写“中国宝武钢铁集团有限公司”这一名称，字体庄重有力。接着展示一组对比图片：左侧是百年前汉阳铁厂的老照片，锈迹斑斑的机器与工人汗流浃背的身影；右侧是中国宝武现代化智慧工厂的航拍图，灯火通明、无人操作的生产线贯穿夜空。教师提出驱动性问题：“同样是炼钢，为什么一百多年后的今天，我们还要特别关注这家企业？它究竟‘特别’在哪里？”以此激发学生的探究欲望，自然引出本节课的主题。</w:t>
            </w:r>
          </w:p>
        </w:tc>
        <w:tc>
          <w:tcPr>
            <w:tcW w:w="1444" w:type="pct"/>
            <w:gridSpan w:val="26"/>
            <w:tcBorders>
              <w:top w:val="single" w:color="000000" w:sz="4" w:space="0"/>
              <w:left w:val="single" w:color="000000" w:sz="4" w:space="0"/>
              <w:bottom w:val="single" w:color="000000" w:sz="4" w:space="0"/>
              <w:right w:val="single" w:color="000000" w:sz="4" w:space="0"/>
            </w:tcBorders>
            <w:vAlign w:val="center"/>
          </w:tcPr>
          <w:p w14:paraId="46DAF529">
            <w:pPr>
              <w:pStyle w:val="26"/>
              <w:snapToGrid w:val="0"/>
              <w:jc w:val="left"/>
            </w:pPr>
            <w:r>
              <w:t>1. 聆听音频，描述感受。</w:t>
            </w:r>
            <w:r>
              <w:br w:type="textWrapping"/>
            </w:r>
            <w:r>
              <w:t>2. 分享联想词汇如“力量”“工业”“汗水”等。</w:t>
            </w:r>
            <w:r>
              <w:br w:type="textWrapping"/>
            </w:r>
            <w:r>
              <w:t>3. 观察图片对比，产生疑问。</w:t>
            </w:r>
            <w:r>
              <w:br w:type="textWrapping"/>
            </w:r>
            <w:r>
              <w:t>4. 思考教师提出的驱动性问题。</w:t>
            </w:r>
          </w:p>
        </w:tc>
      </w:tr>
      <w:tr w14:paraId="43873832">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5E71370">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51E408A0">
            <w:pPr>
              <w:pStyle w:val="26"/>
              <w:snapToGrid w:val="0"/>
              <w:jc w:val="left"/>
            </w:pPr>
            <w:r>
              <w:t>听觉感知：☆☆☆</w:t>
            </w:r>
            <w:r>
              <w:br w:type="textWrapping"/>
            </w:r>
            <w:r>
              <w:t>图像解读：☆☆☆</w:t>
            </w:r>
            <w:r>
              <w:br w:type="textWrapping"/>
            </w:r>
            <w:r>
              <w:t>问题提出：☆☆☆</w:t>
            </w:r>
          </w:p>
        </w:tc>
      </w:tr>
      <w:tr w14:paraId="0A2F34D0">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B1BF491">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4D1EEA53">
            <w:pPr>
              <w:pStyle w:val="26"/>
              <w:snapToGrid w:val="0"/>
              <w:jc w:val="left"/>
            </w:pPr>
            <w:r>
              <w:t>通过多感官刺激创设沉浸式情境，打破学生对“钢铁企业=污染老旧”的刻板印象，建立历史纵深感与现实震撼感。以强烈视觉反差引发认知冲突，促使学生主动思考国企发展的时代意义，为后续深入探究奠定心理基础。</w:t>
            </w:r>
          </w:p>
        </w:tc>
      </w:tr>
      <w:tr w14:paraId="5F3140FA">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2E397E5">
            <w:pPr>
              <w:pStyle w:val="26"/>
              <w:snapToGrid w:val="0"/>
              <w:jc w:val="left"/>
            </w:pPr>
            <w:r>
              <w:rPr>
                <w:b/>
                <w:bCs/>
              </w:rPr>
              <w:t>讲授新知</w:t>
            </w:r>
            <w:r>
              <w:br w:type="textWrapping"/>
            </w:r>
            <w:r>
              <w:rPr>
                <w:b/>
                <w:bCs/>
              </w:rPr>
              <w:t>【15分钟】</w:t>
            </w:r>
          </w:p>
        </w:tc>
        <w:tc>
          <w:tcPr>
            <w:tcW w:w="2318" w:type="pct"/>
            <w:gridSpan w:val="51"/>
            <w:tcBorders>
              <w:top w:val="single" w:color="000000" w:sz="4" w:space="0"/>
              <w:left w:val="single" w:color="000000" w:sz="4" w:space="0"/>
              <w:bottom w:val="single" w:color="000000" w:sz="4" w:space="0"/>
              <w:right w:val="single" w:color="000000" w:sz="4" w:space="0"/>
            </w:tcBorders>
            <w:vAlign w:val="center"/>
          </w:tcPr>
          <w:p w14:paraId="2FCBD0B8">
            <w:pPr>
              <w:pStyle w:val="6"/>
              <w:snapToGrid w:val="0"/>
              <w:jc w:val="left"/>
            </w:pPr>
            <w:bookmarkStart w:id="147" w:name="一穿越时空长廊梳理企业发展脉络"/>
            <w:r>
              <w:rPr>
                <w:i w:val="0"/>
              </w:rPr>
              <w:t>一、穿越时空长廊：梳理企业发展脉络</w:t>
            </w:r>
            <w:bookmarkEnd w:id="147"/>
          </w:p>
          <w:p w14:paraId="57A0B272">
            <w:pPr>
              <w:pStyle w:val="26"/>
              <w:snapToGrid w:val="0"/>
              <w:jc w:val="left"/>
            </w:pPr>
            <w:r>
              <w:rPr>
                <w:b/>
                <w:bCs/>
              </w:rPr>
              <w:t>（一）、时间轴构建：从“江南制造局”到“亿吨钢企”</w:t>
            </w:r>
            <w:r>
              <w:br w:type="textWrapping"/>
            </w:r>
            <w:r>
              <w:t>教师利用PPT动态呈现一条横向时间轴，起点标注“1890年”，终点至“2024年”。依次点击出现以下节点事件：1890年江南制造总局炼钢厂成立；1938年内迁重庆；1978年宝钢打下第一根桩；1998年宝钢重组上钢梅钢；2016年宝武合并；2020年钢产量破亿吨；2024年进入世界一流企业方阵。每一点击，配以简短文字说明和历史影像资料。教师强调：“这不是一家普通企业的成长史，而是一部浓缩的中国近现代工业文明演进史。”引导学生发现其中的关键转折点——改革开放、国企改革、新时代高质量发展。</w:t>
            </w:r>
            <w:r>
              <w:br w:type="textWrapping"/>
            </w:r>
            <w:r>
              <w:rPr>
                <w:b/>
                <w:bCs/>
              </w:rPr>
              <w:t>（二）、地图空间布局：解读“一基五元”战略格局</w:t>
            </w:r>
            <w:r>
              <w:br w:type="textWrapping"/>
            </w:r>
            <w:r>
              <w:t>教师切换为中国地图投影图，用不同颜色标记中国宝武旗下主要生产基地：上海宝山基地（碳钢精品）、武汉青山基地（特钢研发）、太原太钢基地（不锈钢龙头）、新疆八一钢铁（西北枢纽）、广东韶关钢铁（华南制造）。随着讲解逐步点亮各基地，并连线形成网络状分布。教师解释：“这不仅是地理上的布局，更是国家战略的体现——对接长江经济带、服务‘一带一路’、支撑区域协调发展。”进而引入“一基五元”产业体系：以钢铁制造为基础，绿色资源、智慧服务、先进材料、产业不动产、产业金融协同发展。通过饼状图展示六大板块营收占比，突出钢铁主业的核心地位与其他板块的协同效应。</w:t>
            </w:r>
          </w:p>
        </w:tc>
        <w:tc>
          <w:tcPr>
            <w:tcW w:w="1444" w:type="pct"/>
            <w:gridSpan w:val="26"/>
            <w:tcBorders>
              <w:top w:val="single" w:color="000000" w:sz="4" w:space="0"/>
              <w:left w:val="single" w:color="000000" w:sz="4" w:space="0"/>
              <w:bottom w:val="single" w:color="000000" w:sz="4" w:space="0"/>
              <w:right w:val="single" w:color="000000" w:sz="4" w:space="0"/>
            </w:tcBorders>
            <w:vAlign w:val="center"/>
          </w:tcPr>
          <w:p w14:paraId="13F37E89">
            <w:pPr>
              <w:pStyle w:val="26"/>
              <w:snapToGrid w:val="0"/>
              <w:jc w:val="left"/>
            </w:pPr>
            <w:r>
              <w:t>1. 观察时间轴，记录关键年份与事件。</w:t>
            </w:r>
            <w:r>
              <w:br w:type="textWrapping"/>
            </w:r>
            <w:r>
              <w:t>2. 在任务单上绘制简易空间分布图。</w:t>
            </w:r>
            <w:r>
              <w:br w:type="textWrapping"/>
            </w:r>
            <w:r>
              <w:t>3. 小组讨论“为何要在全国多地建厂”。</w:t>
            </w:r>
            <w:r>
              <w:br w:type="textWrapping"/>
            </w:r>
            <w:r>
              <w:t>4. 理解“一基五元”各板块功能定位。</w:t>
            </w:r>
          </w:p>
        </w:tc>
      </w:tr>
      <w:tr w14:paraId="7C06CEB4">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CD7D6D5">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3E3BC041">
            <w:pPr>
              <w:pStyle w:val="26"/>
              <w:snapToGrid w:val="0"/>
              <w:jc w:val="left"/>
            </w:pPr>
            <w:r>
              <w:rPr>
                <w:b/>
                <w:bCs/>
              </w:rPr>
              <w:t>时间记忆</w:t>
            </w:r>
            <w:r>
              <w:t>：☆☆☆</w:t>
            </w:r>
            <w:r>
              <w:br w:type="textWrapping"/>
            </w:r>
            <w:r>
              <w:rPr>
                <w:b/>
                <w:bCs/>
              </w:rPr>
              <w:t>空间定位</w:t>
            </w:r>
            <w:r>
              <w:t>：☆☆☆</w:t>
            </w:r>
            <w:r>
              <w:br w:type="textWrapping"/>
            </w:r>
            <w:r>
              <w:rPr>
                <w:b/>
                <w:bCs/>
              </w:rPr>
              <w:t>结构理解</w:t>
            </w:r>
            <w:r>
              <w:t>：☆☆☆</w:t>
            </w:r>
          </w:p>
        </w:tc>
      </w:tr>
      <w:tr w14:paraId="4003E135">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1612E3B7">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56330380">
            <w:pPr>
              <w:pStyle w:val="26"/>
              <w:snapToGrid w:val="0"/>
              <w:jc w:val="left"/>
            </w:pPr>
            <w:r>
              <w:t>通过时间轴与空间地图双线并进的方式，帮助学生建立“时空观念”，理解企业发展与国家命运的紧密关联。可视化手段降低抽象概念的理解难度，使“产业整合”“战略布局”等术语变得具体可感，培养学生综合分析能力。</w:t>
            </w:r>
          </w:p>
        </w:tc>
      </w:tr>
      <w:tr w14:paraId="0C3714B5">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16186BC">
            <w:pPr>
              <w:pStyle w:val="26"/>
              <w:snapToGrid w:val="0"/>
              <w:jc w:val="left"/>
            </w:pPr>
            <w:r>
              <w:rPr>
                <w:b/>
                <w:bCs/>
              </w:rPr>
              <w:t>情境探究</w:t>
            </w:r>
            <w:r>
              <w:br w:type="textWrapping"/>
            </w:r>
            <w:r>
              <w:rPr>
                <w:b/>
                <w:bCs/>
              </w:rPr>
              <w:t>【12分钟】</w:t>
            </w:r>
          </w:p>
        </w:tc>
        <w:tc>
          <w:tcPr>
            <w:tcW w:w="2318" w:type="pct"/>
            <w:gridSpan w:val="51"/>
            <w:tcBorders>
              <w:top w:val="single" w:color="000000" w:sz="4" w:space="0"/>
              <w:left w:val="single" w:color="000000" w:sz="4" w:space="0"/>
              <w:bottom w:val="single" w:color="000000" w:sz="4" w:space="0"/>
              <w:right w:val="single" w:color="000000" w:sz="4" w:space="0"/>
            </w:tcBorders>
            <w:vAlign w:val="center"/>
          </w:tcPr>
          <w:p w14:paraId="1D087602">
            <w:pPr>
              <w:pStyle w:val="6"/>
              <w:snapToGrid w:val="0"/>
              <w:jc w:val="left"/>
            </w:pPr>
            <w:bookmarkStart w:id="148" w:name="一角色扮演如果你是董事会成员"/>
            <w:r>
              <w:rPr>
                <w:i w:val="0"/>
              </w:rPr>
              <w:t>一、角色扮演：如果你是董事会成员</w:t>
            </w:r>
            <w:bookmarkEnd w:id="148"/>
          </w:p>
          <w:p w14:paraId="1751BDB7">
            <w:pPr>
              <w:pStyle w:val="26"/>
              <w:snapToGrid w:val="0"/>
              <w:jc w:val="left"/>
            </w:pPr>
            <w:r>
              <w:rPr>
                <w:b/>
                <w:bCs/>
              </w:rPr>
              <w:t>（一）、发布决策情境任务：</w:t>
            </w:r>
            <w:r>
              <w:br w:type="textWrapping"/>
            </w:r>
            <w:r>
              <w:t>教师发放《董事会决策模拟卡》，设定情境：“假设你是中国宝武战略委员会成员，现面临两个重大投资方向选择：A方案——扩建传统碳钢生产线，满足建筑市场需求；B方案——投资新型镁铝合金材料研发，用于新能源汽车与航空航天。请结合企业使命、市场趋势与国家战略，做出选择并说明理由。”要求学生四人一组展开讨论，推选代表发言。</w:t>
            </w:r>
            <w:r>
              <w:br w:type="textWrapping"/>
            </w:r>
            <w:r>
              <w:rPr>
                <w:b/>
                <w:bCs/>
              </w:rPr>
              <w:t>（二）、组织小组汇报与点评：</w:t>
            </w:r>
            <w:r>
              <w:br w:type="textWrapping"/>
            </w:r>
            <w:r>
              <w:t>各小组陈述观点过程中，教师适时追问：“你考虑了哪些利益相关方？是否评估过环境成本？这项技术能否解决‘卡脖子’问题？”鼓励学生引用教材中“先进材料产业”相关内容支持论点。最后教师总结：“真正的战略抉择，不是短期盈利最大化的计算，而是长远使命的坚守。正如宝武选择进军新材料领域，正是为了抢占未来科技制高点。”顺势引出“先进材料产业”的三大方向：轻金属材料（铝镁钛）、特种冶金材料、碳基硅基非金属材料，并举例说明其应用场景——大飞机C919机身用材、高铁转向架合金、核电站耐高温部件等。</w:t>
            </w:r>
          </w:p>
          <w:p w14:paraId="499B399B">
            <w:pPr>
              <w:pStyle w:val="6"/>
              <w:snapToGrid w:val="0"/>
              <w:jc w:val="left"/>
            </w:pPr>
            <w:bookmarkStart w:id="149" w:name="二数据透视看见看不见的贡献"/>
            <w:r>
              <w:rPr>
                <w:i w:val="0"/>
              </w:rPr>
              <w:t>二、数据透视：看见看不见的贡献</w:t>
            </w:r>
            <w:bookmarkEnd w:id="149"/>
          </w:p>
          <w:p w14:paraId="17AD8EBC">
            <w:pPr>
              <w:pStyle w:val="26"/>
              <w:snapToGrid w:val="0"/>
              <w:jc w:val="left"/>
            </w:pPr>
            <w:r>
              <w:rPr>
                <w:b/>
                <w:bCs/>
              </w:rPr>
              <w:t>（一）、展示节能减排成效图表：</w:t>
            </w:r>
            <w:r>
              <w:br w:type="textWrapping"/>
            </w:r>
            <w:r>
              <w:t>教师出示柱状图：近十年吨钢综合能耗下降曲线；折线图：二氧化碳排放强度逐年递减趋势；饼图：再生资源回收利用率已达85%以上。提问：“这些数字意味着什么？每节约一度电，能为社会带来多少改变？”引导学生换算：若全国变压器均采用宝武生产的高磁感取向硅钢，每年可节电超500亿度，相当于减少标准煤消耗1800万吨，减排二氧化碳4700万吨。让学生直观感受到技术创新带来的生态价值。</w:t>
            </w:r>
          </w:p>
        </w:tc>
        <w:tc>
          <w:tcPr>
            <w:tcW w:w="1444" w:type="pct"/>
            <w:gridSpan w:val="26"/>
            <w:tcBorders>
              <w:top w:val="single" w:color="000000" w:sz="4" w:space="0"/>
              <w:left w:val="single" w:color="000000" w:sz="4" w:space="0"/>
              <w:bottom w:val="single" w:color="000000" w:sz="4" w:space="0"/>
              <w:right w:val="single" w:color="000000" w:sz="4" w:space="0"/>
            </w:tcBorders>
            <w:vAlign w:val="center"/>
          </w:tcPr>
          <w:p w14:paraId="49DAD7C2">
            <w:pPr>
              <w:pStyle w:val="26"/>
              <w:snapToGrid w:val="0"/>
              <w:jc w:val="left"/>
            </w:pPr>
            <w:r>
              <w:t>1. 阅读决策卡，明确任务要求。</w:t>
            </w:r>
            <w:r>
              <w:br w:type="textWrapping"/>
            </w:r>
            <w:r>
              <w:t>2. 小组讨论，形成统一意见。</w:t>
            </w:r>
            <w:r>
              <w:br w:type="textWrapping"/>
            </w:r>
            <w:r>
              <w:t>3. 代表发言，阐述选择依据。</w:t>
            </w:r>
            <w:r>
              <w:br w:type="textWrapping"/>
            </w:r>
            <w:r>
              <w:t>4. 分析图表数据，计算环保效益。</w:t>
            </w:r>
          </w:p>
        </w:tc>
      </w:tr>
      <w:tr w14:paraId="2CD5D3F1">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50484BAB">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09A00714">
            <w:pPr>
              <w:pStyle w:val="26"/>
              <w:snapToGrid w:val="0"/>
              <w:jc w:val="left"/>
            </w:pPr>
            <w:r>
              <w:rPr>
                <w:b/>
                <w:bCs/>
              </w:rPr>
              <w:t>决策逻辑</w:t>
            </w:r>
            <w:r>
              <w:t>：☆☆☆</w:t>
            </w:r>
            <w:r>
              <w:br w:type="textWrapping"/>
            </w:r>
            <w:r>
              <w:rPr>
                <w:b/>
                <w:bCs/>
              </w:rPr>
              <w:t>数据解读</w:t>
            </w:r>
            <w:r>
              <w:t>：☆☆☆</w:t>
            </w:r>
            <w:r>
              <w:br w:type="textWrapping"/>
            </w:r>
            <w:r>
              <w:rPr>
                <w:b/>
                <w:bCs/>
              </w:rPr>
              <w:t>价值判断</w:t>
            </w:r>
            <w:r>
              <w:t>：☆☆☆</w:t>
            </w:r>
          </w:p>
        </w:tc>
      </w:tr>
      <w:tr w14:paraId="4D107CDD">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E05F70C">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6992A191">
            <w:pPr>
              <w:pStyle w:val="26"/>
              <w:snapToGrid w:val="0"/>
              <w:jc w:val="left"/>
            </w:pPr>
            <w:r>
              <w:t>通过模拟真实企业管理决策，培养学生批判性思维与社会责任意识。将枯燥的数据转化为可感知的社会影响，实现从“知识学习”到“价值体认”的跃升，深化对“绿色发展”“创新驱动”国家战略的理解。</w:t>
            </w:r>
          </w:p>
        </w:tc>
      </w:tr>
      <w:tr w14:paraId="4D5F0DF0">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2D1F4F1">
            <w:pPr>
              <w:pStyle w:val="26"/>
              <w:snapToGrid w:val="0"/>
              <w:jc w:val="left"/>
            </w:pPr>
            <w:r>
              <w:rPr>
                <w:b/>
                <w:bCs/>
              </w:rPr>
              <w:t>榜样引领</w:t>
            </w:r>
            <w:r>
              <w:br w:type="textWrapping"/>
            </w:r>
            <w:r>
              <w:rPr>
                <w:b/>
                <w:bCs/>
              </w:rPr>
              <w:t>【10分钟】</w:t>
            </w:r>
          </w:p>
        </w:tc>
        <w:tc>
          <w:tcPr>
            <w:tcW w:w="2318" w:type="pct"/>
            <w:gridSpan w:val="51"/>
            <w:tcBorders>
              <w:top w:val="single" w:color="000000" w:sz="4" w:space="0"/>
              <w:left w:val="single" w:color="000000" w:sz="4" w:space="0"/>
              <w:bottom w:val="single" w:color="000000" w:sz="4" w:space="0"/>
              <w:right w:val="single" w:color="000000" w:sz="4" w:space="0"/>
            </w:tcBorders>
            <w:vAlign w:val="center"/>
          </w:tcPr>
          <w:p w14:paraId="10280595">
            <w:pPr>
              <w:pStyle w:val="6"/>
              <w:snapToGrid w:val="0"/>
              <w:jc w:val="left"/>
            </w:pPr>
            <w:bookmarkStart w:id="150" w:name="一观看视频走近钢铁报国的科学家"/>
            <w:r>
              <w:rPr>
                <w:i w:val="0"/>
              </w:rPr>
              <w:t>一、观看视频：走近“钢铁报国”的科学家</w:t>
            </w:r>
            <w:bookmarkEnd w:id="150"/>
          </w:p>
          <w:p w14:paraId="641C1CB6">
            <w:pPr>
              <w:pStyle w:val="26"/>
              <w:snapToGrid w:val="0"/>
              <w:jc w:val="left"/>
            </w:pPr>
            <w:r>
              <w:rPr>
                <w:b/>
                <w:bCs/>
              </w:rPr>
              <w:t>（一）、播放李国保事迹纪录片节选（5分钟）：</w:t>
            </w:r>
            <w:r>
              <w:br w:type="textWrapping"/>
            </w:r>
            <w:r>
              <w:t>教师播放事先剪辑好的3分钟视频片段：实验室深夜灯光下专注调试设备的身影、取向硅钢成功下线时团队欢呼的瞬间、±1100千伏特高压工程现场应用画面、徒弟们讲述“首席办公室的灯总是最晚熄灭”的感人细节。视频结束后，教师深情讲述：“这位花甲之年的首席科学家，三十余年如一日，带领团队完成数千轮试验，攻克一个个‘卡脖子’难题。他常说：‘国家需求，就是我的坐标。’”</w:t>
            </w:r>
          </w:p>
          <w:p w14:paraId="4540B717">
            <w:pPr>
              <w:pStyle w:val="6"/>
              <w:snapToGrid w:val="0"/>
              <w:jc w:val="left"/>
            </w:pPr>
            <w:bookmarkStart w:id="151" w:name="二深度对话劳模精神的时代回响"/>
            <w:r>
              <w:rPr>
                <w:i w:val="0"/>
              </w:rPr>
              <w:t>二、深度对话：劳模精神的时代回响</w:t>
            </w:r>
            <w:bookmarkEnd w:id="151"/>
          </w:p>
          <w:p w14:paraId="615068E4">
            <w:pPr>
              <w:pStyle w:val="26"/>
              <w:snapToGrid w:val="0"/>
              <w:jc w:val="left"/>
            </w:pPr>
            <w:r>
              <w:rPr>
                <w:b/>
                <w:bCs/>
              </w:rPr>
              <w:t>（一）、组织“三问三答”思辨活动：</w:t>
            </w:r>
            <w:r>
              <w:br w:type="textWrapping"/>
            </w:r>
            <w:r>
              <w:t>教师提出三个层层递进的问题：第一问：“李国保为什么放弃国外高薪邀请，坚持留在国内搞研发？”引导学生体会“钢铁报国”的初心使命；第二问：“他说‘一个人可以跑得快，但一群人才能走得远’，这句话对我们团队合作有何启示？”启发学生理解“开放融合”的集体智慧；第三问：“如果未来你从事科研工作，能否忍受十年磨一剑的寂寞？”促使学生反思自身意志品质。每个问题预留两分钟小组交流，再随机抽取学生分享感悟。</w:t>
            </w:r>
            <w:r>
              <w:br w:type="textWrapping"/>
            </w:r>
            <w:r>
              <w:rPr>
                <w:b/>
                <w:bCs/>
              </w:rPr>
              <w:t>（二）、提炼精神谱系，构建价值坐标：</w:t>
            </w:r>
            <w:r>
              <w:br w:type="textWrapping"/>
            </w:r>
            <w:r>
              <w:t>教师在黑板右侧板书“劳模精神·劳动精神·工匠精神”三大关键词，并分别对应填入具体表现：“执着专注”“精益求精”“一丝不苟”“追求卓越”。强调这不仅是个人品质，更是一种民族气质。指出李国保正是新时代产业工人的杰出代表，他的故事告诉我们：伟大出自平凡，英雄来自人民。</w:t>
            </w:r>
          </w:p>
        </w:tc>
        <w:tc>
          <w:tcPr>
            <w:tcW w:w="1444" w:type="pct"/>
            <w:gridSpan w:val="26"/>
            <w:tcBorders>
              <w:top w:val="single" w:color="000000" w:sz="4" w:space="0"/>
              <w:left w:val="single" w:color="000000" w:sz="4" w:space="0"/>
              <w:bottom w:val="single" w:color="000000" w:sz="4" w:space="0"/>
              <w:right w:val="single" w:color="000000" w:sz="4" w:space="0"/>
            </w:tcBorders>
            <w:vAlign w:val="center"/>
          </w:tcPr>
          <w:p w14:paraId="12583A92">
            <w:pPr>
              <w:pStyle w:val="26"/>
              <w:snapToGrid w:val="0"/>
              <w:jc w:val="left"/>
            </w:pPr>
            <w:r>
              <w:t>1. 专注观看视频，记录感动瞬间。</w:t>
            </w:r>
            <w:r>
              <w:br w:type="textWrapping"/>
            </w:r>
            <w:r>
              <w:t>2. 参与小组讨论，表达真实想法。</w:t>
            </w:r>
            <w:r>
              <w:br w:type="textWrapping"/>
            </w:r>
            <w:r>
              <w:t>3. 回应教师提问，进行自我反思。</w:t>
            </w:r>
            <w:r>
              <w:br w:type="textWrapping"/>
            </w:r>
            <w:r>
              <w:t>4. 记录三种精神的具体内涵。</w:t>
            </w:r>
          </w:p>
        </w:tc>
      </w:tr>
      <w:tr w14:paraId="13A01440">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3D8BD8EF">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1D8C5190">
            <w:pPr>
              <w:pStyle w:val="26"/>
              <w:snapToGrid w:val="0"/>
              <w:jc w:val="left"/>
            </w:pPr>
            <w:r>
              <w:rPr>
                <w:b/>
                <w:bCs/>
              </w:rPr>
              <w:t>情感共鸣</w:t>
            </w:r>
            <w:r>
              <w:t>：☆☆☆</w:t>
            </w:r>
            <w:r>
              <w:br w:type="textWrapping"/>
            </w:r>
            <w:r>
              <w:rPr>
                <w:b/>
                <w:bCs/>
              </w:rPr>
              <w:t>价值认同</w:t>
            </w:r>
            <w:r>
              <w:t>：☆☆☆</w:t>
            </w:r>
            <w:r>
              <w:br w:type="textWrapping"/>
            </w:r>
            <w:r>
              <w:rPr>
                <w:b/>
                <w:bCs/>
              </w:rPr>
              <w:t>自我反思</w:t>
            </w:r>
            <w:r>
              <w:t>：☆☆☆</w:t>
            </w:r>
          </w:p>
        </w:tc>
      </w:tr>
      <w:tr w14:paraId="29FAF261">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4122B708">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6732436B">
            <w:pPr>
              <w:pStyle w:val="26"/>
              <w:snapToGrid w:val="0"/>
              <w:jc w:val="left"/>
            </w:pPr>
            <w:r>
              <w:t>通过真实人物的生命叙事，打通理性认知与情感体验的通道。视频冲击力强，细节动人，易于引发共情。设问环环相扣，引导学生由外而内地审视自我，实现价值观的自觉建构，真正让“劳动最光荣、创造最伟大”成为内心信条。</w:t>
            </w:r>
          </w:p>
        </w:tc>
      </w:tr>
      <w:tr w14:paraId="365931CA">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09C723B2">
            <w:pPr>
              <w:pStyle w:val="26"/>
              <w:snapToGrid w:val="0"/>
              <w:jc w:val="left"/>
            </w:pPr>
            <w:r>
              <w:rPr>
                <w:b/>
                <w:bCs/>
              </w:rPr>
              <w:t>课堂小结</w:t>
            </w:r>
            <w:r>
              <w:br w:type="textWrapping"/>
            </w:r>
            <w:r>
              <w:rPr>
                <w:b/>
                <w:bCs/>
              </w:rPr>
              <w:t>【3分钟】</w:t>
            </w:r>
          </w:p>
        </w:tc>
        <w:tc>
          <w:tcPr>
            <w:tcW w:w="2318" w:type="pct"/>
            <w:gridSpan w:val="51"/>
            <w:tcBorders>
              <w:top w:val="single" w:color="000000" w:sz="4" w:space="0"/>
              <w:left w:val="single" w:color="000000" w:sz="4" w:space="0"/>
              <w:bottom w:val="single" w:color="000000" w:sz="4" w:space="0"/>
              <w:right w:val="single" w:color="000000" w:sz="4" w:space="0"/>
            </w:tcBorders>
            <w:vAlign w:val="center"/>
          </w:tcPr>
          <w:p w14:paraId="105BE53E">
            <w:pPr>
              <w:pStyle w:val="6"/>
              <w:snapToGrid w:val="0"/>
              <w:jc w:val="left"/>
            </w:pPr>
            <w:bookmarkStart w:id="152" w:name="一思维导图收束共建钢铁生态圈"/>
            <w:r>
              <w:rPr>
                <w:i w:val="0"/>
              </w:rPr>
              <w:t>一、思维导图收束：共建钢铁生态圈</w:t>
            </w:r>
            <w:bookmarkEnd w:id="152"/>
          </w:p>
          <w:p w14:paraId="368F01C0">
            <w:pPr>
              <w:pStyle w:val="26"/>
              <w:snapToGrid w:val="0"/>
              <w:jc w:val="left"/>
            </w:pPr>
            <w:r>
              <w:rPr>
                <w:b/>
                <w:bCs/>
              </w:rPr>
              <w:t>（一）、师生共同构建板书思维网：</w:t>
            </w:r>
            <w:r>
              <w:br w:type="textWrapping"/>
            </w:r>
            <w:r>
              <w:t>教师邀请一位学生上台，在黑板中央画出“中国宝武”核心圆圈，围绕其延伸出六条分支：历史传承、产业布局、企业文化、科技创新、绿色发展、劳模典范。其他同学补充关键词，如“1890年”“亿吨钢企”“一基五元”“李国保”“取向硅钢”“零碳工厂”等。教师总结：“今天我们看到的不仅是一家企业，更是一个肩负使命的‘国家队’。它用钢铁脊梁撑起中国制造，用绿色转型回应生态文明，用创新突破赢得国际尊重。”</w:t>
            </w:r>
            <w:r>
              <w:br w:type="textWrapping"/>
            </w:r>
            <w:r>
              <w:rPr>
                <w:b/>
                <w:bCs/>
              </w:rPr>
              <w:t>（二）、升华主题，寄语青年：</w:t>
            </w:r>
            <w:r>
              <w:br w:type="textWrapping"/>
            </w:r>
            <w:r>
              <w:t>教师最后说道：“也许你们将来不会成为炼钢工人，但每个人都可以拥有‘钢铁般’的意志。无论从事何种职业，只要心怀家国、脚踏实地、勇于创新，就能在自己的岗位上发光发热。让我们致敬每一位默默奉献的劳动者，也期待未来的你们，成为中国现代化建设的新一代‘铸剑人’！”</w:t>
            </w:r>
          </w:p>
        </w:tc>
        <w:tc>
          <w:tcPr>
            <w:tcW w:w="1444" w:type="pct"/>
            <w:gridSpan w:val="26"/>
            <w:tcBorders>
              <w:top w:val="single" w:color="000000" w:sz="4" w:space="0"/>
              <w:left w:val="single" w:color="000000" w:sz="4" w:space="0"/>
              <w:bottom w:val="single" w:color="000000" w:sz="4" w:space="0"/>
              <w:right w:val="single" w:color="000000" w:sz="4" w:space="0"/>
            </w:tcBorders>
            <w:vAlign w:val="center"/>
          </w:tcPr>
          <w:p w14:paraId="4C76B41E">
            <w:pPr>
              <w:pStyle w:val="26"/>
              <w:snapToGrid w:val="0"/>
              <w:jc w:val="left"/>
            </w:pPr>
            <w:r>
              <w:t>1. 参与思维导图构建。</w:t>
            </w:r>
            <w:r>
              <w:br w:type="textWrapping"/>
            </w:r>
            <w:r>
              <w:t>2. 补充关键词。</w:t>
            </w:r>
            <w:r>
              <w:br w:type="textWrapping"/>
            </w:r>
            <w:r>
              <w:t>3. 聆听总结升华。</w:t>
            </w:r>
            <w:r>
              <w:br w:type="textWrapping"/>
            </w:r>
            <w:r>
              <w:t>4. 内心受到激励。</w:t>
            </w:r>
          </w:p>
        </w:tc>
      </w:tr>
      <w:tr w14:paraId="149C6B68">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79895051">
            <w:pPr>
              <w:pStyle w:val="26"/>
              <w:snapToGrid w:val="0"/>
              <w:jc w:val="left"/>
            </w:pPr>
            <w:r>
              <w:rPr>
                <w:b/>
                <w:bCs/>
              </w:rPr>
              <w:t>评价任务</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4E3E4FC2">
            <w:pPr>
              <w:pStyle w:val="26"/>
              <w:snapToGrid w:val="0"/>
              <w:jc w:val="left"/>
            </w:pPr>
            <w:r>
              <w:t>知识整合：☆☆☆</w:t>
            </w:r>
            <w:r>
              <w:br w:type="textWrapping"/>
            </w:r>
            <w:r>
              <w:t>情感升华：☆☆☆</w:t>
            </w:r>
            <w:r>
              <w:br w:type="textWrapping"/>
            </w:r>
            <w:r>
              <w:t>价值内化：☆☆☆</w:t>
            </w:r>
          </w:p>
        </w:tc>
      </w:tr>
      <w:tr w14:paraId="60042BBC">
        <w:tblPrEx>
          <w:tblCellMar>
            <w:top w:w="32" w:type="dxa"/>
            <w:left w:w="64" w:type="dxa"/>
            <w:bottom w:w="32" w:type="dxa"/>
            <w:right w:w="64" w:type="dxa"/>
          </w:tblCellMar>
        </w:tblPrEx>
        <w:trPr>
          <w:gridBefore w:val="6"/>
          <w:wBefore w:w="47" w:type="pct"/>
          <w:trHeight w:val="0" w:hRule="atLeast"/>
          <w:jc w:val="center"/>
        </w:trPr>
        <w:tc>
          <w:tcPr>
            <w:tcW w:w="1189" w:type="pct"/>
            <w:gridSpan w:val="10"/>
            <w:tcBorders>
              <w:top w:val="single" w:color="000000" w:sz="4" w:space="0"/>
              <w:left w:val="single" w:color="000000" w:sz="4" w:space="0"/>
              <w:bottom w:val="single" w:color="000000" w:sz="4" w:space="0"/>
              <w:right w:val="single" w:color="000000" w:sz="4" w:space="0"/>
            </w:tcBorders>
            <w:vAlign w:val="center"/>
          </w:tcPr>
          <w:p w14:paraId="2FDD6E02">
            <w:pPr>
              <w:pStyle w:val="26"/>
              <w:snapToGrid w:val="0"/>
              <w:jc w:val="left"/>
            </w:pPr>
            <w:r>
              <w:rPr>
                <w:b/>
                <w:bCs/>
              </w:rPr>
              <w:t>设计意图</w:t>
            </w:r>
          </w:p>
        </w:tc>
        <w:tc>
          <w:tcPr>
            <w:tcW w:w="3763" w:type="pct"/>
            <w:gridSpan w:val="77"/>
            <w:tcBorders>
              <w:top w:val="single" w:color="000000" w:sz="4" w:space="0"/>
              <w:left w:val="single" w:color="000000" w:sz="4" w:space="0"/>
              <w:bottom w:val="single" w:color="000000" w:sz="4" w:space="0"/>
              <w:right w:val="single" w:color="000000" w:sz="4" w:space="0"/>
            </w:tcBorders>
            <w:vAlign w:val="center"/>
          </w:tcPr>
          <w:p w14:paraId="0F1A261C">
            <w:pPr>
              <w:pStyle w:val="26"/>
              <w:snapToGrid w:val="0"/>
              <w:jc w:val="left"/>
            </w:pPr>
            <w:r>
              <w:t>通过可视化思维工具整合零散知识点，形成系统认知结构。结尾语言富有感染力，将个体成长与国家命运相连，激发青年使命感，实现思想政治教育的情感升华与行为导向功能。</w:t>
            </w:r>
          </w:p>
        </w:tc>
      </w:tr>
      <w:tr w14:paraId="01395C4B">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697B9A58">
            <w:pPr>
              <w:pStyle w:val="5"/>
              <w:snapToGrid w:val="0"/>
              <w:jc w:val="left"/>
            </w:pPr>
            <w:r>
              <w:rPr>
                <w:i w:val="0"/>
              </w:rPr>
              <w:t>作业设计</w:t>
            </w:r>
          </w:p>
        </w:tc>
      </w:tr>
      <w:tr w14:paraId="2AC392A0">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22DD3FF">
            <w:pPr>
              <w:pStyle w:val="26"/>
              <w:snapToGrid w:val="0"/>
              <w:jc w:val="left"/>
            </w:pPr>
            <w:r>
              <w:rPr>
                <w:b/>
                <w:bCs/>
              </w:rPr>
              <w:t>一、材料分析题</w:t>
            </w:r>
            <w:r>
              <w:br w:type="textWrapping"/>
            </w:r>
            <w:r>
              <w:t>阅读下列材料：</w:t>
            </w:r>
            <w:r>
              <w:br w:type="textWrapping"/>
            </w:r>
            <w:r>
              <w:t>“中国宝武提出‘共建钢铁生态圈’使命，积极与上下游企业合作，保障矿石稳定供应，为汽车、船舶等行业提供优质钢材；同时拓展至新材料、新能源领域，推动资源共享、技术交流与创新合作。”</w:t>
            </w:r>
            <w:r>
              <w:br w:type="textWrapping"/>
            </w:r>
            <w:r>
              <w:t>请回答：</w:t>
            </w:r>
            <w:r>
              <w:br w:type="textWrapping"/>
            </w:r>
            <w:r>
              <w:t>1. 结合材料，说明“生态圈”理念体现了怎样的经济发展思想？</w:t>
            </w:r>
            <w:r>
              <w:br w:type="textWrapping"/>
            </w:r>
            <w:r>
              <w:t>2. 这种发展模式对提升我国产业链安全性有何积极意义？</w:t>
            </w:r>
            <w:r>
              <w:br w:type="textWrapping"/>
            </w:r>
            <w:r>
              <w:rPr>
                <w:b/>
                <w:bCs/>
              </w:rPr>
              <w:t>二、人物访谈拓展</w:t>
            </w:r>
            <w:r>
              <w:br w:type="textWrapping"/>
            </w:r>
            <w:r>
              <w:t>请你通过网络查阅资料，了解另一位中国钢铁行业的劳动模范（如鞍钢孟泰、武钢刘玠等），撰写一篇300字左右的小传记，重点突出其体现的“劳模精神”具体表现，并谈谈你的感悟。</w:t>
            </w:r>
          </w:p>
        </w:tc>
      </w:tr>
      <w:tr w14:paraId="4AE46E86">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19F53368">
            <w:pPr>
              <w:pStyle w:val="26"/>
              <w:snapToGrid w:val="0"/>
              <w:jc w:val="left"/>
            </w:pPr>
            <w:r>
              <w:rPr>
                <w:b/>
                <w:bCs/>
              </w:rPr>
              <w:t>【答案解析】</w:t>
            </w:r>
            <w:r>
              <w:br w:type="textWrapping"/>
            </w:r>
            <w:r>
              <w:rPr>
                <w:b/>
                <w:bCs/>
              </w:rPr>
              <w:t>一、材料分析题</w:t>
            </w:r>
            <w:r>
              <w:br w:type="textWrapping"/>
            </w:r>
            <w:r>
              <w:t>1. “生态圈”理念体现了协同发展、合作共赢的现代经济思想，强调企业间不再是零和博弈，而是通过资源整合、技术共享、优势互补，实现整体效益最大化，符合新发展理念中的“协调”与“共享”。</w:t>
            </w:r>
            <w:r>
              <w:br w:type="textWrapping"/>
            </w:r>
            <w:r>
              <w:t>2. 该模式有助于打破行业壁垒，增强上下游联动，提高资源配置效率，降低外部依赖风险，特别是在关键原材料和技术领域形成自主可控能力，从而提升我国产业链供应链的安全性和稳定性。</w:t>
            </w:r>
            <w:r>
              <w:br w:type="textWrapping"/>
            </w:r>
            <w:r>
              <w:rPr>
                <w:b/>
                <w:bCs/>
              </w:rPr>
              <w:t>二、人物访谈拓展</w:t>
            </w:r>
            <w:r>
              <w:br w:type="textWrapping"/>
            </w:r>
            <w:r>
              <w:t>示例：孟泰是新中国第一代全国劳动模范。他在鞍钢恢复生产期间，冒着严寒收集废旧零件，建成“孟泰仓库”，节省大量资金。他发明“孟泰工作法”，提高高炉维护效率。其“爱厂如家、艰苦奋斗”的精神被誉为“孟泰精神”，激励了一代又一代工人。我认识到，真正的劳动者不仅勤劳肯干，更善于钻研与奉献，这种精神永不过时。</w:t>
            </w:r>
          </w:p>
        </w:tc>
      </w:tr>
      <w:tr w14:paraId="351E8023">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5B6C133C">
            <w:pPr>
              <w:pStyle w:val="5"/>
              <w:snapToGrid w:val="0"/>
              <w:jc w:val="left"/>
            </w:pPr>
            <w:r>
              <w:rPr>
                <w:i w:val="0"/>
              </w:rPr>
              <w:t>教学反思</w:t>
            </w:r>
          </w:p>
        </w:tc>
      </w:tr>
      <w:tr w14:paraId="439B87AD">
        <w:tblPrEx>
          <w:tblCellMar>
            <w:top w:w="32" w:type="dxa"/>
            <w:left w:w="64" w:type="dxa"/>
            <w:bottom w:w="32" w:type="dxa"/>
            <w:right w:w="64" w:type="dxa"/>
          </w:tblCellMar>
        </w:tblPrEx>
        <w:trPr>
          <w:gridBefore w:val="6"/>
          <w:wBefore w:w="47" w:type="pct"/>
          <w:trHeight w:val="0" w:hRule="atLeast"/>
          <w:jc w:val="center"/>
        </w:trPr>
        <w:tc>
          <w:tcPr>
            <w:tcW w:w="4952" w:type="pct"/>
            <w:gridSpan w:val="87"/>
            <w:tcBorders>
              <w:top w:val="single" w:color="000000" w:sz="4" w:space="0"/>
              <w:left w:val="single" w:color="000000" w:sz="4" w:space="0"/>
              <w:bottom w:val="single" w:color="000000" w:sz="4" w:space="0"/>
              <w:right w:val="single" w:color="000000" w:sz="4" w:space="0"/>
            </w:tcBorders>
            <w:vAlign w:val="center"/>
          </w:tcPr>
          <w:p w14:paraId="75AC4F04">
            <w:pPr>
              <w:pStyle w:val="26"/>
              <w:snapToGrid w:val="0"/>
              <w:jc w:val="left"/>
            </w:pPr>
            <w:r>
              <w:rPr>
                <w:b/>
                <w:bCs/>
              </w:rPr>
              <w:t>成功之处</w:t>
            </w:r>
            <w:r>
              <w:br w:type="textWrapping"/>
            </w:r>
            <w:r>
              <w:t>1. 通过音视频、时间轴、地图等多种媒介创设真实情境，有效激发学生兴趣，提升了课堂参与度。</w:t>
            </w:r>
            <w:r>
              <w:br w:type="textWrapping"/>
            </w:r>
            <w:r>
              <w:t>2. 议题式教学与角色模拟相结合，促进学生深度思考，实现了知识传授与价值引领的有机统一。</w:t>
            </w:r>
            <w:r>
              <w:br w:type="textWrapping"/>
            </w:r>
            <w:r>
              <w:t>3. 李国保事迹的引入极具感染力，学生在观看视频时多次自发鼓掌，情感教育效果显著。</w:t>
            </w:r>
            <w:r>
              <w:br w:type="textWrapping"/>
            </w:r>
            <w:r>
              <w:rPr>
                <w:b/>
                <w:bCs/>
              </w:rPr>
              <w:t>不足之处</w:t>
            </w:r>
            <w:r>
              <w:br w:type="textWrapping"/>
            </w:r>
            <w:r>
              <w:t>1. 对“产业链链长”“国有资本投资公司”等专业术语解释仍显简略，部分学生理解不够深入。</w:t>
            </w:r>
            <w:r>
              <w:br w:type="textWrapping"/>
            </w:r>
            <w:r>
              <w:t>2. 小组讨论时间略显紧张，个别小组未能充分展开观点交锋。</w:t>
            </w:r>
            <w:r>
              <w:br w:type="textWrapping"/>
            </w:r>
            <w:r>
              <w:t>3. 缺少现场连线企业员工或专家的互动环节，真实性还可进一步增强。</w:t>
            </w:r>
          </w:p>
        </w:tc>
      </w:tr>
      <w:tr w14:paraId="030A105B">
        <w:tblPrEx>
          <w:tblCellMar>
            <w:top w:w="0" w:type="dxa"/>
            <w:left w:w="108" w:type="dxa"/>
            <w:bottom w:w="0" w:type="dxa"/>
            <w:right w:w="108" w:type="dxa"/>
          </w:tblCellMar>
        </w:tblPrEx>
        <w:trPr>
          <w:gridBefore w:val="6"/>
          <w:wBefore w:w="47" w:type="pct"/>
          <w:jc w:val="center"/>
        </w:trPr>
        <w:tc>
          <w:tcPr>
            <w:tcW w:w="4952" w:type="pct"/>
            <w:gridSpan w:val="87"/>
            <w:tcBorders>
              <w:top w:val="single" w:color="000000" w:sz="4" w:space="0"/>
              <w:left w:val="single" w:color="000000" w:sz="4" w:space="0"/>
              <w:bottom w:val="single" w:color="000000" w:sz="4" w:space="0"/>
              <w:right w:val="single" w:color="000000" w:sz="4" w:space="0"/>
            </w:tcBorders>
            <w:shd w:val="clear" w:color="auto" w:fill="D9D9D9"/>
            <w:vAlign w:val="center"/>
          </w:tcPr>
          <w:p w14:paraId="28550CE9">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2</w:t>
            </w:r>
            <w:r>
              <w:rPr>
                <w:i w:val="0"/>
              </w:rPr>
              <w:t>课时教案</w:t>
            </w:r>
          </w:p>
        </w:tc>
      </w:tr>
      <w:tr w14:paraId="4D36D2D8">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12856EAE">
            <w:pPr>
              <w:pStyle w:val="26"/>
              <w:jc w:val="left"/>
            </w:pPr>
            <w:r>
              <w:t>学科</w:t>
            </w:r>
          </w:p>
        </w:tc>
        <w:tc>
          <w:tcPr>
            <w:tcW w:w="1793" w:type="pct"/>
            <w:gridSpan w:val="19"/>
            <w:tcBorders>
              <w:top w:val="single" w:color="000000" w:sz="4" w:space="0"/>
              <w:left w:val="single" w:color="000000" w:sz="4" w:space="0"/>
              <w:bottom w:val="single" w:color="000000" w:sz="4" w:space="0"/>
              <w:right w:val="single" w:color="000000" w:sz="4" w:space="0"/>
            </w:tcBorders>
            <w:vAlign w:val="center"/>
          </w:tcPr>
          <w:p w14:paraId="0A61CB62">
            <w:pPr>
              <w:pStyle w:val="26"/>
              <w:jc w:val="left"/>
              <w:rPr>
                <w:rFonts w:hint="eastAsia" w:eastAsia="宋体"/>
                <w:lang w:eastAsia="zh-CN"/>
              </w:rPr>
            </w:pPr>
            <w:r>
              <w:rPr>
                <w:rFonts w:hint="eastAsia"/>
                <w:lang w:val="en-US" w:eastAsia="zh-CN"/>
              </w:rPr>
              <w:t>通识教育</w:t>
            </w:r>
          </w:p>
        </w:tc>
        <w:tc>
          <w:tcPr>
            <w:tcW w:w="680" w:type="pct"/>
            <w:gridSpan w:val="21"/>
            <w:tcBorders>
              <w:top w:val="single" w:color="000000" w:sz="4" w:space="0"/>
              <w:left w:val="single" w:color="000000" w:sz="4" w:space="0"/>
              <w:bottom w:val="single" w:color="000000" w:sz="4" w:space="0"/>
              <w:right w:val="single" w:color="000000" w:sz="4" w:space="0"/>
            </w:tcBorders>
            <w:vAlign w:val="center"/>
          </w:tcPr>
          <w:p w14:paraId="51CE07DA">
            <w:pPr>
              <w:pStyle w:val="26"/>
              <w:jc w:val="left"/>
            </w:pPr>
            <w:r>
              <w:t>年级</w:t>
            </w:r>
          </w:p>
        </w:tc>
        <w:tc>
          <w:tcPr>
            <w:tcW w:w="785" w:type="pct"/>
            <w:gridSpan w:val="27"/>
            <w:tcBorders>
              <w:top w:val="single" w:color="000000" w:sz="4" w:space="0"/>
              <w:left w:val="single" w:color="000000" w:sz="4" w:space="0"/>
              <w:bottom w:val="single" w:color="000000" w:sz="4" w:space="0"/>
              <w:right w:val="single" w:color="000000" w:sz="4" w:space="0"/>
            </w:tcBorders>
            <w:vAlign w:val="center"/>
          </w:tcPr>
          <w:p w14:paraId="73E8940E">
            <w:pPr>
              <w:pStyle w:val="26"/>
              <w:jc w:val="left"/>
              <w:rPr>
                <w:rFonts w:hint="default" w:eastAsia="宋体"/>
                <w:lang w:val="en-US" w:eastAsia="zh-CN"/>
              </w:rPr>
            </w:pPr>
            <w:r>
              <w:rPr>
                <w:rFonts w:hint="eastAsia"/>
                <w:lang w:val="en-US" w:eastAsia="zh-CN"/>
              </w:rPr>
              <w:t>高职大一上学期</w:t>
            </w:r>
          </w:p>
        </w:tc>
        <w:tc>
          <w:tcPr>
            <w:tcW w:w="1092" w:type="pct"/>
            <w:gridSpan w:val="13"/>
            <w:tcBorders>
              <w:top w:val="single" w:color="000000" w:sz="4" w:space="0"/>
              <w:left w:val="single" w:color="000000" w:sz="4" w:space="0"/>
              <w:bottom w:val="single" w:color="000000" w:sz="4" w:space="0"/>
              <w:right w:val="single" w:color="000000" w:sz="4" w:space="0"/>
            </w:tcBorders>
            <w:vAlign w:val="center"/>
          </w:tcPr>
          <w:p w14:paraId="2D0F1CDA">
            <w:pPr>
              <w:pStyle w:val="26"/>
              <w:jc w:val="left"/>
            </w:pPr>
            <w:r>
              <w:t>共</w:t>
            </w:r>
            <w:r>
              <w:rPr>
                <w:rFonts w:hint="eastAsia"/>
                <w:lang w:val="en-US" w:eastAsia="zh-CN"/>
              </w:rPr>
              <w:t>1</w:t>
            </w:r>
            <w:r>
              <w:t>2课时</w:t>
            </w:r>
          </w:p>
        </w:tc>
      </w:tr>
      <w:tr w14:paraId="360A0F8A">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11CC6ADA">
            <w:pPr>
              <w:pStyle w:val="26"/>
              <w:jc w:val="left"/>
            </w:pPr>
            <w:r>
              <w:t>教材</w:t>
            </w:r>
          </w:p>
        </w:tc>
        <w:tc>
          <w:tcPr>
            <w:tcW w:w="1793" w:type="pct"/>
            <w:gridSpan w:val="19"/>
            <w:tcBorders>
              <w:top w:val="single" w:color="000000" w:sz="4" w:space="0"/>
              <w:left w:val="single" w:color="000000" w:sz="4" w:space="0"/>
              <w:bottom w:val="single" w:color="000000" w:sz="4" w:space="0"/>
              <w:right w:val="single" w:color="000000" w:sz="4" w:space="0"/>
            </w:tcBorders>
            <w:vAlign w:val="center"/>
          </w:tcPr>
          <w:p w14:paraId="61574416">
            <w:pPr>
              <w:pStyle w:val="26"/>
              <w:jc w:val="left"/>
              <w:rPr>
                <w:rFonts w:hint="default" w:eastAsia="宋体"/>
                <w:lang w:val="en-US" w:eastAsia="zh-CN"/>
              </w:rPr>
            </w:pPr>
            <w:r>
              <w:rPr>
                <w:rFonts w:hint="eastAsia"/>
                <w:lang w:val="en-US" w:eastAsia="zh-CN"/>
              </w:rPr>
              <w:t>校本自编教材《钢铁企业文化》</w:t>
            </w:r>
          </w:p>
        </w:tc>
        <w:tc>
          <w:tcPr>
            <w:tcW w:w="680" w:type="pct"/>
            <w:gridSpan w:val="21"/>
            <w:tcBorders>
              <w:top w:val="single" w:color="000000" w:sz="4" w:space="0"/>
              <w:left w:val="single" w:color="000000" w:sz="4" w:space="0"/>
              <w:bottom w:val="single" w:color="000000" w:sz="4" w:space="0"/>
              <w:right w:val="single" w:color="000000" w:sz="4" w:space="0"/>
            </w:tcBorders>
            <w:vAlign w:val="center"/>
          </w:tcPr>
          <w:p w14:paraId="4B2A3229">
            <w:pPr>
              <w:pStyle w:val="26"/>
              <w:jc w:val="left"/>
            </w:pPr>
            <w:r>
              <w:t>授课类型</w:t>
            </w:r>
          </w:p>
        </w:tc>
        <w:tc>
          <w:tcPr>
            <w:tcW w:w="785" w:type="pct"/>
            <w:gridSpan w:val="27"/>
            <w:tcBorders>
              <w:top w:val="single" w:color="000000" w:sz="4" w:space="0"/>
              <w:left w:val="single" w:color="000000" w:sz="4" w:space="0"/>
              <w:bottom w:val="single" w:color="000000" w:sz="4" w:space="0"/>
              <w:right w:val="single" w:color="000000" w:sz="4" w:space="0"/>
            </w:tcBorders>
            <w:vAlign w:val="center"/>
          </w:tcPr>
          <w:p w14:paraId="5A12F043">
            <w:pPr>
              <w:pStyle w:val="26"/>
              <w:jc w:val="left"/>
            </w:pPr>
            <w:r>
              <w:t>新授课</w:t>
            </w:r>
          </w:p>
        </w:tc>
        <w:tc>
          <w:tcPr>
            <w:tcW w:w="1092" w:type="pct"/>
            <w:gridSpan w:val="13"/>
            <w:tcBorders>
              <w:top w:val="single" w:color="000000" w:sz="4" w:space="0"/>
              <w:left w:val="single" w:color="000000" w:sz="4" w:space="0"/>
              <w:bottom w:val="single" w:color="000000" w:sz="4" w:space="0"/>
              <w:right w:val="single" w:color="000000" w:sz="4" w:space="0"/>
            </w:tcBorders>
            <w:vAlign w:val="center"/>
          </w:tcPr>
          <w:p w14:paraId="5AC1228C">
            <w:pPr>
              <w:pStyle w:val="26"/>
              <w:jc w:val="left"/>
            </w:pPr>
            <w:r>
              <w:t>第2课时</w:t>
            </w:r>
          </w:p>
        </w:tc>
      </w:tr>
      <w:tr w14:paraId="0C29D20D">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74712F3">
            <w:pPr>
              <w:pStyle w:val="5"/>
              <w:jc w:val="left"/>
            </w:pPr>
            <w:r>
              <w:rPr>
                <w:i w:val="0"/>
              </w:rPr>
              <w:t>教材分析</w:t>
            </w:r>
          </w:p>
        </w:tc>
      </w:tr>
      <w:tr w14:paraId="7D7D91FD">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99899CE">
            <w:pPr>
              <w:pStyle w:val="26"/>
              <w:jc w:val="left"/>
            </w:pPr>
            <w:r>
              <w:rPr>
                <w:b/>
                <w:bCs/>
              </w:rPr>
              <w:t>教材分析</w:t>
            </w:r>
            <w:r>
              <w:br w:type="textWrapping"/>
            </w:r>
            <w:r>
              <w:t>本课承接</w:t>
            </w:r>
            <w:r>
              <w:rPr>
                <w:rFonts w:hint="eastAsia"/>
                <w:lang w:val="en-US" w:eastAsia="zh-CN"/>
              </w:rPr>
              <w:t>上</w:t>
            </w:r>
            <w:r>
              <w:t>一课时对中国宝武整体发展脉络与产业格局的认知，聚焦“典型劳动模范”这一核心内容，深入挖掘李国保作为首席科学家的奋斗历程。通过具体人物事迹，将抽象的企业精神具象化、人格化，帮助学生理解劳模精神、劳动精神、工匠精神的时代内涵。教材以真实案例展现科技自立自强的重要性，强化责任意识教育，体现道德与法治课程在价值观塑造方面的独特功能。</w:t>
            </w:r>
            <w:r>
              <w:br w:type="textWrapping"/>
            </w:r>
            <w:r>
              <w:rPr>
                <w:b/>
                <w:bCs/>
              </w:rPr>
              <w:t>学情分析</w:t>
            </w:r>
            <w:r>
              <w:br w:type="textWrapping"/>
            </w:r>
            <w:r>
              <w:rPr>
                <w:rFonts w:hint="eastAsia"/>
                <w:lang w:val="en-US" w:eastAsia="zh-CN"/>
              </w:rPr>
              <w:t>大一</w:t>
            </w:r>
            <w:r>
              <w:t>学生对“榜样”的认知多停留在英雄人物或历史伟人层面，对身边的技术型劳动者缺乏深入了解。部分学生存在“重文轻技”“追求轻松职业”的倾向，需通过鲜活案例纠正偏差。上节课已建立对中国宝武的基本认同，本节课可在此基础上深化情感体验。学生具备一定的情感共鸣能力，但对“坚持”“创新”“团队协作”等品质的理解仍较浅显，需要情境引导与深度对话实现价值内化。</w:t>
            </w:r>
          </w:p>
        </w:tc>
      </w:tr>
      <w:tr w14:paraId="51C87AB2">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5F53C36">
            <w:pPr>
              <w:pStyle w:val="5"/>
              <w:jc w:val="left"/>
            </w:pPr>
            <w:r>
              <w:rPr>
                <w:i w:val="0"/>
              </w:rPr>
              <w:t>课时教学目标</w:t>
            </w:r>
          </w:p>
        </w:tc>
      </w:tr>
      <w:tr w14:paraId="0A2103F8">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B218BB3">
            <w:pPr>
              <w:pStyle w:val="26"/>
              <w:jc w:val="left"/>
            </w:pPr>
            <w:r>
              <w:rPr>
                <w:rFonts w:hint="eastAsia"/>
                <w:b/>
                <w:bCs/>
                <w:lang w:val="en-US" w:eastAsia="zh-CN"/>
              </w:rPr>
              <w:t>能力目标</w:t>
            </w:r>
            <w:r>
              <w:br w:type="textWrapping"/>
            </w:r>
            <w:r>
              <w:t>1.明确新时代青少年应具备的责任担当，能</w:t>
            </w:r>
            <w:r>
              <w:rPr>
                <w:rFonts w:hint="eastAsia"/>
                <w:lang w:val="en-US" w:eastAsia="zh-CN"/>
              </w:rPr>
              <w:t>够</w:t>
            </w:r>
            <w:r>
              <w:t>结合自身实际思考未来职业选择中的社会责任。</w:t>
            </w:r>
            <w:r>
              <w:br w:type="textWrapping"/>
            </w:r>
            <w:r>
              <w:rPr>
                <w:rFonts w:hint="eastAsia"/>
                <w:b/>
                <w:bCs/>
                <w:lang w:val="en-US" w:eastAsia="zh-CN"/>
              </w:rPr>
              <w:t>知识目标</w:t>
            </w:r>
            <w:r>
              <w:br w:type="textWrapping"/>
            </w:r>
            <w:r>
              <w:t>1.深入理解李国保攻克“卡脖子”技术的艰辛过程及其重大意义。</w:t>
            </w:r>
            <w:r>
              <w:br w:type="textWrapping"/>
            </w:r>
            <w:r>
              <w:t>2.领会“劳模精神、劳动精神、工匠精神”在当代的具体表现。</w:t>
            </w:r>
          </w:p>
          <w:p w14:paraId="0C616584">
            <w:pPr>
              <w:pStyle w:val="26"/>
              <w:jc w:val="left"/>
            </w:pPr>
            <w:r>
              <w:rPr>
                <w:rFonts w:hint="eastAsia"/>
                <w:b/>
                <w:bCs/>
                <w:lang w:val="en-US" w:eastAsia="zh-CN"/>
              </w:rPr>
              <w:t>素养目标</w:t>
            </w:r>
            <w:r>
              <w:br w:type="textWrapping"/>
            </w:r>
            <w:r>
              <w:t>1.感悟李国保身上体现的敬业奉献、勇于攻坚、严谨求实的职业操守，形成尊重劳动、崇尚技能的价值取向。</w:t>
            </w:r>
            <w:r>
              <w:br w:type="textWrapping"/>
            </w:r>
            <w:r>
              <w:t>2.理解个人奋斗与国家命运的紧密联系，树立为实现中华民族伟大复兴而努力的责任意识。</w:t>
            </w:r>
          </w:p>
        </w:tc>
      </w:tr>
      <w:tr w14:paraId="4F594DB9">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FBF61B2">
            <w:pPr>
              <w:pStyle w:val="5"/>
              <w:jc w:val="left"/>
            </w:pPr>
            <w:r>
              <w:rPr>
                <w:i w:val="0"/>
              </w:rPr>
              <w:t>教学重点、难点</w:t>
            </w:r>
          </w:p>
        </w:tc>
      </w:tr>
      <w:tr w14:paraId="6E8624F9">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D3C218C">
            <w:pPr>
              <w:pStyle w:val="26"/>
              <w:jc w:val="left"/>
            </w:pPr>
            <w:r>
              <w:rPr>
                <w:b/>
                <w:bCs/>
              </w:rPr>
              <w:t>重点</w:t>
            </w:r>
            <w:r>
              <w:br w:type="textWrapping"/>
            </w:r>
            <w:r>
              <w:t>1.深入理解李国保攻克“卡脖子”技术的艰辛过程及其重大意义。</w:t>
            </w:r>
            <w:r>
              <w:br w:type="textWrapping"/>
            </w:r>
            <w:r>
              <w:t>2.领会“劳模精神、劳动精神、工匠精神”在当代的具体表现。</w:t>
            </w:r>
            <w:r>
              <w:br w:type="textWrapping"/>
            </w:r>
            <w:r>
              <w:rPr>
                <w:b/>
                <w:bCs/>
              </w:rPr>
              <w:t>难点</w:t>
            </w:r>
            <w:r>
              <w:br w:type="textWrapping"/>
            </w:r>
            <w:r>
              <w:t>1.将劳模事迹转化为内在动力，激发学生主动追求卓越的意志品质。</w:t>
            </w:r>
            <w:r>
              <w:br w:type="textWrapping"/>
            </w:r>
            <w:r>
              <w:t>2.理解个体成就背后团队协作与制度保障的作用，避免英雄主义片面化。</w:t>
            </w:r>
          </w:p>
        </w:tc>
      </w:tr>
      <w:tr w14:paraId="07724CF8">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0190295">
            <w:pPr>
              <w:pStyle w:val="5"/>
              <w:jc w:val="left"/>
            </w:pPr>
            <w:r>
              <w:rPr>
                <w:i w:val="0"/>
              </w:rPr>
              <w:t>教学方法与准备</w:t>
            </w:r>
          </w:p>
        </w:tc>
      </w:tr>
      <w:tr w14:paraId="0AFB986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729157D7">
            <w:pPr>
              <w:pStyle w:val="26"/>
              <w:jc w:val="left"/>
            </w:pPr>
            <w:r>
              <w:rPr>
                <w:b/>
                <w:bCs/>
              </w:rPr>
              <w:t>教学方法</w:t>
            </w:r>
            <w:r>
              <w:br w:type="textWrapping"/>
            </w:r>
            <w:r>
              <w:t>情境探究法、合作探究法、讲授法</w:t>
            </w:r>
            <w:r>
              <w:br w:type="textWrapping"/>
            </w:r>
            <w:r>
              <w:rPr>
                <w:b/>
                <w:bCs/>
              </w:rPr>
              <w:t>教具准备</w:t>
            </w:r>
            <w:r>
              <w:br w:type="textWrapping"/>
            </w:r>
            <w:r>
              <w:t>李国保事迹视频（5分钟精选剪辑）、任务学习单、“科学家的一天”角色卡、小组讨论记录表</w:t>
            </w:r>
          </w:p>
        </w:tc>
      </w:tr>
      <w:tr w14:paraId="723E2475">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6B430A6F">
            <w:pPr>
              <w:pStyle w:val="5"/>
              <w:jc w:val="left"/>
            </w:pPr>
            <w:r>
              <w:rPr>
                <w:i w:val="0"/>
              </w:rPr>
              <w:t>教学环节</w:t>
            </w:r>
          </w:p>
        </w:tc>
        <w:tc>
          <w:tcPr>
            <w:tcW w:w="3259" w:type="pct"/>
            <w:gridSpan w:val="67"/>
            <w:tcBorders>
              <w:top w:val="single" w:color="000000" w:sz="4" w:space="0"/>
              <w:left w:val="single" w:color="000000" w:sz="4" w:space="0"/>
              <w:bottom w:val="single" w:color="000000" w:sz="4" w:space="0"/>
              <w:right w:val="single" w:color="000000" w:sz="4" w:space="0"/>
            </w:tcBorders>
            <w:vAlign w:val="center"/>
          </w:tcPr>
          <w:p w14:paraId="0063809B">
            <w:pPr>
              <w:pStyle w:val="5"/>
              <w:jc w:val="left"/>
            </w:pPr>
            <w:r>
              <w:rPr>
                <w:i w:val="0"/>
              </w:rPr>
              <w:t>教师活动</w:t>
            </w:r>
          </w:p>
        </w:tc>
        <w:tc>
          <w:tcPr>
            <w:tcW w:w="1092" w:type="pct"/>
            <w:gridSpan w:val="13"/>
            <w:tcBorders>
              <w:top w:val="single" w:color="000000" w:sz="4" w:space="0"/>
              <w:left w:val="single" w:color="000000" w:sz="4" w:space="0"/>
              <w:bottom w:val="single" w:color="000000" w:sz="4" w:space="0"/>
              <w:right w:val="single" w:color="000000" w:sz="4" w:space="0"/>
            </w:tcBorders>
            <w:vAlign w:val="center"/>
          </w:tcPr>
          <w:p w14:paraId="5049AFDA">
            <w:pPr>
              <w:pStyle w:val="5"/>
              <w:jc w:val="left"/>
            </w:pPr>
            <w:r>
              <w:rPr>
                <w:i w:val="0"/>
              </w:rPr>
              <w:t>学生活动</w:t>
            </w:r>
          </w:p>
        </w:tc>
      </w:tr>
      <w:tr w14:paraId="42B14047">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0836AD20">
            <w:pPr>
              <w:pStyle w:val="26"/>
              <w:jc w:val="left"/>
            </w:pPr>
            <w:r>
              <w:rPr>
                <w:b/>
                <w:bCs/>
              </w:rPr>
              <w:t>复习导入</w:t>
            </w:r>
            <w:r>
              <w:br w:type="textWrapping"/>
            </w:r>
            <w:r>
              <w:rPr>
                <w:b/>
                <w:bCs/>
              </w:rPr>
              <w:t>【4分钟】</w:t>
            </w:r>
          </w:p>
        </w:tc>
        <w:tc>
          <w:tcPr>
            <w:tcW w:w="3259" w:type="pct"/>
            <w:gridSpan w:val="67"/>
            <w:tcBorders>
              <w:top w:val="single" w:color="000000" w:sz="4" w:space="0"/>
              <w:left w:val="single" w:color="000000" w:sz="4" w:space="0"/>
              <w:bottom w:val="single" w:color="000000" w:sz="4" w:space="0"/>
              <w:right w:val="single" w:color="000000" w:sz="4" w:space="0"/>
            </w:tcBorders>
            <w:vAlign w:val="center"/>
          </w:tcPr>
          <w:p w14:paraId="3373ADDB">
            <w:pPr>
              <w:pStyle w:val="6"/>
              <w:jc w:val="left"/>
            </w:pPr>
            <w:bookmarkStart w:id="153" w:name="一回顾主线引出人物"/>
            <w:r>
              <w:rPr>
                <w:i w:val="0"/>
              </w:rPr>
              <w:t>一、回顾主线，引出人物</w:t>
            </w:r>
            <w:bookmarkEnd w:id="153"/>
          </w:p>
          <w:p w14:paraId="769DE1F6">
            <w:pPr>
              <w:pStyle w:val="26"/>
              <w:jc w:val="left"/>
            </w:pPr>
            <w:r>
              <w:rPr>
                <w:b/>
                <w:bCs/>
              </w:rPr>
              <w:t>（一）、展示板书，唤醒记忆</w:t>
            </w:r>
            <w:r>
              <w:br w:type="textWrapping"/>
            </w:r>
            <w:r>
              <w:t>教师重新呈现上节课完成的板书：“中国宝武——钢铁脊梁”，并带领学生快速回顾三大板块：发展历程中的“年产钢破亿吨”、业务格局中的“先进材料新引擎”、企业文化中的“钢铁报国精神”。提问：“我们知道了宝武是一家怎样的企业？它的成功靠的是什么？” 引导学生答出“国家战略支持”“科学管理”“技术创新”等因素。</w:t>
            </w:r>
            <w:r>
              <w:br w:type="textWrapping"/>
            </w:r>
            <w:r>
              <w:rPr>
                <w:b/>
                <w:bCs/>
              </w:rPr>
              <w:t>（二）、设问过渡，聚焦个体</w:t>
            </w:r>
            <w:r>
              <w:br w:type="textWrapping"/>
            </w:r>
            <w:r>
              <w:t>教师顺势追问：“那么，这些宏大的成就背后，是谁在默默付出？是谁让‘创新’二字真正落地生根？” 接着播放一段30秒的预告片剪辑：深夜实验室灯光、显微镜下的金属结构、生产线上的火花四溅、李国保专注工作的侧脸特写。画面定格在他办公室最后熄灭的灯上，字幕浮现：“他，让中国硅钢挺起脊梁。” 教师宣布：“今天，我们就一起走近这位真正的‘钢铁战士’——李国保。” 并板书课题副标题：“第2课时：劳模之光——李国保的科研人生”。</w:t>
            </w:r>
          </w:p>
        </w:tc>
        <w:tc>
          <w:tcPr>
            <w:tcW w:w="1092" w:type="pct"/>
            <w:gridSpan w:val="13"/>
            <w:tcBorders>
              <w:top w:val="single" w:color="000000" w:sz="4" w:space="0"/>
              <w:left w:val="single" w:color="000000" w:sz="4" w:space="0"/>
              <w:bottom w:val="single" w:color="000000" w:sz="4" w:space="0"/>
              <w:right w:val="single" w:color="000000" w:sz="4" w:space="0"/>
            </w:tcBorders>
            <w:vAlign w:val="center"/>
          </w:tcPr>
          <w:p w14:paraId="281B2642">
            <w:pPr>
              <w:pStyle w:val="26"/>
              <w:jc w:val="left"/>
            </w:pPr>
            <w:r>
              <w:t>1. 回顾上节课知识要点。</w:t>
            </w:r>
            <w:r>
              <w:br w:type="textWrapping"/>
            </w:r>
            <w:r>
              <w:t>2. 观看预告短片。</w:t>
            </w:r>
            <w:r>
              <w:br w:type="textWrapping"/>
            </w:r>
            <w:r>
              <w:t>3. 思考成就背后的推动者。</w:t>
            </w:r>
            <w:r>
              <w:br w:type="textWrapping"/>
            </w:r>
            <w:r>
              <w:t>4. 明确本课学习对象。</w:t>
            </w:r>
          </w:p>
        </w:tc>
      </w:tr>
      <w:tr w14:paraId="208215D6">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0503836C">
            <w:pPr>
              <w:pStyle w:val="26"/>
              <w:jc w:val="left"/>
            </w:pPr>
            <w:r>
              <w:rPr>
                <w:b/>
                <w:bCs/>
              </w:rPr>
              <w:t>评价任务</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32E607A2">
            <w:pPr>
              <w:pStyle w:val="26"/>
              <w:jc w:val="left"/>
            </w:pPr>
            <w:r>
              <w:t>知识衔接：☆☆☆</w:t>
            </w:r>
            <w:r>
              <w:br w:type="textWrapping"/>
            </w:r>
            <w:r>
              <w:t>情感期待：☆☆☆</w:t>
            </w:r>
            <w:r>
              <w:br w:type="textWrapping"/>
            </w:r>
            <w:r>
              <w:t>问题意识：☆☆☆</w:t>
            </w:r>
          </w:p>
        </w:tc>
      </w:tr>
      <w:tr w14:paraId="18A2657D">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59834767">
            <w:pPr>
              <w:pStyle w:val="26"/>
              <w:jc w:val="left"/>
            </w:pPr>
            <w:r>
              <w:rPr>
                <w:b/>
                <w:bCs/>
              </w:rPr>
              <w:t>设计意图</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2AB1041E">
            <w:pPr>
              <w:pStyle w:val="26"/>
              <w:jc w:val="left"/>
            </w:pPr>
            <w:r>
              <w:t>通过板书再现构建知识连续性；用视觉化预告片制造悬念，激发探究兴趣；由“企业”转向“人物”，实现从宏观到微观的视角转换，自然引出本课主题。</w:t>
            </w:r>
          </w:p>
        </w:tc>
      </w:tr>
      <w:tr w14:paraId="0EF7ADFE">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0B9FD65A">
            <w:pPr>
              <w:pStyle w:val="26"/>
              <w:jc w:val="left"/>
            </w:pPr>
            <w:r>
              <w:rPr>
                <w:b/>
                <w:bCs/>
              </w:rPr>
              <w:t>新知探究一</w:t>
            </w:r>
            <w:r>
              <w:br w:type="textWrapping"/>
            </w:r>
            <w:r>
              <w:rPr>
                <w:b/>
                <w:bCs/>
              </w:rPr>
              <w:t>【15分钟】</w:t>
            </w:r>
          </w:p>
        </w:tc>
        <w:tc>
          <w:tcPr>
            <w:tcW w:w="3259" w:type="pct"/>
            <w:gridSpan w:val="67"/>
            <w:tcBorders>
              <w:top w:val="single" w:color="000000" w:sz="4" w:space="0"/>
              <w:left w:val="single" w:color="000000" w:sz="4" w:space="0"/>
              <w:bottom w:val="single" w:color="000000" w:sz="4" w:space="0"/>
              <w:right w:val="single" w:color="000000" w:sz="4" w:space="0"/>
            </w:tcBorders>
            <w:vAlign w:val="center"/>
          </w:tcPr>
          <w:p w14:paraId="38480105">
            <w:pPr>
              <w:pStyle w:val="6"/>
              <w:jc w:val="left"/>
            </w:pPr>
            <w:bookmarkStart w:id="154" w:name="一走进科研战场观看视频提取关键信息"/>
            <w:r>
              <w:rPr>
                <w:i w:val="0"/>
              </w:rPr>
              <w:t>一、走进科研战场：观看视频，提取关键信息</w:t>
            </w:r>
            <w:bookmarkEnd w:id="154"/>
          </w:p>
          <w:p w14:paraId="33FDF2E2">
            <w:pPr>
              <w:pStyle w:val="26"/>
              <w:jc w:val="left"/>
            </w:pPr>
            <w:r>
              <w:rPr>
                <w:b/>
                <w:bCs/>
              </w:rPr>
              <w:t>（一）、播放完整事迹视频，布置观察任务</w:t>
            </w:r>
            <w:r>
              <w:br w:type="textWrapping"/>
            </w:r>
            <w:r>
              <w:t>教师播放一段精心剪辑的5分钟视频，内容包括：李国保接受采访时讲述“国家将突破硅钢‘卡脖子’技术重任交给宝钢”的使命感；实验室中带领团队调试设备的画面；生产线上检查产品质量的细节；同事采访中提到“李首席办公室的灯总是最后熄灭”；以及项目获奖、产品应用于特高压工程的实景展示。播放前发放学习任务单，要求学生边看边填写：</w:t>
            </w:r>
            <w:r>
              <w:br w:type="textWrapping"/>
            </w:r>
            <w:r>
              <w:t>1. 李国保的身份与职责是什么？</w:t>
            </w:r>
            <w:r>
              <w:br w:type="textWrapping"/>
            </w:r>
            <w:r>
              <w:t>2. 他面临的主要挑战有哪些？（至少写出两点）</w:t>
            </w:r>
            <w:r>
              <w:br w:type="textWrapping"/>
            </w:r>
            <w:r>
              <w:t>3. 他取得了哪些重要成果？（列举三项）</w:t>
            </w:r>
            <w:r>
              <w:br w:type="textWrapping"/>
            </w:r>
            <w:r>
              <w:t>4. 哪个细节最打动你？为什么？</w:t>
            </w:r>
            <w:r>
              <w:br w:type="textWrapping"/>
            </w:r>
            <w:r>
              <w:rPr>
                <w:b/>
                <w:bCs/>
              </w:rPr>
              <w:t>（二）、组织小组讨论，梳理奋斗历程</w:t>
            </w:r>
            <w:r>
              <w:br w:type="textWrapping"/>
            </w:r>
            <w:r>
              <w:t>视频结束后，学生分组交流任务单答案，重点围绕“挑战—行动—成果”逻辑链进行梳理。例如：“国外断供威胁→自主设计实验装置→建成世界领先实验室”“新能源汽车电机材料被垄断→牵头国家重点研发计划→建成全球首条新能源硅钢专线”。教师巡视指导，提醒学生注意时间节点（如2003年受命、2008年首卷下线）、技术术语（如Hi-B取向硅钢、激光耐热刻痕）的理解，并鼓励用简洁语言概括。</w:t>
            </w:r>
            <w:r>
              <w:br w:type="textWrapping"/>
            </w:r>
            <w:r>
              <w:rPr>
                <w:b/>
                <w:bCs/>
              </w:rPr>
              <w:t>（三）、开展“时间胶囊”活动，还原攻坚时刻</w:t>
            </w:r>
            <w:r>
              <w:br w:type="textWrapping"/>
            </w:r>
            <w:r>
              <w:t>每组抽取一张“科学家的一天”角色卡，上面描述某一特定场景，如：“2007年冬夜，实验室温度骤降，关键数据异常，你是团队负责人李国保，你会怎么做？” 或 “新产品试产失败，客户质疑声起，你是核心成员，如何调整心态？” 要求小组模拟当时情境，讨论应对策略并派代表发言。教师适时点评，强调“昼夜攻关”“数千轮工艺试验”背后的坚持与智慧。</w:t>
            </w:r>
          </w:p>
        </w:tc>
        <w:tc>
          <w:tcPr>
            <w:tcW w:w="1092" w:type="pct"/>
            <w:gridSpan w:val="13"/>
            <w:tcBorders>
              <w:top w:val="single" w:color="000000" w:sz="4" w:space="0"/>
              <w:left w:val="single" w:color="000000" w:sz="4" w:space="0"/>
              <w:bottom w:val="single" w:color="000000" w:sz="4" w:space="0"/>
              <w:right w:val="single" w:color="000000" w:sz="4" w:space="0"/>
            </w:tcBorders>
            <w:vAlign w:val="center"/>
          </w:tcPr>
          <w:p w14:paraId="4670C937">
            <w:pPr>
              <w:pStyle w:val="26"/>
              <w:jc w:val="left"/>
            </w:pPr>
            <w:r>
              <w:t>1. 观看视频，完成任务单。</w:t>
            </w:r>
            <w:r>
              <w:br w:type="textWrapping"/>
            </w:r>
            <w:r>
              <w:t>2. 小组合作整理信息。</w:t>
            </w:r>
            <w:r>
              <w:br w:type="textWrapping"/>
            </w:r>
            <w:r>
              <w:t>3. 参与情境模拟讨论。</w:t>
            </w:r>
            <w:r>
              <w:br w:type="textWrapping"/>
            </w:r>
            <w:r>
              <w:t>4. 分享应对策略设想。</w:t>
            </w:r>
          </w:p>
        </w:tc>
      </w:tr>
      <w:tr w14:paraId="7B88B4D2">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1E2700E4">
            <w:pPr>
              <w:pStyle w:val="26"/>
              <w:jc w:val="left"/>
            </w:pPr>
            <w:r>
              <w:rPr>
                <w:b/>
                <w:bCs/>
              </w:rPr>
              <w:t>评价任务</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2BF53A79">
            <w:pPr>
              <w:pStyle w:val="26"/>
              <w:jc w:val="left"/>
            </w:pPr>
            <w:r>
              <w:rPr>
                <w:b/>
                <w:bCs/>
              </w:rPr>
              <w:t>信息捕捉</w:t>
            </w:r>
            <w:r>
              <w:t>：☆☆☆</w:t>
            </w:r>
            <w:r>
              <w:br w:type="textWrapping"/>
            </w:r>
            <w:r>
              <w:rPr>
                <w:b/>
                <w:bCs/>
              </w:rPr>
              <w:t>逻辑梳理</w:t>
            </w:r>
            <w:r>
              <w:t>：☆☆☆</w:t>
            </w:r>
            <w:r>
              <w:br w:type="textWrapping"/>
            </w:r>
            <w:r>
              <w:rPr>
                <w:b/>
                <w:bCs/>
              </w:rPr>
              <w:t>情境代入</w:t>
            </w:r>
            <w:r>
              <w:t>：☆☆☆</w:t>
            </w:r>
          </w:p>
        </w:tc>
      </w:tr>
      <w:tr w14:paraId="7C4A83AE">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7E0EE557">
            <w:pPr>
              <w:pStyle w:val="26"/>
              <w:jc w:val="left"/>
            </w:pPr>
            <w:r>
              <w:rPr>
                <w:b/>
                <w:bCs/>
              </w:rPr>
              <w:t>设计意图</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4A16FEA2">
            <w:pPr>
              <w:pStyle w:val="26"/>
              <w:jc w:val="left"/>
            </w:pPr>
            <w:r>
              <w:t>通过视频多感官输入增强感染力；任务驱动促使学生主动提取信息；小组合作深化理解；情境模拟打破时空界限，让学生亲历科研困境，体会决策压力与责任担当，实现深度共情。</w:t>
            </w:r>
          </w:p>
        </w:tc>
      </w:tr>
      <w:tr w14:paraId="49B374FD">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54D27AF7">
            <w:pPr>
              <w:pStyle w:val="26"/>
              <w:jc w:val="left"/>
            </w:pPr>
            <w:r>
              <w:rPr>
                <w:b/>
                <w:bCs/>
              </w:rPr>
              <w:t>新知探究二</w:t>
            </w:r>
            <w:r>
              <w:br w:type="textWrapping"/>
            </w:r>
            <w:r>
              <w:rPr>
                <w:b/>
                <w:bCs/>
              </w:rPr>
              <w:t>【14分钟】</w:t>
            </w:r>
          </w:p>
        </w:tc>
        <w:tc>
          <w:tcPr>
            <w:tcW w:w="3259" w:type="pct"/>
            <w:gridSpan w:val="67"/>
            <w:tcBorders>
              <w:top w:val="single" w:color="000000" w:sz="4" w:space="0"/>
              <w:left w:val="single" w:color="000000" w:sz="4" w:space="0"/>
              <w:bottom w:val="single" w:color="000000" w:sz="4" w:space="0"/>
              <w:right w:val="single" w:color="000000" w:sz="4" w:space="0"/>
            </w:tcBorders>
            <w:vAlign w:val="center"/>
          </w:tcPr>
          <w:p w14:paraId="731EE8FF">
            <w:pPr>
              <w:pStyle w:val="6"/>
              <w:jc w:val="left"/>
            </w:pPr>
            <w:bookmarkStart w:id="155" w:name="一解码精神密码提炼品质联系自我"/>
            <w:r>
              <w:rPr>
                <w:i w:val="0"/>
              </w:rPr>
              <w:t>一、解码精神密码：提炼品质，联系自我</w:t>
            </w:r>
            <w:bookmarkEnd w:id="155"/>
          </w:p>
          <w:p w14:paraId="12A67459">
            <w:pPr>
              <w:pStyle w:val="26"/>
              <w:jc w:val="left"/>
            </w:pPr>
            <w:r>
              <w:rPr>
                <w:b/>
                <w:bCs/>
              </w:rPr>
              <w:t>（一）、发起议题辩论：“一个人快，还是一群人远？”</w:t>
            </w:r>
            <w:r>
              <w:br w:type="textWrapping"/>
            </w:r>
            <w:r>
              <w:t>教师引用李国保的话：“一个人可以跑得快，但一群人才能走得远。” 提出议题：“在科技创新中，个人天赋更重要，还是团队协作更重要？” 将班级分为正反两方展开微型辩论。正方主张“个人引领决定方向”，反方可强调“集体智慧攻克难关”。要求引用文中证据，如正方可举“李国保创立产学研用机制”，反方可提“带领团队完成数千轮试验”。教师不做结论，而是引导学生发现二者并非对立。</w:t>
            </w:r>
            <w:r>
              <w:br w:type="textWrapping"/>
            </w:r>
            <w:r>
              <w:rPr>
                <w:b/>
                <w:bCs/>
              </w:rPr>
              <w:t>（二）、绘制“精神雷达图”，多维解析品质</w:t>
            </w:r>
            <w:r>
              <w:br w:type="textWrapping"/>
            </w:r>
            <w:r>
              <w:t>发放六边形雷达图表，六个顶点分别为：敬业奉献、勇于创新、严谨求实、百折不挠、团队协作、家国情怀。要求学生根据李国保事迹，为每一项品质打分（1-5星），并写出评分依据。例如，“百折不挠”给5星，理由是“一年内建成实验室，经历无数次失败仍坚持”。完成后同桌互评，交流打分差异。</w:t>
            </w:r>
            <w:r>
              <w:br w:type="textWrapping"/>
            </w:r>
            <w:r>
              <w:rPr>
                <w:b/>
                <w:bCs/>
              </w:rPr>
              <w:t>（三）、链接现实生活，开展“我的榜样”分享</w:t>
            </w:r>
            <w:r>
              <w:br w:type="textWrapping"/>
            </w:r>
            <w:r>
              <w:t>提问：“在你的生活中，有没有这样一位让你敬佩的劳动者？他/她可能是一位老师、医生、环卫工人、快递员……请说说他/她的哪些行为体现了某种可贵品质？” 鼓励学生讲述真实故事。教师总结：“伟大出自平凡，英雄来自人民。只要在岗位上尽职尽责、精益求精，每个人都能成为自己领域的‘李国保’。”</w:t>
            </w:r>
          </w:p>
        </w:tc>
        <w:tc>
          <w:tcPr>
            <w:tcW w:w="1092" w:type="pct"/>
            <w:gridSpan w:val="13"/>
            <w:tcBorders>
              <w:top w:val="single" w:color="000000" w:sz="4" w:space="0"/>
              <w:left w:val="single" w:color="000000" w:sz="4" w:space="0"/>
              <w:bottom w:val="single" w:color="000000" w:sz="4" w:space="0"/>
              <w:right w:val="single" w:color="000000" w:sz="4" w:space="0"/>
            </w:tcBorders>
            <w:vAlign w:val="center"/>
          </w:tcPr>
          <w:p w14:paraId="381435A8">
            <w:pPr>
              <w:pStyle w:val="26"/>
              <w:jc w:val="left"/>
            </w:pPr>
            <w:r>
              <w:t>1. 参与议题辩论，表达观点。</w:t>
            </w:r>
            <w:r>
              <w:br w:type="textWrapping"/>
            </w:r>
            <w:r>
              <w:t>2. 完成精神品质评分。</w:t>
            </w:r>
            <w:r>
              <w:br w:type="textWrapping"/>
            </w:r>
            <w:r>
              <w:t>3. 同桌交流评分理由。</w:t>
            </w:r>
            <w:r>
              <w:br w:type="textWrapping"/>
            </w:r>
            <w:r>
              <w:t>4. 分享身边的榜样故事。</w:t>
            </w:r>
          </w:p>
        </w:tc>
      </w:tr>
      <w:tr w14:paraId="7BB033A9">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2608C1A6">
            <w:pPr>
              <w:pStyle w:val="26"/>
              <w:jc w:val="left"/>
            </w:pPr>
            <w:r>
              <w:rPr>
                <w:b/>
                <w:bCs/>
              </w:rPr>
              <w:t>评价任务</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5A357AED">
            <w:pPr>
              <w:pStyle w:val="26"/>
              <w:jc w:val="left"/>
            </w:pPr>
            <w:r>
              <w:rPr>
                <w:b/>
                <w:bCs/>
              </w:rPr>
              <w:t>思辨能力</w:t>
            </w:r>
            <w:r>
              <w:t>：☆☆☆</w:t>
            </w:r>
            <w:r>
              <w:br w:type="textWrapping"/>
            </w:r>
            <w:r>
              <w:rPr>
                <w:b/>
                <w:bCs/>
              </w:rPr>
              <w:t>价值判断</w:t>
            </w:r>
            <w:r>
              <w:t>：☆☆☆</w:t>
            </w:r>
            <w:r>
              <w:br w:type="textWrapping"/>
            </w:r>
            <w:r>
              <w:rPr>
                <w:b/>
                <w:bCs/>
              </w:rPr>
              <w:t>迁移应用</w:t>
            </w:r>
            <w:r>
              <w:t>：☆☆☆</w:t>
            </w:r>
          </w:p>
        </w:tc>
      </w:tr>
      <w:tr w14:paraId="314A0D10">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773AF898">
            <w:pPr>
              <w:pStyle w:val="26"/>
              <w:jc w:val="left"/>
            </w:pPr>
            <w:r>
              <w:rPr>
                <w:b/>
                <w:bCs/>
              </w:rPr>
              <w:t>设计意图</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26D4D84D">
            <w:pPr>
              <w:pStyle w:val="26"/>
              <w:jc w:val="left"/>
            </w:pPr>
            <w:r>
              <w:t>通过议题式教学激发批判性思维；雷达图工具帮助学生系统化分析人物品质；从“远观劳模”到“寻找身边榜样”，实现价值观从外学到内省的转化，促进品德养成。</w:t>
            </w:r>
          </w:p>
        </w:tc>
      </w:tr>
      <w:tr w14:paraId="785C281E">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0EABA1A4">
            <w:pPr>
              <w:pStyle w:val="26"/>
              <w:jc w:val="left"/>
            </w:pPr>
            <w:r>
              <w:rPr>
                <w:b/>
                <w:bCs/>
              </w:rPr>
              <w:t>拓展升华</w:t>
            </w:r>
            <w:r>
              <w:br w:type="textWrapping"/>
            </w:r>
            <w:r>
              <w:rPr>
                <w:b/>
                <w:bCs/>
              </w:rPr>
              <w:t>【7分钟】</w:t>
            </w:r>
          </w:p>
        </w:tc>
        <w:tc>
          <w:tcPr>
            <w:tcW w:w="3259" w:type="pct"/>
            <w:gridSpan w:val="67"/>
            <w:tcBorders>
              <w:top w:val="single" w:color="000000" w:sz="4" w:space="0"/>
              <w:left w:val="single" w:color="000000" w:sz="4" w:space="0"/>
              <w:bottom w:val="single" w:color="000000" w:sz="4" w:space="0"/>
              <w:right w:val="single" w:color="000000" w:sz="4" w:space="0"/>
            </w:tcBorders>
            <w:vAlign w:val="center"/>
          </w:tcPr>
          <w:p w14:paraId="1D982512">
            <w:pPr>
              <w:pStyle w:val="6"/>
              <w:jc w:val="left"/>
            </w:pPr>
            <w:bookmarkStart w:id="156" w:name="一回应国家战略展望青年使命"/>
            <w:r>
              <w:rPr>
                <w:i w:val="0"/>
              </w:rPr>
              <w:t>一、回应国家战略，展望青年使命</w:t>
            </w:r>
            <w:bookmarkEnd w:id="156"/>
          </w:p>
          <w:p w14:paraId="65130053">
            <w:pPr>
              <w:pStyle w:val="26"/>
              <w:jc w:val="left"/>
            </w:pPr>
            <w:r>
              <w:rPr>
                <w:b/>
                <w:bCs/>
              </w:rPr>
              <w:t>（一）、展示科技成果图谱，量化社会贡献</w:t>
            </w:r>
            <w:r>
              <w:br w:type="textWrapping"/>
            </w:r>
            <w:r>
              <w:t>教师展示一张数据可视化图表：左侧为“宝钢硅钢支撑电力装备效率提升30%”，中间为“每年节电超500亿度”，右侧换算为“相当于减少碳排放百万吨/年”。强调：“这不是冰冷的数字，而是实实在在的绿色贡献。” 再出示“无取向硅钢打破海外垄断”示意图，标注“为百万辆新能源汽车提供‘强芯剂’”。提问：“这些成果说明了什么？” 引导学生认识到核心技术自主可控的战略意义。</w:t>
            </w:r>
            <w:r>
              <w:br w:type="textWrapping"/>
            </w:r>
            <w:r>
              <w:rPr>
                <w:b/>
                <w:bCs/>
              </w:rPr>
              <w:t>（二）、发起“致未来的我”书写活动</w:t>
            </w:r>
            <w:r>
              <w:br w:type="textWrapping"/>
            </w:r>
            <w:r>
              <w:t>发放信纸，请学生以《致十年后的自己》为题，写下：</w:t>
            </w:r>
            <w:r>
              <w:br w:type="textWrapping"/>
            </w:r>
            <w:r>
              <w:t>1. 我希望将来从事的职业是什么？</w:t>
            </w:r>
            <w:r>
              <w:br w:type="textWrapping"/>
            </w:r>
            <w:r>
              <w:t>2. 我想成为一个怎样的劳动者？</w:t>
            </w:r>
            <w:r>
              <w:br w:type="textWrapping"/>
            </w:r>
            <w:r>
              <w:t>3. 我将如何践行“敬业、创新、坚韧、协作”的品质？</w:t>
            </w:r>
            <w:r>
              <w:br w:type="textWrapping"/>
            </w:r>
            <w:r>
              <w:t>不要求当堂写完，可作为课后延伸作业完成，但鼓励现场动笔开头。</w:t>
            </w:r>
            <w:r>
              <w:br w:type="textWrapping"/>
            </w:r>
            <w:r>
              <w:rPr>
                <w:b/>
                <w:bCs/>
              </w:rPr>
              <w:t>（三）、教师寄语，升华主题</w:t>
            </w:r>
            <w:r>
              <w:br w:type="textWrapping"/>
            </w:r>
            <w:r>
              <w:t>教师深情总结：“李国保说：‘硅钢技术的追求永无止境！’其实，每一个领域的进步都离不开这样的执着追求。你们是祖国的未来，也许不会都成为科学家，但都可以拥有科学家般的精神——永不言弃、追求卓越。愿你们在未来的人生路上，无论身处何岗，都能发光发热，做一颗坚实的‘螺丝钉’，也做一束照亮前路的光。”</w:t>
            </w:r>
          </w:p>
        </w:tc>
        <w:tc>
          <w:tcPr>
            <w:tcW w:w="1092" w:type="pct"/>
            <w:gridSpan w:val="13"/>
            <w:tcBorders>
              <w:top w:val="single" w:color="000000" w:sz="4" w:space="0"/>
              <w:left w:val="single" w:color="000000" w:sz="4" w:space="0"/>
              <w:bottom w:val="single" w:color="000000" w:sz="4" w:space="0"/>
              <w:right w:val="single" w:color="000000" w:sz="4" w:space="0"/>
            </w:tcBorders>
            <w:vAlign w:val="center"/>
          </w:tcPr>
          <w:p w14:paraId="626F9B9A">
            <w:pPr>
              <w:pStyle w:val="26"/>
              <w:jc w:val="left"/>
            </w:pPr>
            <w:r>
              <w:t>1. 观察数据图表，理解贡献。</w:t>
            </w:r>
            <w:r>
              <w:br w:type="textWrapping"/>
            </w:r>
            <w:r>
              <w:t>2. 动笔书写未来寄语。</w:t>
            </w:r>
            <w:r>
              <w:br w:type="textWrapping"/>
            </w:r>
            <w:r>
              <w:t>3. 倾听教师总结。</w:t>
            </w:r>
            <w:r>
              <w:br w:type="textWrapping"/>
            </w:r>
            <w:r>
              <w:t>4. 内心产生职业憧憬。</w:t>
            </w:r>
          </w:p>
        </w:tc>
      </w:tr>
      <w:tr w14:paraId="5EDA8BD7">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3FB1634C">
            <w:pPr>
              <w:pStyle w:val="26"/>
              <w:jc w:val="left"/>
            </w:pPr>
            <w:r>
              <w:rPr>
                <w:b/>
                <w:bCs/>
              </w:rPr>
              <w:t>评价任务</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2745D682">
            <w:pPr>
              <w:pStyle w:val="26"/>
              <w:jc w:val="left"/>
            </w:pPr>
            <w:r>
              <w:rPr>
                <w:b/>
                <w:bCs/>
              </w:rPr>
              <w:t>价值认同</w:t>
            </w:r>
            <w:r>
              <w:t>：☆☆☆</w:t>
            </w:r>
            <w:r>
              <w:br w:type="textWrapping"/>
            </w:r>
            <w:r>
              <w:rPr>
                <w:b/>
                <w:bCs/>
              </w:rPr>
              <w:t>未来规划</w:t>
            </w:r>
            <w:r>
              <w:t>：☆☆☆</w:t>
            </w:r>
            <w:r>
              <w:br w:type="textWrapping"/>
            </w:r>
            <w:r>
              <w:rPr>
                <w:b/>
                <w:bCs/>
              </w:rPr>
              <w:t>情感升华</w:t>
            </w:r>
            <w:r>
              <w:t>：☆☆☆</w:t>
            </w:r>
          </w:p>
        </w:tc>
      </w:tr>
      <w:tr w14:paraId="41460313">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59D0ED71">
            <w:pPr>
              <w:pStyle w:val="26"/>
              <w:jc w:val="left"/>
            </w:pPr>
            <w:r>
              <w:rPr>
                <w:b/>
                <w:bCs/>
              </w:rPr>
              <w:t>设计意图</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0E8D571F">
            <w:pPr>
              <w:pStyle w:val="26"/>
              <w:jc w:val="left"/>
            </w:pPr>
            <w:r>
              <w:t>用直观数据凸显科技力量的社会价值；通过书信形式引导学生进行生涯思考与自我对话；教师寄语情感真挚，将劳模精神升华为普遍的人格追求，实现课程育人目标的最终落脚。</w:t>
            </w:r>
          </w:p>
        </w:tc>
      </w:tr>
      <w:tr w14:paraId="4512B25F">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667DF019">
            <w:pPr>
              <w:pStyle w:val="26"/>
              <w:jc w:val="left"/>
            </w:pPr>
            <w:r>
              <w:rPr>
                <w:b/>
                <w:bCs/>
              </w:rPr>
              <w:t>课堂小结</w:t>
            </w:r>
            <w:r>
              <w:br w:type="textWrapping"/>
            </w:r>
            <w:r>
              <w:rPr>
                <w:b/>
                <w:bCs/>
              </w:rPr>
              <w:t>【5分钟】</w:t>
            </w:r>
          </w:p>
        </w:tc>
        <w:tc>
          <w:tcPr>
            <w:tcW w:w="3259" w:type="pct"/>
            <w:gridSpan w:val="67"/>
            <w:tcBorders>
              <w:top w:val="single" w:color="000000" w:sz="4" w:space="0"/>
              <w:left w:val="single" w:color="000000" w:sz="4" w:space="0"/>
              <w:bottom w:val="single" w:color="000000" w:sz="4" w:space="0"/>
              <w:right w:val="single" w:color="000000" w:sz="4" w:space="0"/>
            </w:tcBorders>
            <w:vAlign w:val="center"/>
          </w:tcPr>
          <w:p w14:paraId="11F7AC19">
            <w:pPr>
              <w:pStyle w:val="6"/>
              <w:jc w:val="left"/>
            </w:pPr>
            <w:bookmarkStart w:id="157" w:name="一整合双课时构建完整认知"/>
            <w:r>
              <w:rPr>
                <w:i w:val="0"/>
              </w:rPr>
              <w:t>一、整合双课时，构建完整认知</w:t>
            </w:r>
            <w:bookmarkEnd w:id="157"/>
          </w:p>
          <w:p w14:paraId="6F3398FC">
            <w:pPr>
              <w:pStyle w:val="26"/>
              <w:jc w:val="left"/>
            </w:pPr>
            <w:r>
              <w:rPr>
                <w:b/>
                <w:bCs/>
              </w:rPr>
              <w:t>（一）、师生共绘“钢铁脊梁”成长树</w:t>
            </w:r>
            <w:r>
              <w:br w:type="textWrapping"/>
            </w:r>
            <w:r>
              <w:t>教师在黑板上画一棵大树：树根为“历史积淀”，树干为“产业布局”，树枝为“企业文化”，树冠为“劳模风采”。一边画一边回顾：“正是深厚的历史根基，支撑起多元的产业体系；先进的文化理念，孕育出像李国保这样的时代楷模；而每一位奋斗者的光芒，又反过来滋养整个企业的生命力。”</w:t>
            </w:r>
            <w:r>
              <w:br w:type="textWrapping"/>
            </w:r>
            <w:r>
              <w:rPr>
                <w:b/>
                <w:bCs/>
              </w:rPr>
              <w:t>（二）、布置综合实践作业</w:t>
            </w:r>
            <w:r>
              <w:br w:type="textWrapping"/>
            </w:r>
            <w:r>
              <w:t>宣布：“接下来我们将开展‘我身边的劳动者’主题展板制作活动，下周五展出。请同学们利用周末时间采访一位劳动者，拍摄工作照（经同意），撰写事迹简介，并附上自己的感悟。优秀作品将推荐参加校级展览。”</w:t>
            </w:r>
          </w:p>
        </w:tc>
        <w:tc>
          <w:tcPr>
            <w:tcW w:w="1092" w:type="pct"/>
            <w:gridSpan w:val="13"/>
            <w:tcBorders>
              <w:top w:val="single" w:color="000000" w:sz="4" w:space="0"/>
              <w:left w:val="single" w:color="000000" w:sz="4" w:space="0"/>
              <w:bottom w:val="single" w:color="000000" w:sz="4" w:space="0"/>
              <w:right w:val="single" w:color="000000" w:sz="4" w:space="0"/>
            </w:tcBorders>
            <w:vAlign w:val="center"/>
          </w:tcPr>
          <w:p w14:paraId="15368823">
            <w:pPr>
              <w:pStyle w:val="26"/>
              <w:jc w:val="left"/>
            </w:pPr>
            <w:r>
              <w:t>1. 观察成长树图示。</w:t>
            </w:r>
            <w:r>
              <w:br w:type="textWrapping"/>
            </w:r>
            <w:r>
              <w:t>2. 理解各要素关系。</w:t>
            </w:r>
            <w:r>
              <w:br w:type="textWrapping"/>
            </w:r>
            <w:r>
              <w:t>3. 明确实践活动任务。</w:t>
            </w:r>
            <w:r>
              <w:br w:type="textWrapping"/>
            </w:r>
            <w:r>
              <w:t>4. 产生参与热情。</w:t>
            </w:r>
          </w:p>
        </w:tc>
      </w:tr>
      <w:tr w14:paraId="446978B5">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1C4A0828">
            <w:pPr>
              <w:pStyle w:val="26"/>
              <w:jc w:val="left"/>
            </w:pPr>
            <w:r>
              <w:rPr>
                <w:b/>
                <w:bCs/>
              </w:rPr>
              <w:t>评价任务</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66906300">
            <w:pPr>
              <w:pStyle w:val="26"/>
              <w:jc w:val="left"/>
            </w:pPr>
            <w:r>
              <w:t>整体建构：☆☆☆</w:t>
            </w:r>
            <w:r>
              <w:br w:type="textWrapping"/>
            </w:r>
            <w:r>
              <w:t>迁移能力：☆☆☆</w:t>
            </w:r>
            <w:r>
              <w:br w:type="textWrapping"/>
            </w:r>
            <w:r>
              <w:t>实践意愿：☆☆☆</w:t>
            </w:r>
          </w:p>
        </w:tc>
      </w:tr>
      <w:tr w14:paraId="211BA2A7">
        <w:tblPrEx>
          <w:tblCellMar>
            <w:top w:w="0" w:type="dxa"/>
            <w:left w:w="108" w:type="dxa"/>
            <w:bottom w:w="0" w:type="dxa"/>
            <w:right w:w="108" w:type="dxa"/>
          </w:tblCellMar>
        </w:tblPrEx>
        <w:trPr>
          <w:gridBefore w:val="5"/>
          <w:wBefore w:w="30" w:type="pct"/>
          <w:jc w:val="center"/>
        </w:trPr>
        <w:tc>
          <w:tcPr>
            <w:tcW w:w="617" w:type="pct"/>
            <w:gridSpan w:val="8"/>
            <w:tcBorders>
              <w:top w:val="single" w:color="000000" w:sz="4" w:space="0"/>
              <w:left w:val="single" w:color="000000" w:sz="4" w:space="0"/>
              <w:bottom w:val="single" w:color="000000" w:sz="4" w:space="0"/>
              <w:right w:val="single" w:color="000000" w:sz="4" w:space="0"/>
            </w:tcBorders>
            <w:vAlign w:val="center"/>
          </w:tcPr>
          <w:p w14:paraId="3F1BD503">
            <w:pPr>
              <w:pStyle w:val="26"/>
              <w:jc w:val="left"/>
            </w:pPr>
            <w:r>
              <w:rPr>
                <w:b/>
                <w:bCs/>
              </w:rPr>
              <w:t>设计意图</w:t>
            </w:r>
          </w:p>
        </w:tc>
        <w:tc>
          <w:tcPr>
            <w:tcW w:w="4351" w:type="pct"/>
            <w:gridSpan w:val="80"/>
            <w:tcBorders>
              <w:top w:val="single" w:color="000000" w:sz="4" w:space="0"/>
              <w:left w:val="single" w:color="000000" w:sz="4" w:space="0"/>
              <w:bottom w:val="single" w:color="000000" w:sz="4" w:space="0"/>
              <w:right w:val="single" w:color="000000" w:sz="4" w:space="0"/>
            </w:tcBorders>
            <w:vAlign w:val="center"/>
          </w:tcPr>
          <w:p w14:paraId="46E5B68B">
            <w:pPr>
              <w:pStyle w:val="26"/>
              <w:jc w:val="left"/>
            </w:pPr>
            <w:r>
              <w:t>通过“成长树”隐喻整合两课时内容，形成系统认知框架；发布实践任务将课堂延伸至生活，促进知行合一，巩固学习成效。</w:t>
            </w:r>
          </w:p>
        </w:tc>
      </w:tr>
      <w:tr w14:paraId="6C6DF586">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29E8C26">
            <w:pPr>
              <w:pStyle w:val="5"/>
              <w:jc w:val="left"/>
            </w:pPr>
            <w:r>
              <w:rPr>
                <w:i w:val="0"/>
              </w:rPr>
              <w:t>作业设计</w:t>
            </w:r>
          </w:p>
        </w:tc>
      </w:tr>
      <w:tr w14:paraId="4C2A156D">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B577745">
            <w:pPr>
              <w:pStyle w:val="26"/>
              <w:jc w:val="left"/>
            </w:pPr>
            <w:r>
              <w:rPr>
                <w:b/>
                <w:bCs/>
              </w:rPr>
              <w:t>一、完成《致十年后的自己》书信</w:t>
            </w:r>
            <w:r>
              <w:br w:type="textWrapping"/>
            </w:r>
            <w:r>
              <w:t>要求：</w:t>
            </w:r>
            <w:r>
              <w:br w:type="textWrapping"/>
            </w:r>
            <w:r>
              <w:t>1. 以“亲爱的十年后的我”开头，署名和日期。</w:t>
            </w:r>
            <w:r>
              <w:br w:type="textWrapping"/>
            </w:r>
            <w:r>
              <w:t>2. 写明理想职业方向及原因。</w:t>
            </w:r>
            <w:r>
              <w:br w:type="textWrapping"/>
            </w:r>
            <w:r>
              <w:t>3. 描述希望具备的职业品质（至少三点）。</w:t>
            </w:r>
            <w:r>
              <w:br w:type="textWrapping"/>
            </w:r>
            <w:r>
              <w:t>4. 列出当前可采取的具体行动（如认真学习某科、培养耐心、参加科技社团等）。</w:t>
            </w:r>
            <w:r>
              <w:br w:type="textWrapping"/>
            </w:r>
            <w:r>
              <w:t>5. 字数不少于200字，语言真诚，富有思考。</w:t>
            </w:r>
            <w:r>
              <w:br w:type="textWrapping"/>
            </w:r>
            <w:r>
              <w:rPr>
                <w:b/>
                <w:bCs/>
              </w:rPr>
              <w:t>二、“我身边的劳动者”展板素材收集</w:t>
            </w:r>
            <w:r>
              <w:br w:type="textWrapping"/>
            </w:r>
            <w:r>
              <w:t>任务：</w:t>
            </w:r>
            <w:r>
              <w:br w:type="textWrapping"/>
            </w:r>
            <w:r>
              <w:t>1. 选择一位你熟悉的劳动者（父母、老师、社区工作者、手艺人等）。</w:t>
            </w:r>
            <w:r>
              <w:br w:type="textWrapping"/>
            </w:r>
            <w:r>
              <w:t>2. 进行简短访谈，问题包括：</w:t>
            </w:r>
            <w:r>
              <w:br w:type="textWrapping"/>
            </w:r>
            <w:r>
              <w:t>　　（1）您每天主要做哪些工作？</w:t>
            </w:r>
            <w:r>
              <w:br w:type="textWrapping"/>
            </w:r>
            <w:r>
              <w:t>　　（2）工作中最难的是什么？</w:t>
            </w:r>
            <w:r>
              <w:br w:type="textWrapping"/>
            </w:r>
            <w:r>
              <w:t>　　（3）您最自豪的成就是什么？</w:t>
            </w:r>
            <w:r>
              <w:br w:type="textWrapping"/>
            </w:r>
            <w:r>
              <w:t>　　（4）您认为做好这份工作最重要的品质是什么？</w:t>
            </w:r>
            <w:r>
              <w:br w:type="textWrapping"/>
            </w:r>
            <w:r>
              <w:t>3. 拍摄一张工作场景照片（需征得同意）或绘制一幅画像。</w:t>
            </w:r>
            <w:r>
              <w:br w:type="textWrapping"/>
            </w:r>
            <w:r>
              <w:t>4. 整理成一份图文材料，包含标题、人物介绍、访谈摘录、配图和你的感悟（100字）。</w:t>
            </w:r>
          </w:p>
        </w:tc>
      </w:tr>
      <w:tr w14:paraId="0B1A1F3D">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3CC8092">
            <w:pPr>
              <w:pStyle w:val="26"/>
              <w:jc w:val="left"/>
            </w:pPr>
            <w:r>
              <w:rPr>
                <w:b/>
                <w:bCs/>
              </w:rPr>
              <w:t>【答案解析】</w:t>
            </w:r>
            <w:r>
              <w:br w:type="textWrapping"/>
            </w:r>
            <w:r>
              <w:rPr>
                <w:b/>
                <w:bCs/>
              </w:rPr>
              <w:t>一、书信评价标准</w:t>
            </w:r>
            <w:r>
              <w:br w:type="textWrapping"/>
            </w:r>
            <w:r>
              <w:t>- 目标明确，有职业指向得3星。</w:t>
            </w:r>
            <w:r>
              <w:br w:type="textWrapping"/>
            </w:r>
            <w:r>
              <w:t>- 品质描述具体，与职业匹配得3星。</w:t>
            </w:r>
            <w:r>
              <w:br w:type="textWrapping"/>
            </w:r>
            <w:r>
              <w:t>- 行动计划可行，体现当下努力得3星。</w:t>
            </w:r>
            <w:r>
              <w:br w:type="textWrapping"/>
            </w:r>
            <w:r>
              <w:t>情感真挚、反思深刻可加1星。</w:t>
            </w:r>
            <w:r>
              <w:br w:type="textWrapping"/>
            </w:r>
            <w:r>
              <w:rPr>
                <w:b/>
                <w:bCs/>
              </w:rPr>
              <w:t>二、展板素材要求</w:t>
            </w:r>
            <w:r>
              <w:br w:type="textWrapping"/>
            </w:r>
            <w:r>
              <w:t>- 访谈问题完整回答得3星。</w:t>
            </w:r>
            <w:r>
              <w:br w:type="textWrapping"/>
            </w:r>
            <w:r>
              <w:t>- 图文配合恰当，尊重隐私得3星。</w:t>
            </w:r>
            <w:r>
              <w:br w:type="textWrapping"/>
            </w:r>
            <w:r>
              <w:t>- 感悟能联系课堂所学“责任”“坚持”等主题得3星。</w:t>
            </w:r>
          </w:p>
        </w:tc>
      </w:tr>
      <w:tr w14:paraId="29737334">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632EBF3">
            <w:pPr>
              <w:pStyle w:val="5"/>
              <w:jc w:val="left"/>
            </w:pPr>
            <w:r>
              <w:rPr>
                <w:i w:val="0"/>
              </w:rPr>
              <w:t>教学反思</w:t>
            </w:r>
          </w:p>
        </w:tc>
      </w:tr>
      <w:tr w14:paraId="0AD507B8">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61BDF5A">
            <w:pPr>
              <w:pStyle w:val="26"/>
              <w:jc w:val="left"/>
            </w:pPr>
            <w:r>
              <w:rPr>
                <w:b/>
                <w:bCs/>
              </w:rPr>
              <w:t>成功之处</w:t>
            </w:r>
            <w:r>
              <w:br w:type="textWrapping"/>
            </w:r>
            <w:r>
              <w:t>1. 以李国保事迹为核心，实现了从“知企业”到“学榜样”的有效升华，情感教育效果显著。</w:t>
            </w:r>
            <w:r>
              <w:br w:type="textWrapping"/>
            </w:r>
            <w:r>
              <w:t>2. “时间胶囊”“精神雷达图”等活动设计新颖，学生参与度高，思维深度明显提升。</w:t>
            </w:r>
            <w:r>
              <w:br w:type="textWrapping"/>
            </w:r>
            <w:r>
              <w:t>3. 结尾“致未来的我”书写活动触动心灵，许多学生当场动笔，表现出强烈的情感共鸣与自我期许。</w:t>
            </w:r>
            <w:r>
              <w:br w:type="textWrapping"/>
            </w:r>
            <w:r>
              <w:rPr>
                <w:b/>
                <w:bCs/>
              </w:rPr>
              <w:t>不足之处</w:t>
            </w:r>
            <w:r>
              <w:br w:type="textWrapping"/>
            </w:r>
            <w:r>
              <w:t>1. 视频播放时间稍长，导致后续讨论略显仓促，下次可进一步精炼视频素材。</w:t>
            </w:r>
            <w:r>
              <w:br w:type="textWrapping"/>
            </w:r>
            <w:r>
              <w:t>2. 对“卡脖子”技术的专业解释不够通俗，部分学生理解仍有障碍，可增加类比说明（如“技术封锁就像被人掐住喉咙”）。</w:t>
            </w:r>
            <w:r>
              <w:br w:type="textWrapping"/>
            </w:r>
            <w:r>
              <w:t>3. 小组辩论环节个别学生参与度不高，需优化分组策略，确保全员投入。</w:t>
            </w:r>
          </w:p>
        </w:tc>
      </w:tr>
      <w:tr w14:paraId="4A7B2F63">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shd w:val="clear" w:color="auto" w:fill="D9D9D9"/>
            <w:vAlign w:val="center"/>
          </w:tcPr>
          <w:p w14:paraId="3A6A4EBE">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3</w:t>
            </w:r>
            <w:r>
              <w:rPr>
                <w:i w:val="0"/>
              </w:rPr>
              <w:t>课时教案</w:t>
            </w:r>
          </w:p>
        </w:tc>
      </w:tr>
      <w:tr w14:paraId="3A4FDD55">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579F378C">
            <w:pPr>
              <w:pStyle w:val="26"/>
              <w:jc w:val="left"/>
            </w:pPr>
            <w:r>
              <w:t>学科</w:t>
            </w:r>
          </w:p>
        </w:tc>
        <w:tc>
          <w:tcPr>
            <w:tcW w:w="1708" w:type="pct"/>
            <w:gridSpan w:val="20"/>
            <w:tcBorders>
              <w:top w:val="single" w:color="000000" w:sz="4" w:space="0"/>
              <w:left w:val="single" w:color="000000" w:sz="4" w:space="0"/>
              <w:bottom w:val="single" w:color="000000" w:sz="4" w:space="0"/>
              <w:right w:val="single" w:color="000000" w:sz="4" w:space="0"/>
            </w:tcBorders>
            <w:vAlign w:val="center"/>
          </w:tcPr>
          <w:p w14:paraId="37AC7B60">
            <w:pPr>
              <w:pStyle w:val="26"/>
              <w:jc w:val="left"/>
              <w:rPr>
                <w:rFonts w:hint="default" w:eastAsia="宋体"/>
                <w:lang w:val="en-US" w:eastAsia="zh-CN"/>
              </w:rPr>
            </w:pPr>
            <w:r>
              <w:rPr>
                <w:rFonts w:hint="eastAsia"/>
                <w:lang w:val="en-US" w:eastAsia="zh-CN"/>
              </w:rPr>
              <w:t>通识教育</w:t>
            </w:r>
          </w:p>
        </w:tc>
        <w:tc>
          <w:tcPr>
            <w:tcW w:w="656" w:type="pct"/>
            <w:gridSpan w:val="18"/>
            <w:tcBorders>
              <w:top w:val="single" w:color="000000" w:sz="4" w:space="0"/>
              <w:left w:val="single" w:color="000000" w:sz="4" w:space="0"/>
              <w:bottom w:val="single" w:color="000000" w:sz="4" w:space="0"/>
              <w:right w:val="single" w:color="000000" w:sz="4" w:space="0"/>
            </w:tcBorders>
            <w:vAlign w:val="center"/>
          </w:tcPr>
          <w:p w14:paraId="71A27862">
            <w:pPr>
              <w:pStyle w:val="26"/>
              <w:jc w:val="left"/>
            </w:pPr>
            <w:r>
              <w:t>年级</w:t>
            </w:r>
          </w:p>
        </w:tc>
        <w:tc>
          <w:tcPr>
            <w:tcW w:w="746" w:type="pct"/>
            <w:gridSpan w:val="24"/>
            <w:tcBorders>
              <w:top w:val="single" w:color="000000" w:sz="4" w:space="0"/>
              <w:left w:val="single" w:color="000000" w:sz="4" w:space="0"/>
              <w:bottom w:val="single" w:color="000000" w:sz="4" w:space="0"/>
              <w:right w:val="single" w:color="000000" w:sz="4" w:space="0"/>
            </w:tcBorders>
            <w:vAlign w:val="center"/>
          </w:tcPr>
          <w:p w14:paraId="00ED0549">
            <w:pPr>
              <w:pStyle w:val="26"/>
              <w:jc w:val="left"/>
              <w:rPr>
                <w:rFonts w:hint="default" w:eastAsia="宋体"/>
                <w:lang w:val="en-US" w:eastAsia="zh-CN"/>
              </w:rPr>
            </w:pPr>
            <w:r>
              <w:rPr>
                <w:rFonts w:hint="eastAsia"/>
                <w:lang w:val="en-US" w:eastAsia="zh-CN"/>
              </w:rPr>
              <w:t>高职大一上学期</w:t>
            </w:r>
          </w:p>
        </w:tc>
        <w:tc>
          <w:tcPr>
            <w:tcW w:w="1278" w:type="pct"/>
            <w:gridSpan w:val="23"/>
            <w:tcBorders>
              <w:top w:val="single" w:color="000000" w:sz="4" w:space="0"/>
              <w:left w:val="single" w:color="000000" w:sz="4" w:space="0"/>
              <w:bottom w:val="single" w:color="000000" w:sz="4" w:space="0"/>
              <w:right w:val="single" w:color="000000" w:sz="4" w:space="0"/>
            </w:tcBorders>
            <w:vAlign w:val="center"/>
          </w:tcPr>
          <w:p w14:paraId="14B91389">
            <w:pPr>
              <w:pStyle w:val="26"/>
              <w:jc w:val="left"/>
            </w:pPr>
            <w:r>
              <w:t>共</w:t>
            </w:r>
            <w:r>
              <w:rPr>
                <w:rFonts w:hint="eastAsia"/>
                <w:lang w:val="en-US" w:eastAsia="zh-CN"/>
              </w:rPr>
              <w:t>1</w:t>
            </w:r>
            <w:r>
              <w:t>2课时</w:t>
            </w:r>
          </w:p>
        </w:tc>
      </w:tr>
      <w:tr w14:paraId="0FF72B8A">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2FE49569">
            <w:pPr>
              <w:pStyle w:val="26"/>
              <w:jc w:val="left"/>
            </w:pPr>
            <w:r>
              <w:t>教材</w:t>
            </w:r>
          </w:p>
        </w:tc>
        <w:tc>
          <w:tcPr>
            <w:tcW w:w="1708" w:type="pct"/>
            <w:gridSpan w:val="20"/>
            <w:tcBorders>
              <w:top w:val="single" w:color="000000" w:sz="4" w:space="0"/>
              <w:left w:val="single" w:color="000000" w:sz="4" w:space="0"/>
              <w:bottom w:val="single" w:color="000000" w:sz="4" w:space="0"/>
              <w:right w:val="single" w:color="000000" w:sz="4" w:space="0"/>
            </w:tcBorders>
            <w:vAlign w:val="center"/>
          </w:tcPr>
          <w:p w14:paraId="7C57141E">
            <w:pPr>
              <w:pStyle w:val="26"/>
              <w:jc w:val="left"/>
              <w:rPr>
                <w:rFonts w:hint="default" w:eastAsia="宋体"/>
                <w:lang w:val="en-US" w:eastAsia="zh-CN"/>
              </w:rPr>
            </w:pPr>
            <w:r>
              <w:rPr>
                <w:rFonts w:hint="eastAsia"/>
                <w:lang w:val="en-US" w:eastAsia="zh-CN"/>
              </w:rPr>
              <w:t>校本自编教材《钢铁企业文化》</w:t>
            </w:r>
          </w:p>
        </w:tc>
        <w:tc>
          <w:tcPr>
            <w:tcW w:w="656" w:type="pct"/>
            <w:gridSpan w:val="18"/>
            <w:tcBorders>
              <w:top w:val="single" w:color="000000" w:sz="4" w:space="0"/>
              <w:left w:val="single" w:color="000000" w:sz="4" w:space="0"/>
              <w:bottom w:val="single" w:color="000000" w:sz="4" w:space="0"/>
              <w:right w:val="single" w:color="000000" w:sz="4" w:space="0"/>
            </w:tcBorders>
            <w:vAlign w:val="center"/>
          </w:tcPr>
          <w:p w14:paraId="41642F8C">
            <w:pPr>
              <w:pStyle w:val="26"/>
              <w:jc w:val="left"/>
            </w:pPr>
            <w:r>
              <w:t>授课类型</w:t>
            </w:r>
          </w:p>
        </w:tc>
        <w:tc>
          <w:tcPr>
            <w:tcW w:w="746" w:type="pct"/>
            <w:gridSpan w:val="24"/>
            <w:tcBorders>
              <w:top w:val="single" w:color="000000" w:sz="4" w:space="0"/>
              <w:left w:val="single" w:color="000000" w:sz="4" w:space="0"/>
              <w:bottom w:val="single" w:color="000000" w:sz="4" w:space="0"/>
              <w:right w:val="single" w:color="000000" w:sz="4" w:space="0"/>
            </w:tcBorders>
            <w:vAlign w:val="center"/>
          </w:tcPr>
          <w:p w14:paraId="2F0F2F7C">
            <w:pPr>
              <w:pStyle w:val="26"/>
              <w:jc w:val="left"/>
            </w:pPr>
            <w:r>
              <w:t>新授课</w:t>
            </w:r>
          </w:p>
        </w:tc>
        <w:tc>
          <w:tcPr>
            <w:tcW w:w="1278" w:type="pct"/>
            <w:gridSpan w:val="23"/>
            <w:tcBorders>
              <w:top w:val="single" w:color="000000" w:sz="4" w:space="0"/>
              <w:left w:val="single" w:color="000000" w:sz="4" w:space="0"/>
              <w:bottom w:val="single" w:color="000000" w:sz="4" w:space="0"/>
              <w:right w:val="single" w:color="000000" w:sz="4" w:space="0"/>
            </w:tcBorders>
            <w:vAlign w:val="center"/>
          </w:tcPr>
          <w:p w14:paraId="1742A39D">
            <w:pPr>
              <w:pStyle w:val="26"/>
              <w:jc w:val="left"/>
            </w:pPr>
            <w:r>
              <w:t>第</w:t>
            </w:r>
            <w:r>
              <w:rPr>
                <w:rFonts w:hint="eastAsia"/>
                <w:lang w:val="en-US" w:eastAsia="zh-CN"/>
              </w:rPr>
              <w:t>3</w:t>
            </w:r>
            <w:r>
              <w:t>课时</w:t>
            </w:r>
          </w:p>
        </w:tc>
      </w:tr>
      <w:tr w14:paraId="3D9F50C6">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D043D57">
            <w:pPr>
              <w:pStyle w:val="5"/>
              <w:jc w:val="left"/>
            </w:pPr>
            <w:r>
              <w:rPr>
                <w:i w:val="0"/>
              </w:rPr>
              <w:t>教材分析</w:t>
            </w:r>
          </w:p>
        </w:tc>
      </w:tr>
      <w:tr w14:paraId="24FE27A1">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7096A0F">
            <w:pPr>
              <w:pStyle w:val="26"/>
              <w:jc w:val="left"/>
            </w:pPr>
            <w:r>
              <w:rPr>
                <w:b/>
                <w:bCs/>
              </w:rPr>
              <w:t>教材分析</w:t>
            </w:r>
            <w:r>
              <w:br w:type="textWrapping"/>
            </w:r>
            <w:r>
              <w:t>本课以鞍钢集团为典型案例，展现国有企业在国家发展中的战略地位和责任担当。教材通过企业发展历程、业务范畴、企业文化及劳动模范事迹，引导学生理解国有经济的重要作用、企业社会责任以及劳动者精神的价值。内容兼具历史纵深与现实意义，是落实“责任意识”“政治认同”等核心素养的关键载体。</w:t>
            </w:r>
            <w:r>
              <w:br w:type="textWrapping"/>
            </w:r>
            <w:r>
              <w:rPr>
                <w:b/>
                <w:bCs/>
              </w:rPr>
              <w:t>学情分析</w:t>
            </w:r>
            <w:r>
              <w:br w:type="textWrapping"/>
            </w:r>
            <w:r>
              <w:rPr>
                <w:rFonts w:hint="eastAsia"/>
                <w:lang w:val="en-US" w:eastAsia="zh-CN"/>
              </w:rPr>
              <w:t>大一</w:t>
            </w:r>
            <w:r>
              <w:t>学生已具备一定的社会认知能力，对“国企”“钢铁”等概念有一定模糊印象，但缺乏系统了解。他们关注榜样人物，易被感人事迹打动，但在分析企业与国家关系、理解“长子担当”深层含义方面存在思维局限。部分学生对企业文化、技术创新等内容兴趣不足。教学需结合视频、案例、情境任务激发兴趣，通过问题链引导深度思考，帮助学生从情感认同上升到理性认知。</w:t>
            </w:r>
          </w:p>
        </w:tc>
      </w:tr>
      <w:tr w14:paraId="3BDE78A1">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9DF15F2">
            <w:pPr>
              <w:pStyle w:val="5"/>
              <w:jc w:val="left"/>
            </w:pPr>
            <w:r>
              <w:rPr>
                <w:i w:val="0"/>
              </w:rPr>
              <w:t>课时教学目标</w:t>
            </w:r>
          </w:p>
        </w:tc>
      </w:tr>
      <w:tr w14:paraId="0CFCC653">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E6682CE">
            <w:pPr>
              <w:pStyle w:val="26"/>
              <w:numPr>
                <w:ilvl w:val="0"/>
                <w:numId w:val="0"/>
              </w:numPr>
              <w:ind w:leftChars="0"/>
              <w:jc w:val="left"/>
            </w:pPr>
            <w:r>
              <w:rPr>
                <w:rFonts w:hint="eastAsia"/>
                <w:b/>
                <w:bCs/>
                <w:lang w:val="en-US" w:eastAsia="zh-CN"/>
              </w:rPr>
              <w:t>能力目标</w:t>
            </w:r>
            <w:r>
              <w:br w:type="textWrapping"/>
            </w:r>
            <w:r>
              <w:t>1.</w:t>
            </w:r>
            <w:r>
              <w:rPr>
                <w:rFonts w:hint="eastAsia"/>
                <w:lang w:val="en-US" w:eastAsia="zh-CN"/>
              </w:rPr>
              <w:t>能够</w:t>
            </w:r>
            <w:r>
              <w:t>在合作探究中提升沟通协作能力，在价值辨析中增强独立思考与判断力。</w:t>
            </w:r>
            <w:r>
              <w:br w:type="textWrapping"/>
            </w:r>
            <w:r>
              <w:t>2.明确新时代青少年应肩负的责任，</w:t>
            </w:r>
            <w:r>
              <w:rPr>
                <w:rFonts w:hint="eastAsia"/>
                <w:lang w:val="en-US" w:eastAsia="zh-CN"/>
              </w:rPr>
              <w:t>能够</w:t>
            </w:r>
            <w:r>
              <w:t>将个人成长融入国家发展大局。</w:t>
            </w:r>
            <w:r>
              <w:br w:type="textWrapping"/>
            </w:r>
            <w:r>
              <w:rPr>
                <w:rFonts w:hint="eastAsia"/>
                <w:b/>
                <w:bCs/>
                <w:lang w:val="en-US" w:eastAsia="zh-CN"/>
              </w:rPr>
              <w:t>知识目标</w:t>
            </w:r>
            <w:r>
              <w:br w:type="textWrapping"/>
            </w:r>
            <w:r>
              <w:t>1.鞍钢的发展历程及其在国家重大工程中的贡献，体现国有企业的战略支撑作用。</w:t>
            </w:r>
            <w:r>
              <w:br w:type="textWrapping"/>
            </w:r>
            <w:r>
              <w:t xml:space="preserve">2.“鞍钢宪法”精神与劳动模范事迹所蕴含的社会主义核心价值观。 </w:t>
            </w:r>
          </w:p>
          <w:p w14:paraId="64455E8C">
            <w:pPr>
              <w:pStyle w:val="26"/>
              <w:numPr>
                <w:ilvl w:val="0"/>
                <w:numId w:val="0"/>
              </w:numPr>
              <w:ind w:leftChars="0"/>
              <w:jc w:val="left"/>
            </w:pPr>
            <w:r>
              <w:rPr>
                <w:rFonts w:hint="eastAsia"/>
                <w:b/>
                <w:bCs/>
                <w:lang w:val="en-US" w:eastAsia="zh-CN"/>
              </w:rPr>
              <w:t>素养目标</w:t>
            </w:r>
            <w:r>
              <w:br w:type="textWrapping"/>
            </w:r>
            <w:r>
              <w:t>1.认同国有企业在国家经济建设中的支柱作用，理解鞍钢作为“共和国钢铁工业长子”的历史地位与现实贡献。</w:t>
            </w:r>
            <w:r>
              <w:br w:type="textWrapping"/>
            </w:r>
            <w:r>
              <w:rPr>
                <w:rFonts w:hint="eastAsia"/>
                <w:lang w:val="en-US" w:eastAsia="zh-CN"/>
              </w:rPr>
              <w:t>2.</w:t>
            </w:r>
            <w:r>
              <w:rPr>
                <w:rFonts w:hint="eastAsia"/>
              </w:rPr>
              <w:t>感悟鞍钢人“铭记长子担当，矢志报国奉献”的初心使命，增强对国家工业化成就的自豪感。</w:t>
            </w:r>
          </w:p>
        </w:tc>
      </w:tr>
      <w:tr w14:paraId="1A7D411C">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7A2B1C4B">
            <w:pPr>
              <w:pStyle w:val="5"/>
              <w:jc w:val="left"/>
            </w:pPr>
            <w:r>
              <w:rPr>
                <w:i w:val="0"/>
              </w:rPr>
              <w:t>教学重点、难点</w:t>
            </w:r>
          </w:p>
        </w:tc>
      </w:tr>
      <w:tr w14:paraId="4529443B">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9536CD6">
            <w:pPr>
              <w:pStyle w:val="26"/>
              <w:jc w:val="left"/>
            </w:pPr>
            <w:r>
              <w:rPr>
                <w:b/>
                <w:bCs/>
              </w:rPr>
              <w:t>重点</w:t>
            </w:r>
            <w:r>
              <w:br w:type="textWrapping"/>
            </w:r>
            <w:r>
              <w:t>1.鞍钢的发展历程及其在国家重大工程中的贡献，体现国有企业的战略支撑作用。</w:t>
            </w:r>
            <w:r>
              <w:br w:type="textWrapping"/>
            </w:r>
            <w:r>
              <w:t>2.“鞍钢宪法”精神与劳动模范事迹所蕴含的社会主义核心价值观。</w:t>
            </w:r>
            <w:r>
              <w:br w:type="textWrapping"/>
            </w:r>
            <w:r>
              <w:rPr>
                <w:b/>
                <w:bCs/>
              </w:rPr>
              <w:t>难点</w:t>
            </w:r>
            <w:r>
              <w:br w:type="textWrapping"/>
            </w:r>
            <w:r>
              <w:t>1.理解“制造更优材料，创造更美生活”这一使命背后的科技、环保与人文内涵。</w:t>
            </w:r>
            <w:r>
              <w:br w:type="textWrapping"/>
            </w:r>
            <w:r>
              <w:t>2.将企业责任与个人责任建立联系，实现从“感动”到“行动”的转化。</w:t>
            </w:r>
          </w:p>
        </w:tc>
      </w:tr>
      <w:tr w14:paraId="654D3D92">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E24AF67">
            <w:pPr>
              <w:pStyle w:val="5"/>
              <w:jc w:val="left"/>
            </w:pPr>
            <w:r>
              <w:rPr>
                <w:i w:val="0"/>
              </w:rPr>
              <w:t>教学方法与准备</w:t>
            </w:r>
          </w:p>
        </w:tc>
      </w:tr>
      <w:tr w14:paraId="5075DB53">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C9426B2">
            <w:pPr>
              <w:pStyle w:val="26"/>
              <w:jc w:val="left"/>
            </w:pPr>
            <w:r>
              <w:rPr>
                <w:b/>
                <w:bCs/>
              </w:rPr>
              <w:t>教学方法</w:t>
            </w:r>
            <w:r>
              <w:br w:type="textWrapping"/>
            </w:r>
            <w:r>
              <w:t>情境探究法、议题式教学法、合作学习法、讲授法</w:t>
            </w:r>
            <w:r>
              <w:br w:type="textWrapping"/>
            </w:r>
            <w:r>
              <w:rPr>
                <w:b/>
                <w:bCs/>
              </w:rPr>
              <w:t>教具准备</w:t>
            </w:r>
            <w:r>
              <w:br w:type="textWrapping"/>
            </w:r>
            <w:r>
              <w:t>多媒体课件、鞍钢宣传片片段、王崇伦“万能工具胎”图片、郭明义事迹报道节选</w:t>
            </w:r>
          </w:p>
        </w:tc>
      </w:tr>
      <w:tr w14:paraId="7012AA38">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741750D3">
            <w:pPr>
              <w:pStyle w:val="5"/>
              <w:jc w:val="left"/>
            </w:pPr>
            <w:r>
              <w:rPr>
                <w:i w:val="0"/>
              </w:rPr>
              <w:t>教学环节</w:t>
            </w:r>
          </w:p>
        </w:tc>
        <w:tc>
          <w:tcPr>
            <w:tcW w:w="3111" w:type="pct"/>
            <w:gridSpan w:val="62"/>
            <w:tcBorders>
              <w:top w:val="single" w:color="000000" w:sz="4" w:space="0"/>
              <w:left w:val="single" w:color="000000" w:sz="4" w:space="0"/>
              <w:bottom w:val="single" w:color="000000" w:sz="4" w:space="0"/>
              <w:right w:val="single" w:color="000000" w:sz="4" w:space="0"/>
            </w:tcBorders>
            <w:vAlign w:val="center"/>
          </w:tcPr>
          <w:p w14:paraId="006A7D54">
            <w:pPr>
              <w:pStyle w:val="5"/>
              <w:jc w:val="left"/>
            </w:pPr>
            <w:r>
              <w:rPr>
                <w:i w:val="0"/>
              </w:rPr>
              <w:t>教师活动</w:t>
            </w:r>
          </w:p>
        </w:tc>
        <w:tc>
          <w:tcPr>
            <w:tcW w:w="1278" w:type="pct"/>
            <w:gridSpan w:val="23"/>
            <w:tcBorders>
              <w:top w:val="single" w:color="000000" w:sz="4" w:space="0"/>
              <w:left w:val="single" w:color="000000" w:sz="4" w:space="0"/>
              <w:bottom w:val="single" w:color="000000" w:sz="4" w:space="0"/>
              <w:right w:val="single" w:color="000000" w:sz="4" w:space="0"/>
            </w:tcBorders>
            <w:vAlign w:val="center"/>
          </w:tcPr>
          <w:p w14:paraId="01E11CF2">
            <w:pPr>
              <w:pStyle w:val="5"/>
              <w:jc w:val="left"/>
            </w:pPr>
            <w:r>
              <w:rPr>
                <w:i w:val="0"/>
              </w:rPr>
              <w:t>学生活动</w:t>
            </w:r>
          </w:p>
        </w:tc>
      </w:tr>
      <w:tr w14:paraId="6E73E01B">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0B402F54">
            <w:pPr>
              <w:pStyle w:val="26"/>
              <w:jc w:val="left"/>
            </w:pPr>
            <w:r>
              <w:rPr>
                <w:b/>
                <w:bCs/>
              </w:rPr>
              <w:t>导入新课</w:t>
            </w:r>
            <w:r>
              <w:br w:type="textWrapping"/>
            </w:r>
            <w:r>
              <w:rPr>
                <w:b/>
                <w:bCs/>
              </w:rPr>
              <w:t>【5分钟】</w:t>
            </w:r>
          </w:p>
        </w:tc>
        <w:tc>
          <w:tcPr>
            <w:tcW w:w="3111" w:type="pct"/>
            <w:gridSpan w:val="62"/>
            <w:tcBorders>
              <w:top w:val="single" w:color="000000" w:sz="4" w:space="0"/>
              <w:left w:val="single" w:color="000000" w:sz="4" w:space="0"/>
              <w:bottom w:val="single" w:color="000000" w:sz="4" w:space="0"/>
              <w:right w:val="single" w:color="000000" w:sz="4" w:space="0"/>
            </w:tcBorders>
            <w:vAlign w:val="center"/>
          </w:tcPr>
          <w:p w14:paraId="0C5A8103">
            <w:pPr>
              <w:pStyle w:val="6"/>
              <w:jc w:val="left"/>
            </w:pPr>
            <w:bookmarkStart w:id="158" w:name="一播放视频激趣导入"/>
            <w:r>
              <w:rPr>
                <w:i w:val="0"/>
              </w:rPr>
              <w:t>一、播放视频，激趣导入。</w:t>
            </w:r>
            <w:bookmarkEnd w:id="158"/>
          </w:p>
          <w:p w14:paraId="1E8EE295">
            <w:pPr>
              <w:pStyle w:val="26"/>
              <w:jc w:val="left"/>
            </w:pPr>
            <w:r>
              <w:rPr>
                <w:b/>
                <w:bCs/>
              </w:rPr>
              <w:t>（一）、播放鞍钢集团宣传片精彩片段。</w:t>
            </w:r>
            <w:r>
              <w:br w:type="textWrapping"/>
            </w:r>
            <w:r>
              <w:t>选取宣传片中最具视觉冲击力的画面：高炉喷焰、钢水奔流、万吨轧机、港珠澳大桥铺设钢轨、神舟飞船发射等镜头，配以激昂背景音乐，时长约2分钟。播放后提问：“同学们，刚才看到的是哪家企业？它给你留下了怎样的第一印象？”待学生回答后，教师总结：“这就是被誉为‘共和国钢铁工业长子’的鞍钢集团。今天，让我们一起走进这家承载着民族工业梦想的企业，探寻它的光辉历程与精神密码。”</w:t>
            </w:r>
            <w:r>
              <w:br w:type="textWrapping"/>
            </w:r>
            <w:r>
              <w:rPr>
                <w:b/>
                <w:bCs/>
              </w:rPr>
              <w:t>（二）、出示课题，明确学习主线。</w:t>
            </w:r>
            <w:r>
              <w:br w:type="textWrapping"/>
            </w:r>
            <w:r>
              <w:t>在黑板上书写课题《共和国的钢铁脊梁——鞍钢集团》，并提出本节课的核心探究任务：“如果请你担任‘鞍钢精神宣讲员’，你会从哪些方面介绍这家企业，才能让听众深刻理解它为何被称为‘大国重器的钢铁脊梁’？”引导学生带着任务进入学习，激发主动探究欲望。</w:t>
            </w:r>
          </w:p>
        </w:tc>
        <w:tc>
          <w:tcPr>
            <w:tcW w:w="1278" w:type="pct"/>
            <w:gridSpan w:val="23"/>
            <w:tcBorders>
              <w:top w:val="single" w:color="000000" w:sz="4" w:space="0"/>
              <w:left w:val="single" w:color="000000" w:sz="4" w:space="0"/>
              <w:bottom w:val="single" w:color="000000" w:sz="4" w:space="0"/>
              <w:right w:val="single" w:color="000000" w:sz="4" w:space="0"/>
            </w:tcBorders>
            <w:vAlign w:val="center"/>
          </w:tcPr>
          <w:p w14:paraId="63327A15">
            <w:pPr>
              <w:pStyle w:val="26"/>
              <w:jc w:val="left"/>
            </w:pPr>
            <w:r>
              <w:t>1. 观看视频，感受鞍钢的恢弘气势。</w:t>
            </w:r>
            <w:r>
              <w:br w:type="textWrapping"/>
            </w:r>
            <w:r>
              <w:t>2. 回答问题，表达初步印象。</w:t>
            </w:r>
            <w:r>
              <w:br w:type="textWrapping"/>
            </w:r>
            <w:r>
              <w:t>3. 明确学习任务，产生探究兴趣。</w:t>
            </w:r>
            <w:r>
              <w:br w:type="textWrapping"/>
            </w:r>
            <w:r>
              <w:t>4. 思考“钢铁脊梁”的象征意义。</w:t>
            </w:r>
          </w:p>
        </w:tc>
      </w:tr>
      <w:tr w14:paraId="2A1E4B2B">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6F178DCD">
            <w:pPr>
              <w:pStyle w:val="26"/>
              <w:jc w:val="left"/>
            </w:pPr>
            <w:r>
              <w:rPr>
                <w:b/>
                <w:bCs/>
              </w:rPr>
              <w:t>评价任务</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6F9B5B09">
            <w:pPr>
              <w:pStyle w:val="26"/>
              <w:jc w:val="left"/>
            </w:pPr>
            <w:r>
              <w:t>观看专注：☆☆☆</w:t>
            </w:r>
            <w:r>
              <w:br w:type="textWrapping"/>
            </w:r>
            <w:r>
              <w:t>表达清晰：☆☆☆</w:t>
            </w:r>
            <w:r>
              <w:br w:type="textWrapping"/>
            </w:r>
            <w:r>
              <w:t>任务理解：☆☆☆</w:t>
            </w:r>
          </w:p>
        </w:tc>
      </w:tr>
      <w:tr w14:paraId="07B6271E">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01B9FC55">
            <w:pPr>
              <w:pStyle w:val="26"/>
              <w:jc w:val="left"/>
            </w:pPr>
            <w:r>
              <w:rPr>
                <w:b/>
                <w:bCs/>
              </w:rPr>
              <w:t>设计意图</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183257AB">
            <w:pPr>
              <w:pStyle w:val="26"/>
              <w:jc w:val="left"/>
            </w:pPr>
            <w:r>
              <w:t>通过震撼视听素材迅速吸引学生注意力，建立直观感知；以“宣讲员”角色代入创设真实任务情境，激发学习内驱力，为后续探究做好铺垫。</w:t>
            </w:r>
          </w:p>
        </w:tc>
      </w:tr>
      <w:tr w14:paraId="79DFD9E0">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4F07176E">
            <w:pPr>
              <w:pStyle w:val="26"/>
              <w:jc w:val="left"/>
            </w:pPr>
            <w:r>
              <w:rPr>
                <w:b/>
                <w:bCs/>
              </w:rPr>
              <w:t>新知探究一</w:t>
            </w:r>
            <w:r>
              <w:br w:type="textWrapping"/>
            </w:r>
            <w:r>
              <w:rPr>
                <w:b/>
                <w:bCs/>
              </w:rPr>
              <w:t>【12分钟】</w:t>
            </w:r>
          </w:p>
        </w:tc>
        <w:tc>
          <w:tcPr>
            <w:tcW w:w="3111" w:type="pct"/>
            <w:gridSpan w:val="62"/>
            <w:tcBorders>
              <w:top w:val="single" w:color="000000" w:sz="4" w:space="0"/>
              <w:left w:val="single" w:color="000000" w:sz="4" w:space="0"/>
              <w:bottom w:val="single" w:color="000000" w:sz="4" w:space="0"/>
              <w:right w:val="single" w:color="000000" w:sz="4" w:space="0"/>
            </w:tcBorders>
            <w:vAlign w:val="center"/>
          </w:tcPr>
          <w:p w14:paraId="59E6096D">
            <w:pPr>
              <w:pStyle w:val="6"/>
              <w:jc w:val="left"/>
            </w:pPr>
            <w:bookmarkStart w:id="159" w:name="一穿越时空见证长子的诞生与成长"/>
            <w:r>
              <w:rPr>
                <w:i w:val="0"/>
              </w:rPr>
              <w:t>一、穿越时空，见证“长子”的诞生与成长。</w:t>
            </w:r>
            <w:bookmarkEnd w:id="159"/>
          </w:p>
          <w:p w14:paraId="21430C97">
            <w:pPr>
              <w:pStyle w:val="26"/>
              <w:jc w:val="left"/>
            </w:pPr>
            <w:r>
              <w:rPr>
                <w:b/>
                <w:bCs/>
              </w:rPr>
              <w:t>（一）、分组研读，梳理发展历程。</w:t>
            </w:r>
            <w:r>
              <w:br w:type="textWrapping"/>
            </w:r>
            <w:r>
              <w:t>将全班分为四个小组，分别负责研读文档中“早期起源与奠基”“新中国成立后的快速发展”“改革开放与技术升级”“新世纪的整合与国际化”四个阶段的内容。每组需完成三项任务：1. 提炼该阶段的关键时间节点与标志性事件；2. 分析该阶段鞍钢发展的主要特征；3. 用一句话概括该阶段的历史意义。教师巡视指导，提醒学生关注关键词如“第一个”“第一炉”“率先”“上市”“重组”等。</w:t>
            </w:r>
            <w:r>
              <w:br w:type="textWrapping"/>
            </w:r>
            <w:r>
              <w:rPr>
                <w:b/>
                <w:bCs/>
              </w:rPr>
              <w:t>（二）、代表汇报，构建时间轴线。</w:t>
            </w:r>
            <w:r>
              <w:br w:type="textWrapping"/>
            </w:r>
            <w:r>
              <w:t>邀请各小组代表依次上台汇报，教师同步在黑板绘制“鞍钢发展时间轴”。例如：1948年成立→1949年炼出第一炉铁水→1957年成为“钢都”→1998年实现全转炉炼钢→2010年与攀钢重组→2024年控股凌钢。在学生汇报过程中，教师适时补充背景知识，如“一五计划”“改革开放”等，帮助学生理解企业命运与国家政策的紧密关联。最后总结：“鞍钢的每一步跨越，都与国家发展同频共振，它不仅是一家企业，更是中国工业化进程的缩影。”</w:t>
            </w:r>
            <w:r>
              <w:br w:type="textWrapping"/>
            </w:r>
            <w:r>
              <w:rPr>
                <w:b/>
                <w:bCs/>
              </w:rPr>
              <w:t>（三）、聚焦贡献，感悟“钢铁脊梁”。</w:t>
            </w:r>
            <w:r>
              <w:br w:type="textWrapping"/>
            </w:r>
            <w:r>
              <w:t>引导学生回到教材文本，找出鞍钢产品应用的重大工程案例。教师列举：“西气东输”的管道、“青藏铁路”的钢轨、“鸟巢”的钢结构、“华龙一号”的核电钢、“蓝鲸一号”的钻井平台……提问：“为什么这些关乎国计民生的重大工程，都选择鞍钢的产品？”引导学生从“技术领先”“质量可靠”“自主可控”等角度讨论，深刻体会鞍钢在保障国家能源、交通、国防安全中的关键作用。</w:t>
            </w:r>
          </w:p>
        </w:tc>
        <w:tc>
          <w:tcPr>
            <w:tcW w:w="1278" w:type="pct"/>
            <w:gridSpan w:val="23"/>
            <w:tcBorders>
              <w:top w:val="single" w:color="000000" w:sz="4" w:space="0"/>
              <w:left w:val="single" w:color="000000" w:sz="4" w:space="0"/>
              <w:bottom w:val="single" w:color="000000" w:sz="4" w:space="0"/>
              <w:right w:val="single" w:color="000000" w:sz="4" w:space="0"/>
            </w:tcBorders>
            <w:vAlign w:val="center"/>
          </w:tcPr>
          <w:p w14:paraId="0291D074">
            <w:pPr>
              <w:pStyle w:val="26"/>
              <w:jc w:val="left"/>
            </w:pPr>
            <w:r>
              <w:t>1. 分组阅读，提取关键信息。</w:t>
            </w:r>
            <w:r>
              <w:br w:type="textWrapping"/>
            </w:r>
            <w:r>
              <w:t>2. 合作讨论，归纳阶段特征。</w:t>
            </w:r>
            <w:r>
              <w:br w:type="textWrapping"/>
            </w:r>
            <w:r>
              <w:t>3. 代表发言，参与时间轴构建。</w:t>
            </w:r>
            <w:r>
              <w:br w:type="textWrapping"/>
            </w:r>
            <w:r>
              <w:t>4. 联系实际，理解企业贡献。</w:t>
            </w:r>
          </w:p>
        </w:tc>
      </w:tr>
      <w:tr w14:paraId="00B59E5F">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58AE7DFD">
            <w:pPr>
              <w:pStyle w:val="26"/>
              <w:jc w:val="left"/>
            </w:pPr>
            <w:r>
              <w:rPr>
                <w:b/>
                <w:bCs/>
              </w:rPr>
              <w:t>评价任务</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06D4DCB5">
            <w:pPr>
              <w:pStyle w:val="26"/>
              <w:jc w:val="left"/>
            </w:pPr>
            <w:r>
              <w:rPr>
                <w:b/>
                <w:bCs/>
              </w:rPr>
              <w:t>信息提取</w:t>
            </w:r>
            <w:r>
              <w:t>：☆☆☆</w:t>
            </w:r>
            <w:r>
              <w:br w:type="textWrapping"/>
            </w:r>
            <w:r>
              <w:rPr>
                <w:b/>
                <w:bCs/>
              </w:rPr>
              <w:t>逻辑归纳</w:t>
            </w:r>
            <w:r>
              <w:t>：☆☆☆</w:t>
            </w:r>
            <w:r>
              <w:br w:type="textWrapping"/>
            </w:r>
            <w:r>
              <w:rPr>
                <w:b/>
                <w:bCs/>
              </w:rPr>
              <w:t>表达完整</w:t>
            </w:r>
            <w:r>
              <w:t>：☆☆☆</w:t>
            </w:r>
          </w:p>
        </w:tc>
      </w:tr>
      <w:tr w14:paraId="39402706">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17A6B72B">
            <w:pPr>
              <w:pStyle w:val="26"/>
              <w:jc w:val="left"/>
            </w:pPr>
            <w:r>
              <w:rPr>
                <w:b/>
                <w:bCs/>
              </w:rPr>
              <w:t>设计意图</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0E5B6DF7">
            <w:pPr>
              <w:pStyle w:val="26"/>
              <w:jc w:val="left"/>
            </w:pPr>
            <w:r>
              <w:t>通过分组合作与时间轴建构，培养学生史料整理与归纳能力；通过列举重大工程案例，将抽象的企业贡献具象化，增强学生对“国家脊梁”的感性认识与理性认同。</w:t>
            </w:r>
          </w:p>
        </w:tc>
      </w:tr>
      <w:tr w14:paraId="3720B261">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51151552">
            <w:pPr>
              <w:pStyle w:val="26"/>
              <w:jc w:val="left"/>
            </w:pPr>
            <w:r>
              <w:rPr>
                <w:b/>
                <w:bCs/>
              </w:rPr>
              <w:t>新知探究二</w:t>
            </w:r>
            <w:r>
              <w:br w:type="textWrapping"/>
            </w:r>
            <w:r>
              <w:rPr>
                <w:b/>
                <w:bCs/>
              </w:rPr>
              <w:t>【15分钟】</w:t>
            </w:r>
          </w:p>
        </w:tc>
        <w:tc>
          <w:tcPr>
            <w:tcW w:w="3111" w:type="pct"/>
            <w:gridSpan w:val="62"/>
            <w:tcBorders>
              <w:top w:val="single" w:color="000000" w:sz="4" w:space="0"/>
              <w:left w:val="single" w:color="000000" w:sz="4" w:space="0"/>
              <w:bottom w:val="single" w:color="000000" w:sz="4" w:space="0"/>
              <w:right w:val="single" w:color="000000" w:sz="4" w:space="0"/>
            </w:tcBorders>
            <w:vAlign w:val="center"/>
          </w:tcPr>
          <w:p w14:paraId="480B435D">
            <w:pPr>
              <w:pStyle w:val="6"/>
              <w:jc w:val="left"/>
            </w:pPr>
            <w:bookmarkStart w:id="160" w:name="一解码文化探寻长子的精神基因"/>
            <w:r>
              <w:rPr>
                <w:i w:val="0"/>
              </w:rPr>
              <w:t>一、解码文化，探寻“长子”的精神基因。</w:t>
            </w:r>
            <w:bookmarkEnd w:id="160"/>
          </w:p>
          <w:p w14:paraId="0115039C">
            <w:pPr>
              <w:pStyle w:val="26"/>
              <w:jc w:val="left"/>
            </w:pPr>
            <w:r>
              <w:rPr>
                <w:b/>
                <w:bCs/>
              </w:rPr>
              <w:t>（一）、解读理念，理解使命愿景。</w:t>
            </w:r>
            <w:r>
              <w:br w:type="textWrapping"/>
            </w:r>
            <w:r>
              <w:t>展示鞍钢的愿景“成为最具国际影响力的钢铁企业集团”和使命“制造更优材料，创造更美生活”。提问：“‘更优材料’仅仅是质量好吗？‘更美生活’又体现在哪些方面？”引导学生结合文本思考：更优材料包括高端汽车钢、核电钢、海洋工程钢等高附加值产品；更美生活则体现在绿色生产减少污染、产品提升人民生活质量、企业反哺社会等方面。教师强调：这不仅是商业目标，更是对国家和人民的庄严承诺。</w:t>
            </w:r>
            <w:r>
              <w:br w:type="textWrapping"/>
            </w:r>
            <w:r>
              <w:rPr>
                <w:b/>
                <w:bCs/>
              </w:rPr>
              <w:t>（二）、剖析核心价值观，感悟“鞍钢宪法”精神。</w:t>
            </w:r>
            <w:r>
              <w:br w:type="textWrapping"/>
            </w:r>
            <w:r>
              <w:t>重点解读“创新、求实、拼争、奉献”四大核心价值观。以“创新”为例，引出“鞍钢宪法”中的“两参一改三结合”——干部参加劳动、工人参加管理、改革不合理制度、三结合搞技术革新。提问：“这种管理模式在当时有何突破性意义？对今天的我们有何启示？”鼓励学生讨论民主管理、群众智慧的重要性。再以“奉献”为例，联系“主人翁精神”，为引出劳模事迹做铺垫。</w:t>
            </w:r>
            <w:r>
              <w:br w:type="textWrapping"/>
            </w:r>
            <w:r>
              <w:rPr>
                <w:b/>
                <w:bCs/>
              </w:rPr>
              <w:t>（三）、讲述劳模故事，升华情感体验。</w:t>
            </w:r>
            <w:r>
              <w:br w:type="textWrapping"/>
            </w:r>
            <w:r>
              <w:t>讲述王崇伦的事迹：1953年创造“万能工具胎”，一年完成四年多的工作量，被誉为“走在时间前面的人”。展示“万能工具胎”图片，提问：“他为何要不断进行技术革新？这体现了怎样的精神品质？”接着讲述郭明义的故事：无偿献血6万毫升、捐款12万元资助180多名学生、发起多个公益项目。播放《人民日报》社论节选音频：“郭明义是新时期学习实践雷锋精神的优秀代表。”组织学生讨论：“王崇伦和郭明义身处不同时代，他们的精神有何共同点？你认为谁更值得学习？”通过价值辨析，深化对“拼争”与“奉献”的理解。</w:t>
            </w:r>
          </w:p>
        </w:tc>
        <w:tc>
          <w:tcPr>
            <w:tcW w:w="1278" w:type="pct"/>
            <w:gridSpan w:val="23"/>
            <w:tcBorders>
              <w:top w:val="single" w:color="000000" w:sz="4" w:space="0"/>
              <w:left w:val="single" w:color="000000" w:sz="4" w:space="0"/>
              <w:bottom w:val="single" w:color="000000" w:sz="4" w:space="0"/>
              <w:right w:val="single" w:color="000000" w:sz="4" w:space="0"/>
            </w:tcBorders>
            <w:vAlign w:val="center"/>
          </w:tcPr>
          <w:p w14:paraId="4FDFA908">
            <w:pPr>
              <w:pStyle w:val="26"/>
              <w:jc w:val="left"/>
            </w:pPr>
            <w:r>
              <w:t>1. 思考使命内涵，发表见解。</w:t>
            </w:r>
            <w:r>
              <w:br w:type="textWrapping"/>
            </w:r>
            <w:r>
              <w:t>2. 讨论“鞍钢宪法”，理解创新意义。</w:t>
            </w:r>
            <w:r>
              <w:br w:type="textWrapping"/>
            </w:r>
            <w:r>
              <w:t>3. 倾听劳模故事，产生情感共鸣。</w:t>
            </w:r>
            <w:r>
              <w:br w:type="textWrapping"/>
            </w:r>
            <w:r>
              <w:t>4. 参与价值辨析，表达个人观点。</w:t>
            </w:r>
          </w:p>
        </w:tc>
      </w:tr>
      <w:tr w14:paraId="1297FC80">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3307CBE4">
            <w:pPr>
              <w:pStyle w:val="26"/>
              <w:jc w:val="left"/>
            </w:pPr>
            <w:r>
              <w:rPr>
                <w:b/>
                <w:bCs/>
              </w:rPr>
              <w:t>评价任务</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223134DE">
            <w:pPr>
              <w:pStyle w:val="26"/>
              <w:jc w:val="left"/>
            </w:pPr>
            <w:r>
              <w:rPr>
                <w:b/>
                <w:bCs/>
              </w:rPr>
              <w:t>理解准确</w:t>
            </w:r>
            <w:r>
              <w:t>：☆☆☆</w:t>
            </w:r>
            <w:r>
              <w:br w:type="textWrapping"/>
            </w:r>
            <w:r>
              <w:rPr>
                <w:b/>
                <w:bCs/>
              </w:rPr>
              <w:t>讨论参与</w:t>
            </w:r>
            <w:r>
              <w:t>：☆☆☆</w:t>
            </w:r>
            <w:r>
              <w:br w:type="textWrapping"/>
            </w:r>
            <w:r>
              <w:rPr>
                <w:b/>
                <w:bCs/>
              </w:rPr>
              <w:t>观点鲜明</w:t>
            </w:r>
            <w:r>
              <w:t>：☆☆☆</w:t>
            </w:r>
          </w:p>
        </w:tc>
      </w:tr>
      <w:tr w14:paraId="420BC93E">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04D5DAC1">
            <w:pPr>
              <w:pStyle w:val="26"/>
              <w:jc w:val="left"/>
            </w:pPr>
            <w:r>
              <w:rPr>
                <w:b/>
                <w:bCs/>
              </w:rPr>
              <w:t>设计意图</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788FF98B">
            <w:pPr>
              <w:pStyle w:val="26"/>
              <w:jc w:val="left"/>
            </w:pPr>
            <w:r>
              <w:t>通过层层设问，引导学生从表层口号深入到文化内核；通过对比不同时代的劳模，展现精神传承的连续性；通过价值辨析，促进道德认知向道德情感与行为意向转化。</w:t>
            </w:r>
          </w:p>
        </w:tc>
      </w:tr>
      <w:tr w14:paraId="3341C182">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65C0BB04">
            <w:pPr>
              <w:pStyle w:val="26"/>
              <w:jc w:val="left"/>
            </w:pPr>
            <w:r>
              <w:rPr>
                <w:b/>
                <w:bCs/>
              </w:rPr>
              <w:t>巩固提升</w:t>
            </w:r>
            <w:r>
              <w:br w:type="textWrapping"/>
            </w:r>
            <w:r>
              <w:rPr>
                <w:b/>
                <w:bCs/>
              </w:rPr>
              <w:t>【8分钟】</w:t>
            </w:r>
          </w:p>
        </w:tc>
        <w:tc>
          <w:tcPr>
            <w:tcW w:w="3111" w:type="pct"/>
            <w:gridSpan w:val="62"/>
            <w:tcBorders>
              <w:top w:val="single" w:color="000000" w:sz="4" w:space="0"/>
              <w:left w:val="single" w:color="000000" w:sz="4" w:space="0"/>
              <w:bottom w:val="single" w:color="000000" w:sz="4" w:space="0"/>
              <w:right w:val="single" w:color="000000" w:sz="4" w:space="0"/>
            </w:tcBorders>
            <w:vAlign w:val="center"/>
          </w:tcPr>
          <w:p w14:paraId="1ABAF6B6">
            <w:pPr>
              <w:pStyle w:val="6"/>
              <w:jc w:val="left"/>
            </w:pPr>
            <w:bookmarkStart w:id="161" w:name="一角色扮演我是鞍钢精神宣讲员"/>
            <w:r>
              <w:rPr>
                <w:i w:val="0"/>
              </w:rPr>
              <w:t>一、角色扮演，我是“鞍钢精神宣讲员”。</w:t>
            </w:r>
            <w:bookmarkEnd w:id="161"/>
          </w:p>
          <w:p w14:paraId="3DCEFEDC">
            <w:pPr>
              <w:pStyle w:val="26"/>
              <w:jc w:val="left"/>
            </w:pPr>
            <w:r>
              <w:rPr>
                <w:b/>
                <w:bCs/>
              </w:rPr>
              <w:t>（一）、制定宣讲提纲，整合学习成果。</w:t>
            </w:r>
            <w:r>
              <w:br w:type="textWrapping"/>
            </w:r>
            <w:r>
              <w:t>回归导入时的任务：“如果你是宣讲员，你会如何介绍鞍钢？”要求学生以小组为单位，结合本节课所学，拟定一份3分钟的宣讲提纲。提纲需包含三个部分：1. 鞍钢是谁——简要发展历程与地位；2. 鞍钢做了什么——重大贡献与产品应用；3. 鞍钢精神是什么——核心价值观与劳模典范。教师提供支架：“可以用‘从……到……’的句式描述发展；用‘因为……所以……’解释贡献；用‘他/她……体现了……’赞颂精神。”</w:t>
            </w:r>
            <w:r>
              <w:br w:type="textWrapping"/>
            </w:r>
            <w:r>
              <w:rPr>
                <w:b/>
                <w:bCs/>
              </w:rPr>
              <w:t>（二）、模拟宣讲展示，分享学习收获。</w:t>
            </w:r>
            <w:r>
              <w:br w:type="textWrapping"/>
            </w:r>
            <w:r>
              <w:t>邀请2-3个小组代表上台进行模拟宣讲。教师和其他同学作为“听众”，从内容完整性、逻辑清晰度、情感感染力三个方面给予反馈。对于表现突出的小组，授予“最佳宣讲团队”称号，并颁发自制电子奖状（课件展示）。</w:t>
            </w:r>
          </w:p>
        </w:tc>
        <w:tc>
          <w:tcPr>
            <w:tcW w:w="1278" w:type="pct"/>
            <w:gridSpan w:val="23"/>
            <w:tcBorders>
              <w:top w:val="single" w:color="000000" w:sz="4" w:space="0"/>
              <w:left w:val="single" w:color="000000" w:sz="4" w:space="0"/>
              <w:bottom w:val="single" w:color="000000" w:sz="4" w:space="0"/>
              <w:right w:val="single" w:color="000000" w:sz="4" w:space="0"/>
            </w:tcBorders>
            <w:vAlign w:val="center"/>
          </w:tcPr>
          <w:p w14:paraId="2163028D">
            <w:pPr>
              <w:pStyle w:val="26"/>
              <w:jc w:val="left"/>
            </w:pPr>
            <w:r>
              <w:t>1. 小组合作，拟定宣讲提纲。</w:t>
            </w:r>
            <w:r>
              <w:br w:type="textWrapping"/>
            </w:r>
            <w:r>
              <w:t>2. 分工准备，组织语言表达。</w:t>
            </w:r>
            <w:r>
              <w:br w:type="textWrapping"/>
            </w:r>
            <w:r>
              <w:t>3. 上台展示，锻炼公众演讲能力。</w:t>
            </w:r>
            <w:r>
              <w:br w:type="textWrapping"/>
            </w:r>
            <w:r>
              <w:t>4. 倾听评价，反思改进方向。</w:t>
            </w:r>
          </w:p>
        </w:tc>
      </w:tr>
      <w:tr w14:paraId="5484BCD5">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1B0EB7D6">
            <w:pPr>
              <w:pStyle w:val="26"/>
              <w:jc w:val="left"/>
            </w:pPr>
            <w:r>
              <w:rPr>
                <w:b/>
                <w:bCs/>
              </w:rPr>
              <w:t>评价任务</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59912213">
            <w:pPr>
              <w:pStyle w:val="26"/>
              <w:jc w:val="left"/>
            </w:pPr>
            <w:r>
              <w:rPr>
                <w:b/>
                <w:bCs/>
              </w:rPr>
              <w:t>内容完整</w:t>
            </w:r>
            <w:r>
              <w:t>：☆☆☆</w:t>
            </w:r>
            <w:r>
              <w:br w:type="textWrapping"/>
            </w:r>
            <w:r>
              <w:rPr>
                <w:b/>
                <w:bCs/>
              </w:rPr>
              <w:t>逻辑清晰</w:t>
            </w:r>
            <w:r>
              <w:t>：☆☆☆</w:t>
            </w:r>
            <w:r>
              <w:br w:type="textWrapping"/>
            </w:r>
            <w:r>
              <w:rPr>
                <w:b/>
                <w:bCs/>
              </w:rPr>
              <w:t>表达自信</w:t>
            </w:r>
            <w:r>
              <w:t>：☆☆☆</w:t>
            </w:r>
          </w:p>
        </w:tc>
      </w:tr>
      <w:tr w14:paraId="1AEF89E1">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3B79CA1E">
            <w:pPr>
              <w:pStyle w:val="26"/>
              <w:jc w:val="left"/>
            </w:pPr>
            <w:r>
              <w:rPr>
                <w:b/>
                <w:bCs/>
              </w:rPr>
              <w:t>设计意图</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7122CA74">
            <w:pPr>
              <w:pStyle w:val="26"/>
              <w:jc w:val="left"/>
            </w:pPr>
            <w:r>
              <w:t>通过角色扮演任务，实现知识的结构化输出；在表达与倾听中深化理解，提升综合素养；正向激励增强学习成就感。</w:t>
            </w:r>
          </w:p>
        </w:tc>
      </w:tr>
      <w:tr w14:paraId="1CEF07C6">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47EDBCFE">
            <w:pPr>
              <w:pStyle w:val="26"/>
              <w:jc w:val="left"/>
            </w:pPr>
            <w:r>
              <w:rPr>
                <w:b/>
                <w:bCs/>
              </w:rPr>
              <w:t>课堂小结</w:t>
            </w:r>
            <w:r>
              <w:br w:type="textWrapping"/>
            </w:r>
            <w:r>
              <w:rPr>
                <w:b/>
                <w:bCs/>
              </w:rPr>
              <w:t>【5分钟】</w:t>
            </w:r>
          </w:p>
        </w:tc>
        <w:tc>
          <w:tcPr>
            <w:tcW w:w="3111" w:type="pct"/>
            <w:gridSpan w:val="62"/>
            <w:tcBorders>
              <w:top w:val="single" w:color="000000" w:sz="4" w:space="0"/>
              <w:left w:val="single" w:color="000000" w:sz="4" w:space="0"/>
              <w:bottom w:val="single" w:color="000000" w:sz="4" w:space="0"/>
              <w:right w:val="single" w:color="000000" w:sz="4" w:space="0"/>
            </w:tcBorders>
            <w:vAlign w:val="center"/>
          </w:tcPr>
          <w:p w14:paraId="287FDE2C">
            <w:pPr>
              <w:pStyle w:val="6"/>
              <w:jc w:val="left"/>
            </w:pPr>
            <w:bookmarkStart w:id="162" w:name="一总结升华铭记长子担当"/>
            <w:r>
              <w:rPr>
                <w:i w:val="0"/>
              </w:rPr>
              <w:t>一、总结升华，铭记“长子担当”。</w:t>
            </w:r>
            <w:bookmarkEnd w:id="162"/>
          </w:p>
          <w:p w14:paraId="082A6A73">
            <w:pPr>
              <w:pStyle w:val="26"/>
              <w:jc w:val="left"/>
            </w:pPr>
            <w:r>
              <w:rPr>
                <w:b/>
                <w:bCs/>
              </w:rPr>
              <w:t>（一）、师生共述，回顾学习脉络。</w:t>
            </w:r>
            <w:r>
              <w:br w:type="textWrapping"/>
            </w:r>
            <w:r>
              <w:t>教师引导：“今天我们从三个维度认识了鞍钢：它是历史的见证者——从1948年走来，书写了共和国工业史诗；它是时代的建设者——用钢铁撑起大国重器；它是精神的传承者——以‘创新、求实、拼争、奉献’培育了一代代楷模。”随即追问：“那么，作为新时代的青少年，我们能从鞍钢精神中学到什么？”鼓励学生自由发言，如“学习王崇伦的钻研精神”“践行郭明义的奉献品格”“树立为国奋斗的远大理想”等。</w:t>
            </w:r>
            <w:r>
              <w:br w:type="textWrapping"/>
            </w:r>
            <w:r>
              <w:rPr>
                <w:b/>
                <w:bCs/>
              </w:rPr>
              <w:t>（二）、情感升华，布置延伸任务。</w:t>
            </w:r>
            <w:r>
              <w:br w:type="textWrapping"/>
            </w:r>
            <w:r>
              <w:t>总结：“鞍钢的故事告诉我们，伟大出自平凡，英雄来自人民。每个人都可以在自己的岗位上发光发热。课后，请同学们采访一位身边的劳动者（家长、老师、社区工作者等），记录他们的工作日常与职业信念，下节课我们举办‘我身边的劳动者’微型分享会。”</w:t>
            </w:r>
          </w:p>
        </w:tc>
        <w:tc>
          <w:tcPr>
            <w:tcW w:w="1278" w:type="pct"/>
            <w:gridSpan w:val="23"/>
            <w:tcBorders>
              <w:top w:val="single" w:color="000000" w:sz="4" w:space="0"/>
              <w:left w:val="single" w:color="000000" w:sz="4" w:space="0"/>
              <w:bottom w:val="single" w:color="000000" w:sz="4" w:space="0"/>
              <w:right w:val="single" w:color="000000" w:sz="4" w:space="0"/>
            </w:tcBorders>
            <w:vAlign w:val="center"/>
          </w:tcPr>
          <w:p w14:paraId="292B058D">
            <w:pPr>
              <w:pStyle w:val="26"/>
              <w:jc w:val="left"/>
            </w:pPr>
            <w:r>
              <w:t>1. 回顾要点，形成知识网络。</w:t>
            </w:r>
            <w:r>
              <w:br w:type="textWrapping"/>
            </w:r>
            <w:r>
              <w:t>2. 自由发言，表达学习感悟。</w:t>
            </w:r>
            <w:r>
              <w:br w:type="textWrapping"/>
            </w:r>
            <w:r>
              <w:t>3. 接受任务，准备课后实践。</w:t>
            </w:r>
            <w:r>
              <w:br w:type="textWrapping"/>
            </w:r>
            <w:r>
              <w:t>4. 情感共鸣，树立榜样意识。</w:t>
            </w:r>
          </w:p>
        </w:tc>
      </w:tr>
      <w:tr w14:paraId="2697AB7C">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71920F5F">
            <w:pPr>
              <w:pStyle w:val="26"/>
              <w:jc w:val="left"/>
            </w:pPr>
            <w:r>
              <w:rPr>
                <w:b/>
                <w:bCs/>
              </w:rPr>
              <w:t>评价任务</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516837C5">
            <w:pPr>
              <w:pStyle w:val="26"/>
              <w:jc w:val="left"/>
            </w:pPr>
            <w:r>
              <w:t>总结全面：☆☆☆</w:t>
            </w:r>
            <w:r>
              <w:br w:type="textWrapping"/>
            </w:r>
            <w:r>
              <w:t>感悟深刻：☆☆☆</w:t>
            </w:r>
            <w:r>
              <w:br w:type="textWrapping"/>
            </w:r>
            <w:r>
              <w:t>任务明确：☆☆☆</w:t>
            </w:r>
          </w:p>
        </w:tc>
      </w:tr>
      <w:tr w14:paraId="62F5D893">
        <w:tblPrEx>
          <w:tblCellMar>
            <w:top w:w="0" w:type="dxa"/>
            <w:left w:w="108" w:type="dxa"/>
            <w:bottom w:w="0" w:type="dxa"/>
            <w:right w:w="108" w:type="dxa"/>
          </w:tblCellMar>
        </w:tblPrEx>
        <w:trPr>
          <w:gridBefore w:val="5"/>
          <w:wBefore w:w="30" w:type="pct"/>
          <w:jc w:val="center"/>
        </w:trPr>
        <w:tc>
          <w:tcPr>
            <w:tcW w:w="579" w:type="pct"/>
            <w:gridSpan w:val="3"/>
            <w:tcBorders>
              <w:top w:val="single" w:color="000000" w:sz="4" w:space="0"/>
              <w:left w:val="single" w:color="000000" w:sz="4" w:space="0"/>
              <w:bottom w:val="single" w:color="000000" w:sz="4" w:space="0"/>
              <w:right w:val="single" w:color="000000" w:sz="4" w:space="0"/>
            </w:tcBorders>
            <w:vAlign w:val="center"/>
          </w:tcPr>
          <w:p w14:paraId="117D6C8B">
            <w:pPr>
              <w:pStyle w:val="26"/>
              <w:jc w:val="left"/>
            </w:pPr>
            <w:r>
              <w:rPr>
                <w:b/>
                <w:bCs/>
              </w:rPr>
              <w:t>设计意图</w:t>
            </w:r>
          </w:p>
        </w:tc>
        <w:tc>
          <w:tcPr>
            <w:tcW w:w="4390" w:type="pct"/>
            <w:gridSpan w:val="85"/>
            <w:tcBorders>
              <w:top w:val="single" w:color="000000" w:sz="4" w:space="0"/>
              <w:left w:val="single" w:color="000000" w:sz="4" w:space="0"/>
              <w:bottom w:val="single" w:color="000000" w:sz="4" w:space="0"/>
              <w:right w:val="single" w:color="000000" w:sz="4" w:space="0"/>
            </w:tcBorders>
            <w:vAlign w:val="center"/>
          </w:tcPr>
          <w:p w14:paraId="5A5901B5">
            <w:pPr>
              <w:pStyle w:val="26"/>
              <w:jc w:val="left"/>
            </w:pPr>
            <w:r>
              <w:t>通过结构化总结强化记忆；以开放性问题引导价值内化；布置实践性作业打通课堂与生活，落实责任意识培养。</w:t>
            </w:r>
          </w:p>
        </w:tc>
      </w:tr>
      <w:tr w14:paraId="74CDA02D">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5DD47E2">
            <w:pPr>
              <w:pStyle w:val="5"/>
              <w:jc w:val="left"/>
            </w:pPr>
            <w:r>
              <w:rPr>
                <w:i w:val="0"/>
              </w:rPr>
              <w:t>作业设计</w:t>
            </w:r>
          </w:p>
        </w:tc>
      </w:tr>
      <w:tr w14:paraId="0DBCDB02">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6C9EAA7">
            <w:pPr>
              <w:pStyle w:val="26"/>
              <w:jc w:val="left"/>
            </w:pPr>
            <w:r>
              <w:rPr>
                <w:b/>
                <w:bCs/>
              </w:rPr>
              <w:t>一、基础巩固：填空与连线</w:t>
            </w:r>
            <w:r>
              <w:br w:type="textWrapping"/>
            </w:r>
            <w:r>
              <w:t>1. 鞍钢的前身是______和昭和制钢所，于______年正式成立。</w:t>
            </w:r>
            <w:r>
              <w:br w:type="textWrapping"/>
            </w:r>
            <w:r>
              <w:t>2. 新中国第一炉铁水于______年在鞍钢炼出。</w:t>
            </w:r>
            <w:r>
              <w:br w:type="textWrapping"/>
            </w:r>
            <w:r>
              <w:t>3. 鞍钢的核心价值观是______、______、______、______。</w:t>
            </w:r>
            <w:r>
              <w:br w:type="textWrapping"/>
            </w:r>
            <w:r>
              <w:t>4. 连线题：将人物与事迹正确匹配。</w:t>
            </w:r>
            <w:r>
              <w:br w:type="textWrapping"/>
            </w:r>
            <w:r>
              <w:t>A. 王崇伦　　　① 无偿献血6万毫升，资助180多名特困生</w:t>
            </w:r>
            <w:r>
              <w:br w:type="textWrapping"/>
            </w:r>
            <w:r>
              <w:t>B. 郭明义　　　② 创造“万能工具胎”，一年完成四年多工作量</w:t>
            </w:r>
            <w:r>
              <w:br w:type="textWrapping"/>
            </w:r>
            <w:r>
              <w:t>C. 孟泰　　　　③ 爱厂如家，收集废旧零件建“孟泰仓库”</w:t>
            </w:r>
            <w:r>
              <w:br w:type="textWrapping"/>
            </w:r>
            <w:r>
              <w:rPr>
                <w:b/>
                <w:bCs/>
              </w:rPr>
              <w:t>二、拓展探究：撰写短评</w:t>
            </w:r>
            <w:r>
              <w:br w:type="textWrapping"/>
            </w:r>
            <w:r>
              <w:t>阅读以下材料：</w:t>
            </w:r>
            <w:r>
              <w:br w:type="textWrapping"/>
            </w:r>
            <w:r>
              <w:t>“2024年，鞍钢控股凌钢后，粗钢产能达7000万吨级，跻身全球第三。其产品用于‘梦想号’大洋钻探船，助力我国深海探测。”</w:t>
            </w:r>
            <w:r>
              <w:br w:type="textWrapping"/>
            </w:r>
            <w:r>
              <w:t>请结合本课所学，以《从“钢铁梦”到“深海梦”》为题，写一篇200字左右的短评，谈谈你对鞍钢“制造更优材料，创造更美生活”使命的理解。</w:t>
            </w:r>
          </w:p>
        </w:tc>
      </w:tr>
      <w:tr w14:paraId="5607E14F">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761D046">
            <w:pPr>
              <w:pStyle w:val="26"/>
              <w:jc w:val="left"/>
            </w:pPr>
            <w:r>
              <w:rPr>
                <w:b/>
                <w:bCs/>
              </w:rPr>
              <w:t>【答案解析】</w:t>
            </w:r>
            <w:r>
              <w:br w:type="textWrapping"/>
            </w:r>
            <w:r>
              <w:rPr>
                <w:b/>
                <w:bCs/>
              </w:rPr>
              <w:t>一、基础巩固</w:t>
            </w:r>
            <w:r>
              <w:br w:type="textWrapping"/>
            </w:r>
            <w:r>
              <w:t>1. 鞍山制铁所；1948</w:t>
            </w:r>
            <w:r>
              <w:br w:type="textWrapping"/>
            </w:r>
            <w:r>
              <w:t>2. 1949</w:t>
            </w:r>
            <w:r>
              <w:br w:type="textWrapping"/>
            </w:r>
            <w:r>
              <w:t>3. 创新、求实、拼争、奉献</w:t>
            </w:r>
            <w:r>
              <w:br w:type="textWrapping"/>
            </w:r>
            <w:r>
              <w:t>4. A—②；B—①；C—③</w:t>
            </w:r>
            <w:r>
              <w:br w:type="textWrapping"/>
            </w:r>
            <w:r>
              <w:rPr>
                <w:b/>
                <w:bCs/>
              </w:rPr>
              <w:t>二、拓展探究</w:t>
            </w:r>
            <w:r>
              <w:br w:type="textWrapping"/>
            </w:r>
            <w:r>
              <w:t>示例：鞍钢从生产普通钢材到制造“梦想号”所需的高端特种钢，体现了其“制造更优材料”的不懈追求。这种材料突破不仅服务于国家重大战略需求，更拓展了人类探索海洋的边界，创造了更美的生活可能。鞍钢的“钢铁梦”早已升华为支撑国家科技强国的“深海梦”，彰显了国企的责任与担当。</w:t>
            </w:r>
          </w:p>
        </w:tc>
      </w:tr>
      <w:tr w14:paraId="0C5A6FFA">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680F2BD">
            <w:pPr>
              <w:pStyle w:val="5"/>
              <w:jc w:val="left"/>
            </w:pPr>
            <w:r>
              <w:rPr>
                <w:i w:val="0"/>
              </w:rPr>
              <w:t>教学反思</w:t>
            </w:r>
          </w:p>
        </w:tc>
      </w:tr>
      <w:tr w14:paraId="6B82CBA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716860CB">
            <w:pPr>
              <w:pStyle w:val="26"/>
              <w:jc w:val="left"/>
            </w:pPr>
            <w:r>
              <w:rPr>
                <w:b/>
                <w:bCs/>
              </w:rPr>
              <w:t>成功之处</w:t>
            </w:r>
            <w:r>
              <w:br w:type="textWrapping"/>
            </w:r>
            <w:r>
              <w:t>1. 以“宣讲员”任务贯穿始终，情境真实，有效激发学生参与热情。</w:t>
            </w:r>
            <w:r>
              <w:br w:type="textWrapping"/>
            </w:r>
            <w:r>
              <w:t>2. 劳模故事讲述生动，学生情感投入度高，价值引领效果显著。</w:t>
            </w:r>
            <w:r>
              <w:br w:type="textWrapping"/>
            </w:r>
            <w:r>
              <w:t>3. 板书设计条理清晰，图文结合，帮助学生构建完整知识体系。</w:t>
            </w:r>
            <w:r>
              <w:br w:type="textWrapping"/>
            </w:r>
            <w:r>
              <w:br w:type="textWrapping"/>
            </w:r>
            <w:r>
              <w:rPr>
                <w:b/>
                <w:bCs/>
              </w:rPr>
              <w:t>不足之处</w:t>
            </w:r>
            <w:r>
              <w:br w:type="textWrapping"/>
            </w:r>
            <w:r>
              <w:t>1. 对“鞍钢宪法”的历史背景讲解略显简略，部分学生理解不够深入。</w:t>
            </w:r>
            <w:r>
              <w:br w:type="textWrapping"/>
            </w:r>
            <w:r>
              <w:t>2. 小组宣讲环节时间紧张，个别小组未能充分展示。</w:t>
            </w:r>
            <w:r>
              <w:br w:type="textWrapping"/>
            </w:r>
            <w:r>
              <w:t>3. 对非钢业务的介绍可进一步结合生活实例，增强贴近性。</w:t>
            </w:r>
          </w:p>
        </w:tc>
      </w:tr>
      <w:tr w14:paraId="74836EDE">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shd w:val="clear" w:color="auto" w:fill="D9D9D9"/>
            <w:vAlign w:val="center"/>
          </w:tcPr>
          <w:p w14:paraId="6F531B1A">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4</w:t>
            </w:r>
            <w:r>
              <w:rPr>
                <w:i w:val="0"/>
              </w:rPr>
              <w:t>课时教案</w:t>
            </w:r>
          </w:p>
        </w:tc>
      </w:tr>
      <w:tr w14:paraId="06F76499">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56945436">
            <w:pPr>
              <w:pStyle w:val="26"/>
              <w:jc w:val="left"/>
            </w:pPr>
            <w:r>
              <w:t>学科</w:t>
            </w:r>
          </w:p>
        </w:tc>
        <w:tc>
          <w:tcPr>
            <w:tcW w:w="1769" w:type="pct"/>
            <w:gridSpan w:val="20"/>
            <w:tcBorders>
              <w:top w:val="single" w:color="000000" w:sz="4" w:space="0"/>
              <w:left w:val="single" w:color="000000" w:sz="4" w:space="0"/>
              <w:bottom w:val="single" w:color="000000" w:sz="4" w:space="0"/>
              <w:right w:val="single" w:color="000000" w:sz="4" w:space="0"/>
            </w:tcBorders>
            <w:vAlign w:val="center"/>
          </w:tcPr>
          <w:p w14:paraId="5499DB81">
            <w:pPr>
              <w:pStyle w:val="26"/>
              <w:jc w:val="left"/>
              <w:rPr>
                <w:rFonts w:hint="default" w:eastAsia="宋体"/>
                <w:lang w:val="en-US" w:eastAsia="zh-CN"/>
              </w:rPr>
            </w:pPr>
            <w:r>
              <w:rPr>
                <w:rFonts w:hint="eastAsia"/>
                <w:lang w:val="en-US" w:eastAsia="zh-CN"/>
              </w:rPr>
              <w:t>通识教育</w:t>
            </w:r>
          </w:p>
        </w:tc>
        <w:tc>
          <w:tcPr>
            <w:tcW w:w="667" w:type="pct"/>
            <w:gridSpan w:val="20"/>
            <w:tcBorders>
              <w:top w:val="single" w:color="000000" w:sz="4" w:space="0"/>
              <w:left w:val="single" w:color="000000" w:sz="4" w:space="0"/>
              <w:bottom w:val="single" w:color="000000" w:sz="4" w:space="0"/>
              <w:right w:val="single" w:color="000000" w:sz="4" w:space="0"/>
            </w:tcBorders>
            <w:vAlign w:val="center"/>
          </w:tcPr>
          <w:p w14:paraId="5C2FA2D9">
            <w:pPr>
              <w:pStyle w:val="26"/>
              <w:jc w:val="left"/>
            </w:pPr>
            <w:r>
              <w:t>年级册别</w:t>
            </w:r>
          </w:p>
        </w:tc>
        <w:tc>
          <w:tcPr>
            <w:tcW w:w="785" w:type="pct"/>
            <w:gridSpan w:val="26"/>
            <w:tcBorders>
              <w:top w:val="single" w:color="000000" w:sz="4" w:space="0"/>
              <w:left w:val="single" w:color="000000" w:sz="4" w:space="0"/>
              <w:bottom w:val="single" w:color="000000" w:sz="4" w:space="0"/>
              <w:right w:val="single" w:color="000000" w:sz="4" w:space="0"/>
            </w:tcBorders>
            <w:vAlign w:val="center"/>
          </w:tcPr>
          <w:p w14:paraId="70BBEFAC">
            <w:pPr>
              <w:pStyle w:val="26"/>
              <w:jc w:val="left"/>
              <w:rPr>
                <w:rFonts w:hint="default" w:eastAsia="宋体"/>
                <w:lang w:val="en-US" w:eastAsia="zh-CN"/>
              </w:rPr>
            </w:pPr>
            <w:r>
              <w:rPr>
                <w:rFonts w:hint="eastAsia"/>
                <w:lang w:val="en-US" w:eastAsia="zh-CN"/>
              </w:rPr>
              <w:t>高职大一上学期</w:t>
            </w:r>
          </w:p>
        </w:tc>
        <w:tc>
          <w:tcPr>
            <w:tcW w:w="1143" w:type="pct"/>
            <w:gridSpan w:val="17"/>
            <w:tcBorders>
              <w:top w:val="single" w:color="000000" w:sz="4" w:space="0"/>
              <w:left w:val="single" w:color="000000" w:sz="4" w:space="0"/>
              <w:bottom w:val="single" w:color="000000" w:sz="4" w:space="0"/>
              <w:right w:val="single" w:color="000000" w:sz="4" w:space="0"/>
            </w:tcBorders>
            <w:vAlign w:val="center"/>
          </w:tcPr>
          <w:p w14:paraId="496CD0F7">
            <w:pPr>
              <w:pStyle w:val="26"/>
              <w:jc w:val="left"/>
            </w:pPr>
            <w:r>
              <w:t>共</w:t>
            </w:r>
            <w:r>
              <w:rPr>
                <w:rFonts w:hint="eastAsia"/>
                <w:lang w:val="en-US" w:eastAsia="zh-CN"/>
              </w:rPr>
              <w:t>1</w:t>
            </w:r>
            <w:r>
              <w:t>2课时</w:t>
            </w:r>
          </w:p>
        </w:tc>
      </w:tr>
      <w:tr w14:paraId="41780C97">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7EF52ADA">
            <w:pPr>
              <w:pStyle w:val="26"/>
              <w:jc w:val="left"/>
            </w:pPr>
            <w:r>
              <w:t>教材</w:t>
            </w:r>
          </w:p>
        </w:tc>
        <w:tc>
          <w:tcPr>
            <w:tcW w:w="1769" w:type="pct"/>
            <w:gridSpan w:val="20"/>
            <w:tcBorders>
              <w:top w:val="single" w:color="000000" w:sz="4" w:space="0"/>
              <w:left w:val="single" w:color="000000" w:sz="4" w:space="0"/>
              <w:bottom w:val="single" w:color="000000" w:sz="4" w:space="0"/>
              <w:right w:val="single" w:color="000000" w:sz="4" w:space="0"/>
            </w:tcBorders>
            <w:vAlign w:val="center"/>
          </w:tcPr>
          <w:p w14:paraId="3FB10A5A">
            <w:pPr>
              <w:pStyle w:val="26"/>
              <w:jc w:val="left"/>
              <w:rPr>
                <w:rFonts w:hint="default" w:eastAsia="宋体"/>
                <w:lang w:val="en-US" w:eastAsia="zh-CN"/>
              </w:rPr>
            </w:pPr>
            <w:r>
              <w:rPr>
                <w:rFonts w:hint="eastAsia"/>
                <w:lang w:val="en-US" w:eastAsia="zh-CN"/>
              </w:rPr>
              <w:t>校本自编教材《钢铁企业文化》</w:t>
            </w:r>
          </w:p>
        </w:tc>
        <w:tc>
          <w:tcPr>
            <w:tcW w:w="667" w:type="pct"/>
            <w:gridSpan w:val="20"/>
            <w:tcBorders>
              <w:top w:val="single" w:color="000000" w:sz="4" w:space="0"/>
              <w:left w:val="single" w:color="000000" w:sz="4" w:space="0"/>
              <w:bottom w:val="single" w:color="000000" w:sz="4" w:space="0"/>
              <w:right w:val="single" w:color="000000" w:sz="4" w:space="0"/>
            </w:tcBorders>
            <w:vAlign w:val="center"/>
          </w:tcPr>
          <w:p w14:paraId="74B03BE1">
            <w:pPr>
              <w:pStyle w:val="26"/>
              <w:jc w:val="left"/>
            </w:pPr>
            <w:r>
              <w:t>授课类型</w:t>
            </w:r>
          </w:p>
        </w:tc>
        <w:tc>
          <w:tcPr>
            <w:tcW w:w="785" w:type="pct"/>
            <w:gridSpan w:val="26"/>
            <w:tcBorders>
              <w:top w:val="single" w:color="000000" w:sz="4" w:space="0"/>
              <w:left w:val="single" w:color="000000" w:sz="4" w:space="0"/>
              <w:bottom w:val="single" w:color="000000" w:sz="4" w:space="0"/>
              <w:right w:val="single" w:color="000000" w:sz="4" w:space="0"/>
            </w:tcBorders>
            <w:vAlign w:val="center"/>
          </w:tcPr>
          <w:p w14:paraId="7B41A831">
            <w:pPr>
              <w:pStyle w:val="26"/>
              <w:jc w:val="left"/>
            </w:pPr>
            <w:r>
              <w:t>新授课</w:t>
            </w:r>
          </w:p>
        </w:tc>
        <w:tc>
          <w:tcPr>
            <w:tcW w:w="1143" w:type="pct"/>
            <w:gridSpan w:val="17"/>
            <w:tcBorders>
              <w:top w:val="single" w:color="000000" w:sz="4" w:space="0"/>
              <w:left w:val="single" w:color="000000" w:sz="4" w:space="0"/>
              <w:bottom w:val="single" w:color="000000" w:sz="4" w:space="0"/>
              <w:right w:val="single" w:color="000000" w:sz="4" w:space="0"/>
            </w:tcBorders>
            <w:vAlign w:val="center"/>
          </w:tcPr>
          <w:p w14:paraId="12DADC27">
            <w:pPr>
              <w:pStyle w:val="26"/>
              <w:jc w:val="left"/>
            </w:pPr>
            <w:r>
              <w:t>第</w:t>
            </w:r>
            <w:r>
              <w:rPr>
                <w:rFonts w:hint="eastAsia"/>
                <w:lang w:val="en-US" w:eastAsia="zh-CN"/>
              </w:rPr>
              <w:t>4</w:t>
            </w:r>
            <w:r>
              <w:t>课时</w:t>
            </w:r>
          </w:p>
        </w:tc>
      </w:tr>
      <w:tr w14:paraId="15A082FC">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3CF28F0">
            <w:pPr>
              <w:pStyle w:val="5"/>
              <w:jc w:val="left"/>
            </w:pPr>
            <w:r>
              <w:rPr>
                <w:i w:val="0"/>
              </w:rPr>
              <w:t>教材分析</w:t>
            </w:r>
          </w:p>
        </w:tc>
      </w:tr>
      <w:tr w14:paraId="6FADAAAB">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F5A8854">
            <w:pPr>
              <w:pStyle w:val="26"/>
              <w:jc w:val="left"/>
            </w:pPr>
            <w:r>
              <w:rPr>
                <w:b/>
                <w:bCs/>
              </w:rPr>
              <w:t>教材分析</w:t>
            </w:r>
            <w:r>
              <w:br w:type="textWrapping"/>
            </w:r>
            <w:r>
              <w:t>本课承接</w:t>
            </w:r>
            <w:r>
              <w:rPr>
                <w:rFonts w:hint="eastAsia"/>
                <w:lang w:val="en-US" w:eastAsia="zh-CN"/>
              </w:rPr>
              <w:t>上</w:t>
            </w:r>
            <w:r>
              <w:t>一课时对鞍钢发展历程与精神传承的认知，聚焦企业社会责任、绿色发展与科技创新等现代国企治理的核心议题。教材通过“钒钛资源利用”“绿色矿山建设”“智能工厂转型”等内容，引导学生理解新时代国有企业如何实现高质量发展，体现国家“双碳”战略、创新驱动发展战略的微观实践。本节内容是连接个人责任与国家战略的重要桥梁。</w:t>
            </w:r>
            <w:r>
              <w:br w:type="textWrapping"/>
            </w:r>
            <w:r>
              <w:rPr>
                <w:b/>
                <w:bCs/>
              </w:rPr>
              <w:t>学情分析</w:t>
            </w:r>
            <w:r>
              <w:br w:type="textWrapping"/>
            </w:r>
            <w:r>
              <w:t>学生在第一课时已建立对鞍钢的基本认知和情感认同，但对“企业如何兼顾效益与环保”“技术创新如何改变传统工业”等问题缺乏深入理解。部分学生仍存在“钢铁=污染”“工厂=落后”的刻板印象。教学需通过数据对比、技术解析、情境模拟等方式打破偏见，帮助学生构建科学、动态的企业观。同时，</w:t>
            </w:r>
            <w:r>
              <w:rPr>
                <w:rFonts w:hint="eastAsia"/>
                <w:lang w:val="en-US" w:eastAsia="zh-CN"/>
              </w:rPr>
              <w:t>大一</w:t>
            </w:r>
            <w:r>
              <w:t>学生具备初步的批判性思维能力，可引导其进行价值辨析与方案设计。</w:t>
            </w:r>
          </w:p>
        </w:tc>
      </w:tr>
      <w:tr w14:paraId="1FCDDFEF">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5E42358">
            <w:pPr>
              <w:pStyle w:val="5"/>
              <w:jc w:val="left"/>
            </w:pPr>
            <w:r>
              <w:rPr>
                <w:i w:val="0"/>
              </w:rPr>
              <w:t>课时教学目标</w:t>
            </w:r>
          </w:p>
        </w:tc>
      </w:tr>
      <w:tr w14:paraId="2F93521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44C4335">
            <w:pPr>
              <w:pStyle w:val="26"/>
              <w:jc w:val="left"/>
            </w:pPr>
            <w:r>
              <w:rPr>
                <w:rFonts w:hint="eastAsia"/>
                <w:b/>
                <w:bCs/>
                <w:lang w:val="en-US" w:eastAsia="zh-CN"/>
              </w:rPr>
              <w:t>知识目标</w:t>
            </w:r>
            <w:r>
              <w:br w:type="textWrapping"/>
            </w:r>
            <w:r>
              <w:t>1.鞍钢在资源综合利用、节能减排方面的具体举措及其意义。</w:t>
            </w:r>
            <w:r>
              <w:br w:type="textWrapping"/>
            </w:r>
            <w:r>
              <w:t>2.智能化、数字化技术如何赋能传统制造业转型升级。</w:t>
            </w:r>
            <w:r>
              <w:br w:type="textWrapping"/>
            </w:r>
            <w:r>
              <w:rPr>
                <w:rFonts w:hint="eastAsia"/>
                <w:b/>
                <w:bCs/>
                <w:lang w:val="en-US" w:eastAsia="zh-CN"/>
              </w:rPr>
              <w:t>能力目标</w:t>
            </w:r>
            <w:r>
              <w:br w:type="textWrapping"/>
            </w:r>
            <w:r>
              <w:t>1.培养尊重科学、崇尚创新的思维方式，增强面对复杂问题的解决信心。</w:t>
            </w:r>
            <w:r>
              <w:br w:type="textWrapping"/>
            </w:r>
            <w:r>
              <w:t>2.在团队协作中学会倾听、表达与妥协，提升社会适应能力。</w:t>
            </w:r>
          </w:p>
          <w:p w14:paraId="400279B6">
            <w:pPr>
              <w:pStyle w:val="26"/>
              <w:jc w:val="left"/>
            </w:pPr>
            <w:r>
              <w:rPr>
                <w:rFonts w:hint="eastAsia"/>
                <w:b/>
                <w:bCs/>
                <w:lang w:val="en-US" w:eastAsia="zh-CN"/>
              </w:rPr>
              <w:t>素养目标</w:t>
            </w:r>
            <w:r>
              <w:br w:type="textWrapping"/>
            </w:r>
            <w:r>
              <w:t>1.认同我国国有企业在推动绿色低碳转型、实现可持续发展中的引领作用。</w:t>
            </w:r>
            <w:r>
              <w:br w:type="textWrapping"/>
            </w:r>
            <w:r>
              <w:t>2.理解科技创新是国家发展的战略支撑，鞍钢的智能化升级是“制造强国”的生动体现。</w:t>
            </w:r>
          </w:p>
        </w:tc>
      </w:tr>
      <w:tr w14:paraId="6A307EDF">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76EDB0A">
            <w:pPr>
              <w:pStyle w:val="5"/>
              <w:jc w:val="left"/>
            </w:pPr>
            <w:r>
              <w:rPr>
                <w:i w:val="0"/>
              </w:rPr>
              <w:t>教学重点、难点</w:t>
            </w:r>
          </w:p>
        </w:tc>
      </w:tr>
      <w:tr w14:paraId="3034AFE8">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49C402F">
            <w:pPr>
              <w:pStyle w:val="26"/>
              <w:jc w:val="left"/>
            </w:pPr>
            <w:r>
              <w:rPr>
                <w:b/>
                <w:bCs/>
              </w:rPr>
              <w:t>重点</w:t>
            </w:r>
            <w:r>
              <w:br w:type="textWrapping"/>
            </w:r>
            <w:r>
              <w:t>1.鞍钢在资源综合利用、节能减排方面的具体举措及其意义。</w:t>
            </w:r>
            <w:r>
              <w:br w:type="textWrapping"/>
            </w:r>
            <w:r>
              <w:t>2.智能化、数字化技术如何赋能传统制造业转型升级。</w:t>
            </w:r>
            <w:r>
              <w:br w:type="textWrapping"/>
            </w:r>
            <w:r>
              <w:rPr>
                <w:b/>
                <w:bCs/>
              </w:rPr>
              <w:t>难点</w:t>
            </w:r>
            <w:r>
              <w:br w:type="textWrapping"/>
            </w:r>
            <w:r>
              <w:t>1.理解“循环经济”“智能制造”等抽象概念在企业运营中的实际应用。</w:t>
            </w:r>
            <w:r>
              <w:br w:type="textWrapping"/>
            </w:r>
            <w:r>
              <w:t>2.将企业绿色发展与个人环保行动建立有效关联，避免“知行脱节”。</w:t>
            </w:r>
          </w:p>
        </w:tc>
      </w:tr>
      <w:tr w14:paraId="619AEEC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39D5DF6">
            <w:pPr>
              <w:pStyle w:val="5"/>
              <w:jc w:val="left"/>
            </w:pPr>
            <w:r>
              <w:rPr>
                <w:i w:val="0"/>
              </w:rPr>
              <w:t>教学方法与准备</w:t>
            </w:r>
          </w:p>
        </w:tc>
      </w:tr>
      <w:tr w14:paraId="3515604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3CFDA64">
            <w:pPr>
              <w:pStyle w:val="26"/>
              <w:jc w:val="left"/>
            </w:pPr>
            <w:r>
              <w:rPr>
                <w:b/>
                <w:bCs/>
              </w:rPr>
              <w:t>教学方法</w:t>
            </w:r>
            <w:r>
              <w:br w:type="textWrapping"/>
            </w:r>
            <w:r>
              <w:t>议题式教学法、情境探究法、合作学习法、案例分析法</w:t>
            </w:r>
            <w:r>
              <w:br w:type="textWrapping"/>
            </w:r>
            <w:r>
              <w:rPr>
                <w:b/>
                <w:bCs/>
              </w:rPr>
              <w:t>教具准备</w:t>
            </w:r>
            <w:r>
              <w:br w:type="textWrapping"/>
            </w:r>
            <w:r>
              <w:t>多媒体课件、鞍钢智慧工厂动画演示视频、绿色矿山前后对比图、碳排放计算小工具（简化版）</w:t>
            </w:r>
          </w:p>
        </w:tc>
      </w:tr>
      <w:tr w14:paraId="04564B48">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2CFCB393">
            <w:pPr>
              <w:pStyle w:val="5"/>
              <w:jc w:val="left"/>
            </w:pPr>
            <w:r>
              <w:rPr>
                <w:i w:val="0"/>
              </w:rPr>
              <w:t>教学环节</w:t>
            </w:r>
          </w:p>
        </w:tc>
        <w:tc>
          <w:tcPr>
            <w:tcW w:w="3222" w:type="pct"/>
            <w:gridSpan w:val="66"/>
            <w:tcBorders>
              <w:top w:val="single" w:color="000000" w:sz="4" w:space="0"/>
              <w:left w:val="single" w:color="000000" w:sz="4" w:space="0"/>
              <w:bottom w:val="single" w:color="000000" w:sz="4" w:space="0"/>
              <w:right w:val="single" w:color="000000" w:sz="4" w:space="0"/>
            </w:tcBorders>
            <w:vAlign w:val="center"/>
          </w:tcPr>
          <w:p w14:paraId="463475AE">
            <w:pPr>
              <w:pStyle w:val="5"/>
              <w:jc w:val="left"/>
            </w:pPr>
            <w:r>
              <w:rPr>
                <w:i w:val="0"/>
              </w:rPr>
              <w:t>教师活动</w:t>
            </w:r>
          </w:p>
        </w:tc>
        <w:tc>
          <w:tcPr>
            <w:tcW w:w="1143" w:type="pct"/>
            <w:gridSpan w:val="17"/>
            <w:tcBorders>
              <w:top w:val="single" w:color="000000" w:sz="4" w:space="0"/>
              <w:left w:val="single" w:color="000000" w:sz="4" w:space="0"/>
              <w:bottom w:val="single" w:color="000000" w:sz="4" w:space="0"/>
              <w:right w:val="single" w:color="000000" w:sz="4" w:space="0"/>
            </w:tcBorders>
            <w:vAlign w:val="center"/>
          </w:tcPr>
          <w:p w14:paraId="2FAD68D1">
            <w:pPr>
              <w:pStyle w:val="5"/>
              <w:jc w:val="left"/>
            </w:pPr>
            <w:r>
              <w:rPr>
                <w:i w:val="0"/>
              </w:rPr>
              <w:t>学生活动</w:t>
            </w:r>
          </w:p>
        </w:tc>
      </w:tr>
      <w:tr w14:paraId="2A9E02C7">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18D4935F">
            <w:pPr>
              <w:pStyle w:val="26"/>
              <w:jc w:val="left"/>
            </w:pPr>
            <w:r>
              <w:rPr>
                <w:b/>
                <w:bCs/>
              </w:rPr>
              <w:t>复习导入</w:t>
            </w:r>
            <w:r>
              <w:br w:type="textWrapping"/>
            </w:r>
            <w:r>
              <w:rPr>
                <w:b/>
                <w:bCs/>
              </w:rPr>
              <w:t>【5分钟】</w:t>
            </w:r>
          </w:p>
        </w:tc>
        <w:tc>
          <w:tcPr>
            <w:tcW w:w="3222" w:type="pct"/>
            <w:gridSpan w:val="66"/>
            <w:tcBorders>
              <w:top w:val="single" w:color="000000" w:sz="4" w:space="0"/>
              <w:left w:val="single" w:color="000000" w:sz="4" w:space="0"/>
              <w:bottom w:val="single" w:color="000000" w:sz="4" w:space="0"/>
              <w:right w:val="single" w:color="000000" w:sz="4" w:space="0"/>
            </w:tcBorders>
            <w:vAlign w:val="center"/>
          </w:tcPr>
          <w:p w14:paraId="182E5468">
            <w:pPr>
              <w:pStyle w:val="6"/>
              <w:jc w:val="left"/>
            </w:pPr>
            <w:bookmarkStart w:id="163" w:name="一回顾旧知引出新议题"/>
            <w:r>
              <w:rPr>
                <w:i w:val="0"/>
              </w:rPr>
              <w:t>一、回顾旧知，引出新议题。</w:t>
            </w:r>
            <w:bookmarkEnd w:id="163"/>
          </w:p>
          <w:p w14:paraId="69956959">
            <w:pPr>
              <w:pStyle w:val="26"/>
              <w:jc w:val="left"/>
            </w:pPr>
            <w:r>
              <w:rPr>
                <w:b/>
                <w:bCs/>
              </w:rPr>
              <w:t>（一）、播放学生上节课宣讲片段剪辑。</w:t>
            </w:r>
            <w:r>
              <w:br w:type="textWrapping"/>
            </w:r>
            <w:r>
              <w:t>选取第一课时中学生代表宣讲的精彩片段（如讲述王崇伦革新事迹、郭明义奉献故事），剪辑成1分钟短视频播放。提问：“大家还记得我们上节课总结的鞍钢三大关键词吗？”引导学生回答：“长子担当”“钢铁脊梁”“劳模精神”。教师顺势追问：“那么，在今天这个追求绿色、智能的新时代，‘钢铁脊梁’还能挺得住吗？它会不会因为高耗能、高污染而被淘汰？”引发认知冲突，激发探究兴趣。</w:t>
            </w:r>
            <w:r>
              <w:br w:type="textWrapping"/>
            </w:r>
            <w:r>
              <w:rPr>
                <w:b/>
                <w:bCs/>
              </w:rPr>
              <w:t>（二）、揭示课题，明确探究方向。</w:t>
            </w:r>
            <w:r>
              <w:br w:type="textWrapping"/>
            </w:r>
            <w:r>
              <w:t>在黑板上书写课题《从“钢铁巨人”到“绿色智者”》，并提出本节课的核心议题：“有人认为，像鞍钢这样的传统钢铁企业已经过时了，你怎么看？请结合证据说明你的观点。”强调“证据”二字，引导学生用事实说话，进入理性思辨状态。</w:t>
            </w:r>
          </w:p>
        </w:tc>
        <w:tc>
          <w:tcPr>
            <w:tcW w:w="1143" w:type="pct"/>
            <w:gridSpan w:val="17"/>
            <w:tcBorders>
              <w:top w:val="single" w:color="000000" w:sz="4" w:space="0"/>
              <w:left w:val="single" w:color="000000" w:sz="4" w:space="0"/>
              <w:bottom w:val="single" w:color="000000" w:sz="4" w:space="0"/>
              <w:right w:val="single" w:color="000000" w:sz="4" w:space="0"/>
            </w:tcBorders>
            <w:vAlign w:val="center"/>
          </w:tcPr>
          <w:p w14:paraId="27BF70E6">
            <w:pPr>
              <w:pStyle w:val="26"/>
              <w:jc w:val="left"/>
            </w:pPr>
            <w:r>
              <w:t>1. 观看视频，重温学习成果。</w:t>
            </w:r>
            <w:r>
              <w:br w:type="textWrapping"/>
            </w:r>
            <w:r>
              <w:t>2. 回答问题，激活已有知识。</w:t>
            </w:r>
            <w:r>
              <w:br w:type="textWrapping"/>
            </w:r>
            <w:r>
              <w:t>3. 思考质疑，产生认知冲突。</w:t>
            </w:r>
            <w:r>
              <w:br w:type="textWrapping"/>
            </w:r>
            <w:r>
              <w:t>4. 明确议题，准备展开论证。</w:t>
            </w:r>
          </w:p>
        </w:tc>
      </w:tr>
      <w:tr w14:paraId="0FA1E4C4">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01A68154">
            <w:pPr>
              <w:pStyle w:val="26"/>
              <w:jc w:val="left"/>
            </w:pPr>
            <w:r>
              <w:rPr>
                <w:b/>
                <w:bCs/>
              </w:rPr>
              <w:t>评价任务</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61EBEEF8">
            <w:pPr>
              <w:pStyle w:val="26"/>
              <w:jc w:val="left"/>
            </w:pPr>
            <w:r>
              <w:t>回忆准确：☆☆☆</w:t>
            </w:r>
            <w:r>
              <w:br w:type="textWrapping"/>
            </w:r>
            <w:r>
              <w:t>问题提出：☆☆☆</w:t>
            </w:r>
            <w:r>
              <w:br w:type="textWrapping"/>
            </w:r>
            <w:r>
              <w:t>议题理解：☆☆☆</w:t>
            </w:r>
          </w:p>
        </w:tc>
      </w:tr>
      <w:tr w14:paraId="1B99A0FD">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7ED700A9">
            <w:pPr>
              <w:pStyle w:val="26"/>
              <w:jc w:val="left"/>
            </w:pPr>
            <w:r>
              <w:rPr>
                <w:b/>
                <w:bCs/>
              </w:rPr>
              <w:t>设计意图</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11765ABE">
            <w:pPr>
              <w:pStyle w:val="26"/>
              <w:jc w:val="left"/>
            </w:pPr>
            <w:r>
              <w:t>通过回放学生自己的声音增强归属感；以“是否过时”的争议性问题制造悬念，打破“钢铁=落后”的刻板印象；明确“用证据论证”的学术规范，培养实证意识。</w:t>
            </w:r>
          </w:p>
        </w:tc>
      </w:tr>
      <w:tr w14:paraId="2E13F5AF">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5183D1B0">
            <w:pPr>
              <w:pStyle w:val="26"/>
              <w:jc w:val="left"/>
            </w:pPr>
            <w:r>
              <w:rPr>
                <w:b/>
                <w:bCs/>
              </w:rPr>
              <w:t>新知探究一</w:t>
            </w:r>
            <w:r>
              <w:br w:type="textWrapping"/>
            </w:r>
            <w:r>
              <w:rPr>
                <w:b/>
                <w:bCs/>
              </w:rPr>
              <w:t>【13分钟】</w:t>
            </w:r>
          </w:p>
        </w:tc>
        <w:tc>
          <w:tcPr>
            <w:tcW w:w="3222" w:type="pct"/>
            <w:gridSpan w:val="66"/>
            <w:tcBorders>
              <w:top w:val="single" w:color="000000" w:sz="4" w:space="0"/>
              <w:left w:val="single" w:color="000000" w:sz="4" w:space="0"/>
              <w:bottom w:val="single" w:color="000000" w:sz="4" w:space="0"/>
              <w:right w:val="single" w:color="000000" w:sz="4" w:space="0"/>
            </w:tcBorders>
            <w:vAlign w:val="center"/>
          </w:tcPr>
          <w:p w14:paraId="3852D206">
            <w:pPr>
              <w:pStyle w:val="6"/>
              <w:jc w:val="left"/>
            </w:pPr>
            <w:bookmarkStart w:id="164" w:name="一破解污染困局看鞍钢如何变绿"/>
            <w:r>
              <w:rPr>
                <w:i w:val="0"/>
              </w:rPr>
              <w:t>一、破解“污染困局”：看鞍钢如何变“绿”。</w:t>
            </w:r>
            <w:bookmarkEnd w:id="164"/>
          </w:p>
          <w:p w14:paraId="66D76406">
            <w:pPr>
              <w:pStyle w:val="26"/>
              <w:jc w:val="left"/>
            </w:pPr>
            <w:r>
              <w:rPr>
                <w:b/>
                <w:bCs/>
              </w:rPr>
              <w:t>（一）、出示对比图，引发直观感受。</w:t>
            </w:r>
            <w:r>
              <w:br w:type="textWrapping"/>
            </w:r>
            <w:r>
              <w:t>展示两组图片：第一组是上世纪七八十年代烟尘滚滚的钢铁厂老照片；第二组是鞍钢鲅鱼圈基地的现代园区实景图——绿树成荫、厂房整洁、海水清澈。提问：“同样是钢铁生产基地，为何反差如此巨大？”引导学生关注“绿色矿山”“节能减排”等关键词。随后出示数据：“鞍钢矿山废弃物综合利用率达90%以上，选矿回收率提高5个百分点”，解释这意味着每年可减少大量尾矿堆积，节约宝贵资源。</w:t>
            </w:r>
            <w:r>
              <w:br w:type="textWrapping"/>
            </w:r>
            <w:r>
              <w:rPr>
                <w:b/>
                <w:bCs/>
              </w:rPr>
              <w:t>（二）、解析循环链条，理解“变废为宝”。</w:t>
            </w:r>
            <w:r>
              <w:br w:type="textWrapping"/>
            </w:r>
            <w:r>
              <w:t>以“炼钢炉渣”为例，讲解其传统处理方式是堆放填埋，造成土地浪费和环境污染。而鞍钢将其加工成建筑材料，用于铺路、制砖。再以“余热回收”为例，说明高炉产生的高温煤气不再直接排放，而是用于发电或供暖，实现能源梯级利用。教师绘制简易流程图：“铁矿石→炼铁→高炉煤气（余热）→发电→供电网”，帮助学生理解循环经济原理。</w:t>
            </w:r>
            <w:r>
              <w:br w:type="textWrapping"/>
            </w:r>
            <w:r>
              <w:rPr>
                <w:b/>
                <w:bCs/>
              </w:rPr>
              <w:t>（三）、引入法律视角，强化责任意识。</w:t>
            </w:r>
            <w:r>
              <w:br w:type="textWrapping"/>
            </w:r>
            <w:r>
              <w:t>提问：“企业主动搞环保，是自愿的还是被要求的？”引出《环境保护法》《大气污染防治法》等法律法规，说明超标排放将面临巨额罚款甚至停产整顿。强调环保不仅是道德选择，更是法律责任。举例：“某地钢铁企业因违规排污被查封”新闻案例，警示违法后果。</w:t>
            </w:r>
          </w:p>
        </w:tc>
        <w:tc>
          <w:tcPr>
            <w:tcW w:w="1143" w:type="pct"/>
            <w:gridSpan w:val="17"/>
            <w:tcBorders>
              <w:top w:val="single" w:color="000000" w:sz="4" w:space="0"/>
              <w:left w:val="single" w:color="000000" w:sz="4" w:space="0"/>
              <w:bottom w:val="single" w:color="000000" w:sz="4" w:space="0"/>
              <w:right w:val="single" w:color="000000" w:sz="4" w:space="0"/>
            </w:tcBorders>
            <w:vAlign w:val="center"/>
          </w:tcPr>
          <w:p w14:paraId="582823E4">
            <w:pPr>
              <w:pStyle w:val="26"/>
              <w:jc w:val="left"/>
            </w:pPr>
            <w:r>
              <w:t>1. 观察图片，描述视觉差异。</w:t>
            </w:r>
            <w:r>
              <w:br w:type="textWrapping"/>
            </w:r>
            <w:r>
              <w:t>2. 分析数据，理解资源利用效率。</w:t>
            </w:r>
            <w:r>
              <w:br w:type="textWrapping"/>
            </w:r>
            <w:r>
              <w:t>3. 跟随讲解，绘制循环流程简图。</w:t>
            </w:r>
            <w:r>
              <w:br w:type="textWrapping"/>
            </w:r>
            <w:r>
              <w:t>4. 讨论法律案例，认识环保责任。</w:t>
            </w:r>
          </w:p>
        </w:tc>
      </w:tr>
      <w:tr w14:paraId="6DDEDD90">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52686D91">
            <w:pPr>
              <w:pStyle w:val="26"/>
              <w:jc w:val="left"/>
            </w:pPr>
            <w:r>
              <w:rPr>
                <w:b/>
                <w:bCs/>
              </w:rPr>
              <w:t>评价任务</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58E8AD0B">
            <w:pPr>
              <w:pStyle w:val="26"/>
              <w:jc w:val="left"/>
            </w:pPr>
            <w:r>
              <w:rPr>
                <w:b/>
                <w:bCs/>
              </w:rPr>
              <w:t>观察细致</w:t>
            </w:r>
            <w:r>
              <w:t>：☆☆☆</w:t>
            </w:r>
            <w:r>
              <w:br w:type="textWrapping"/>
            </w:r>
            <w:r>
              <w:rPr>
                <w:b/>
                <w:bCs/>
              </w:rPr>
              <w:t>理解透彻</w:t>
            </w:r>
            <w:r>
              <w:t>：☆☆☆</w:t>
            </w:r>
            <w:r>
              <w:br w:type="textWrapping"/>
            </w:r>
            <w:r>
              <w:rPr>
                <w:b/>
                <w:bCs/>
              </w:rPr>
              <w:t>联系法律</w:t>
            </w:r>
            <w:r>
              <w:t>：☆☆☆</w:t>
            </w:r>
          </w:p>
        </w:tc>
      </w:tr>
      <w:tr w14:paraId="13A1BF73">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30FC8A41">
            <w:pPr>
              <w:pStyle w:val="26"/>
              <w:jc w:val="left"/>
            </w:pPr>
            <w:r>
              <w:rPr>
                <w:b/>
                <w:bCs/>
              </w:rPr>
              <w:t>设计意图</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03274DBA">
            <w:pPr>
              <w:pStyle w:val="26"/>
              <w:jc w:val="left"/>
            </w:pPr>
            <w:r>
              <w:t>通过强烈视觉对比打破偏见；用具体案例和数据揭示绿色转型的实质；融入法治教育，使责任认知更具约束力和现实感。</w:t>
            </w:r>
          </w:p>
        </w:tc>
      </w:tr>
      <w:tr w14:paraId="28FB2674">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35968A90">
            <w:pPr>
              <w:pStyle w:val="26"/>
              <w:jc w:val="left"/>
            </w:pPr>
            <w:r>
              <w:rPr>
                <w:b/>
                <w:bCs/>
              </w:rPr>
              <w:t>新知探究二</w:t>
            </w:r>
            <w:r>
              <w:br w:type="textWrapping"/>
            </w:r>
            <w:r>
              <w:rPr>
                <w:b/>
                <w:bCs/>
              </w:rPr>
              <w:t>【14分钟】</w:t>
            </w:r>
          </w:p>
        </w:tc>
        <w:tc>
          <w:tcPr>
            <w:tcW w:w="3222" w:type="pct"/>
            <w:gridSpan w:val="66"/>
            <w:tcBorders>
              <w:top w:val="single" w:color="000000" w:sz="4" w:space="0"/>
              <w:left w:val="single" w:color="000000" w:sz="4" w:space="0"/>
              <w:bottom w:val="single" w:color="000000" w:sz="4" w:space="0"/>
              <w:right w:val="single" w:color="000000" w:sz="4" w:space="0"/>
            </w:tcBorders>
            <w:vAlign w:val="center"/>
          </w:tcPr>
          <w:p w14:paraId="772F53E8">
            <w:pPr>
              <w:pStyle w:val="6"/>
              <w:jc w:val="left"/>
            </w:pPr>
            <w:bookmarkStart w:id="165" w:name="一拥抱智能革命看鞍钢如何变智"/>
            <w:r>
              <w:rPr>
                <w:i w:val="0"/>
              </w:rPr>
              <w:t>一、拥抱“智能革命”：看鞍钢如何变“智”。</w:t>
            </w:r>
            <w:bookmarkEnd w:id="165"/>
          </w:p>
          <w:p w14:paraId="31426ED6">
            <w:pPr>
              <w:pStyle w:val="26"/>
              <w:jc w:val="left"/>
            </w:pPr>
            <w:r>
              <w:rPr>
                <w:b/>
                <w:bCs/>
              </w:rPr>
              <w:t>（一）、播放动画，感知智能工厂。</w:t>
            </w:r>
            <w:r>
              <w:br w:type="textWrapping"/>
            </w:r>
            <w:r>
              <w:t>播放一段2分钟的“鞍钢智慧工厂”动画演示视频：无人天车自动吊运钢卷、机器人焊接流水线、中央控制室大屏实时监控生产参数、AI模型预测设备故障……播放后提问：“哪些环节实现了‘无人化’‘自动化’？这带来了哪些好处？”引导学生从“效率提升”“质量稳定”“减少工伤”等角度回答。教师补充：“新产品数字化研发周期缩短20%，生产效率提升73%”，说明智能化带来的质变。</w:t>
            </w:r>
            <w:r>
              <w:br w:type="textWrapping"/>
            </w:r>
            <w:r>
              <w:rPr>
                <w:b/>
                <w:bCs/>
              </w:rPr>
              <w:t>（二）、聚焦钒钛产业，体会科技附加值。</w:t>
            </w:r>
            <w:r>
              <w:br w:type="textWrapping"/>
            </w:r>
            <w:r>
              <w:t>展示“钛合金深海探测器”图片，介绍：“这种材料能在7000米深海承受巨大压力，普通钢材根本做不到。”讲解鞍钢如何从普通钛原料出发，通过氯化法钛白、海绵钛提纯、钛合金冶炼等高技术工艺，生产出航空航天、医疗植入等高端产品。强调：“一吨普通钢材卖几千元，而一吨高端钛合金可卖上百万元，这就是科技创新的价值。”</w:t>
            </w:r>
            <w:r>
              <w:br w:type="textWrapping"/>
            </w:r>
            <w:r>
              <w:rPr>
                <w:b/>
                <w:bCs/>
              </w:rPr>
              <w:t>（三）、组织小组辩论，深化价值认知。</w:t>
            </w:r>
            <w:r>
              <w:br w:type="textWrapping"/>
            </w:r>
            <w:r>
              <w:t>设置辩题：“对于传统企业来说，技术改造投入巨大，是否值得？”将班级分为正反两方，每方推选3名主辩手。正方可从“长远竞争力”“节能减排”“吸引人才”等角度立论；反方可从“短期成本压力”“技术风险”“员工转岗困难”等角度质疑。教师担任主持人，控制节奏，确保辩论聚焦核心。最后不做结论，而是引导思考：“如何平衡眼前利益与长远发展？”</w:t>
            </w:r>
          </w:p>
        </w:tc>
        <w:tc>
          <w:tcPr>
            <w:tcW w:w="1143" w:type="pct"/>
            <w:gridSpan w:val="17"/>
            <w:tcBorders>
              <w:top w:val="single" w:color="000000" w:sz="4" w:space="0"/>
              <w:left w:val="single" w:color="000000" w:sz="4" w:space="0"/>
              <w:bottom w:val="single" w:color="000000" w:sz="4" w:space="0"/>
              <w:right w:val="single" w:color="000000" w:sz="4" w:space="0"/>
            </w:tcBorders>
            <w:vAlign w:val="center"/>
          </w:tcPr>
          <w:p w14:paraId="5A1CD08E">
            <w:pPr>
              <w:pStyle w:val="26"/>
              <w:jc w:val="left"/>
            </w:pPr>
            <w:r>
              <w:t>1. 观看视频，列举智能化场景。</w:t>
            </w:r>
            <w:r>
              <w:br w:type="textWrapping"/>
            </w:r>
            <w:r>
              <w:t>2. 对比产品价值，理解科技赋能。</w:t>
            </w:r>
            <w:r>
              <w:br w:type="textWrapping"/>
            </w:r>
            <w:r>
              <w:t>3. 参与辩论，表达立场观点。</w:t>
            </w:r>
            <w:r>
              <w:br w:type="textWrapping"/>
            </w:r>
            <w:r>
              <w:t>4. 倾听对方，反思自身逻辑。</w:t>
            </w:r>
          </w:p>
        </w:tc>
      </w:tr>
      <w:tr w14:paraId="6826D940">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6B1E8B2F">
            <w:pPr>
              <w:pStyle w:val="26"/>
              <w:jc w:val="left"/>
            </w:pPr>
            <w:r>
              <w:rPr>
                <w:b/>
                <w:bCs/>
              </w:rPr>
              <w:t>评价任务</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3390F1D6">
            <w:pPr>
              <w:pStyle w:val="26"/>
              <w:jc w:val="left"/>
            </w:pPr>
            <w:r>
              <w:rPr>
                <w:b/>
                <w:bCs/>
              </w:rPr>
              <w:t>信息捕捉</w:t>
            </w:r>
            <w:r>
              <w:t>：☆☆☆</w:t>
            </w:r>
            <w:r>
              <w:br w:type="textWrapping"/>
            </w:r>
            <w:r>
              <w:rPr>
                <w:b/>
                <w:bCs/>
              </w:rPr>
              <w:t>价值判断</w:t>
            </w:r>
            <w:r>
              <w:t>：☆☆☆</w:t>
            </w:r>
            <w:r>
              <w:br w:type="textWrapping"/>
            </w:r>
            <w:r>
              <w:rPr>
                <w:b/>
                <w:bCs/>
              </w:rPr>
              <w:t>辩论表现</w:t>
            </w:r>
            <w:r>
              <w:t>：☆☆☆</w:t>
            </w:r>
          </w:p>
        </w:tc>
      </w:tr>
      <w:tr w14:paraId="0639F1A1">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484A194C">
            <w:pPr>
              <w:pStyle w:val="26"/>
              <w:jc w:val="left"/>
            </w:pPr>
            <w:r>
              <w:rPr>
                <w:b/>
                <w:bCs/>
              </w:rPr>
              <w:t>设计意图</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0C928A9C">
            <w:pPr>
              <w:pStyle w:val="26"/>
              <w:jc w:val="left"/>
            </w:pPr>
            <w:r>
              <w:t>通过动态影像增强科技体验感；用价格对比凸显创新价值；通过辩论锻炼批判性思维，在交锋中深化对“高质量发展”内涵的理解。</w:t>
            </w:r>
          </w:p>
        </w:tc>
      </w:tr>
      <w:tr w14:paraId="1B85CCA9">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11588B52">
            <w:pPr>
              <w:pStyle w:val="26"/>
              <w:jc w:val="left"/>
            </w:pPr>
            <w:r>
              <w:rPr>
                <w:b/>
                <w:bCs/>
              </w:rPr>
              <w:t>拓展实践</w:t>
            </w:r>
            <w:r>
              <w:br w:type="textWrapping"/>
            </w:r>
            <w:r>
              <w:rPr>
                <w:b/>
                <w:bCs/>
              </w:rPr>
              <w:t>【8分钟】</w:t>
            </w:r>
          </w:p>
        </w:tc>
        <w:tc>
          <w:tcPr>
            <w:tcW w:w="3222" w:type="pct"/>
            <w:gridSpan w:val="66"/>
            <w:tcBorders>
              <w:top w:val="single" w:color="000000" w:sz="4" w:space="0"/>
              <w:left w:val="single" w:color="000000" w:sz="4" w:space="0"/>
              <w:bottom w:val="single" w:color="000000" w:sz="4" w:space="0"/>
              <w:right w:val="single" w:color="000000" w:sz="4" w:space="0"/>
            </w:tcBorders>
            <w:vAlign w:val="center"/>
          </w:tcPr>
          <w:p w14:paraId="47E7E4CF">
            <w:pPr>
              <w:pStyle w:val="6"/>
              <w:jc w:val="left"/>
            </w:pPr>
            <w:bookmarkStart w:id="166" w:name="一设计绿色生活提案"/>
            <w:r>
              <w:rPr>
                <w:i w:val="0"/>
              </w:rPr>
              <w:t>一、设计“绿色生活提案”。</w:t>
            </w:r>
            <w:bookmarkEnd w:id="166"/>
          </w:p>
          <w:p w14:paraId="7C4CF9C8">
            <w:pPr>
              <w:pStyle w:val="26"/>
              <w:jc w:val="left"/>
            </w:pPr>
            <w:r>
              <w:rPr>
                <w:b/>
                <w:bCs/>
              </w:rPr>
              <w:t>（一）、创设情境，提出任务。</w:t>
            </w:r>
            <w:r>
              <w:br w:type="textWrapping"/>
            </w:r>
            <w:r>
              <w:t>讲述：“鞍钢每年节省的能源相当于多少个家庭一年的用电量？它的减排成果又相当于种植了多少棵树？”虽然不作精确计算，但以此引出个人行动的重要性。布置任务：“假如你是学校‘绿色校园行动组’成员，请结合鞍钢的绿色经验，向全校同学发出一份《节约资源，从我做起》的倡议书，提出至少三条具体可行的建议。”</w:t>
            </w:r>
            <w:r>
              <w:br w:type="textWrapping"/>
            </w:r>
            <w:r>
              <w:rPr>
                <w:b/>
                <w:bCs/>
              </w:rPr>
              <w:t>（二）、提供支架，指导写作。</w:t>
            </w:r>
            <w:r>
              <w:br w:type="textWrapping"/>
            </w:r>
            <w:r>
              <w:t>给出倡议书模板：标题+称呼+背景陈述（如‘参考鞍钢资源循环理念’）+具体建议（如‘纸张双面打印’‘随手关灯’‘垃圾分类投放’）+呼吁结尾。鼓励使用数据增强说服力，如“全国每人每天节约1度电，一年可减排二氧化碳约360万吨”。教师巡视指导，重点关注建议的可操作性。</w:t>
            </w:r>
            <w:r>
              <w:br w:type="textWrapping"/>
            </w:r>
            <w:r>
              <w:rPr>
                <w:b/>
                <w:bCs/>
              </w:rPr>
              <w:t>（三）、展示交流，互相启发。</w:t>
            </w:r>
            <w:r>
              <w:br w:type="textWrapping"/>
            </w:r>
            <w:r>
              <w:t>邀请2-3位学生朗读倡议书片段，师生共同点评，评选“最具创意建议奖”“最实用建议奖”等，营造积极氛围。</w:t>
            </w:r>
          </w:p>
        </w:tc>
        <w:tc>
          <w:tcPr>
            <w:tcW w:w="1143" w:type="pct"/>
            <w:gridSpan w:val="17"/>
            <w:tcBorders>
              <w:top w:val="single" w:color="000000" w:sz="4" w:space="0"/>
              <w:left w:val="single" w:color="000000" w:sz="4" w:space="0"/>
              <w:bottom w:val="single" w:color="000000" w:sz="4" w:space="0"/>
              <w:right w:val="single" w:color="000000" w:sz="4" w:space="0"/>
            </w:tcBorders>
            <w:vAlign w:val="center"/>
          </w:tcPr>
          <w:p w14:paraId="7B4471E9">
            <w:pPr>
              <w:pStyle w:val="26"/>
              <w:jc w:val="left"/>
            </w:pPr>
            <w:r>
              <w:t>1. 明确任务，构思倡议内容。</w:t>
            </w:r>
            <w:r>
              <w:br w:type="textWrapping"/>
            </w:r>
            <w:r>
              <w:t>2. 撰写倡议书，提出具体建议。</w:t>
            </w:r>
            <w:r>
              <w:br w:type="textWrapping"/>
            </w:r>
            <w:r>
              <w:t>3. 上台展示，分享环保理念。</w:t>
            </w:r>
            <w:r>
              <w:br w:type="textWrapping"/>
            </w:r>
            <w:r>
              <w:t>4. 倾听反馈，优化改进方案。</w:t>
            </w:r>
          </w:p>
        </w:tc>
      </w:tr>
      <w:tr w14:paraId="18A5556A">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2A662716">
            <w:pPr>
              <w:pStyle w:val="26"/>
              <w:jc w:val="left"/>
            </w:pPr>
            <w:r>
              <w:rPr>
                <w:b/>
                <w:bCs/>
              </w:rPr>
              <w:t>评价任务</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11C0727D">
            <w:pPr>
              <w:pStyle w:val="26"/>
              <w:jc w:val="left"/>
            </w:pPr>
            <w:r>
              <w:rPr>
                <w:b/>
                <w:bCs/>
              </w:rPr>
              <w:t>建议可行</w:t>
            </w:r>
            <w:r>
              <w:t>：☆☆☆</w:t>
            </w:r>
            <w:r>
              <w:br w:type="textWrapping"/>
            </w:r>
            <w:r>
              <w:rPr>
                <w:b/>
                <w:bCs/>
              </w:rPr>
              <w:t>表达清晰</w:t>
            </w:r>
            <w:r>
              <w:t>：☆☆☆</w:t>
            </w:r>
            <w:r>
              <w:br w:type="textWrapping"/>
            </w:r>
            <w:r>
              <w:rPr>
                <w:b/>
                <w:bCs/>
              </w:rPr>
              <w:t>富有创意</w:t>
            </w:r>
            <w:r>
              <w:t>：☆☆☆</w:t>
            </w:r>
          </w:p>
        </w:tc>
      </w:tr>
      <w:tr w14:paraId="2C81CAEE">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2E8EE2FF">
            <w:pPr>
              <w:pStyle w:val="26"/>
              <w:jc w:val="left"/>
            </w:pPr>
            <w:r>
              <w:rPr>
                <w:b/>
                <w:bCs/>
              </w:rPr>
              <w:t>设计意图</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0096AE60">
            <w:pPr>
              <w:pStyle w:val="26"/>
              <w:jc w:val="left"/>
            </w:pPr>
            <w:r>
              <w:t>将企业责任转化为个人行动，实现知行合一；通过倡议书写作提升公共表达能力；正向激励增强环保行为的内驱力。</w:t>
            </w:r>
          </w:p>
        </w:tc>
      </w:tr>
      <w:tr w14:paraId="769D0B26">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230EEE19">
            <w:pPr>
              <w:pStyle w:val="26"/>
              <w:jc w:val="left"/>
            </w:pPr>
            <w:r>
              <w:rPr>
                <w:b/>
                <w:bCs/>
              </w:rPr>
              <w:t>课堂小结</w:t>
            </w:r>
            <w:r>
              <w:br w:type="textWrapping"/>
            </w:r>
            <w:r>
              <w:rPr>
                <w:b/>
                <w:bCs/>
              </w:rPr>
              <w:t>【5分钟】</w:t>
            </w:r>
          </w:p>
        </w:tc>
        <w:tc>
          <w:tcPr>
            <w:tcW w:w="3222" w:type="pct"/>
            <w:gridSpan w:val="66"/>
            <w:tcBorders>
              <w:top w:val="single" w:color="000000" w:sz="4" w:space="0"/>
              <w:left w:val="single" w:color="000000" w:sz="4" w:space="0"/>
              <w:bottom w:val="single" w:color="000000" w:sz="4" w:space="0"/>
              <w:right w:val="single" w:color="000000" w:sz="4" w:space="0"/>
            </w:tcBorders>
            <w:vAlign w:val="center"/>
          </w:tcPr>
          <w:p w14:paraId="5E51C1C5">
            <w:pPr>
              <w:pStyle w:val="6"/>
              <w:jc w:val="left"/>
            </w:pPr>
            <w:bookmarkStart w:id="167" w:name="一总结升华展望未来"/>
            <w:r>
              <w:rPr>
                <w:i w:val="0"/>
              </w:rPr>
              <w:t>一、总结升华，展望未来。</w:t>
            </w:r>
            <w:bookmarkEnd w:id="167"/>
          </w:p>
          <w:p w14:paraId="31568F53">
            <w:pPr>
              <w:pStyle w:val="26"/>
              <w:jc w:val="left"/>
            </w:pPr>
            <w:r>
              <w:rPr>
                <w:b/>
                <w:bCs/>
              </w:rPr>
              <w:t>（一）、回应议题，形成共识。</w:t>
            </w:r>
            <w:r>
              <w:br w:type="textWrapping"/>
            </w:r>
            <w:r>
              <w:t>教师总结：“我们今天的探究证明，鞍钢不仅没有过时，反而正在成为绿色化、智能化转型的先锋。它用行动告诉我们：传统产业不是包袱，只要勇于创新、敢于担当，就能焕发新生机。”再次强调“创新、求实、拼争、奉献”的核心价值观在新时代的体现。</w:t>
            </w:r>
            <w:r>
              <w:br w:type="textWrapping"/>
            </w:r>
            <w:r>
              <w:rPr>
                <w:b/>
                <w:bCs/>
              </w:rPr>
              <w:t>（二）、寄语学生，落实责任。</w:t>
            </w:r>
            <w:r>
              <w:br w:type="textWrapping"/>
            </w:r>
            <w:r>
              <w:t>“同学们，未来的鞍钢需要什么样的建设者？是只会操作机器的工人，还是懂技术、会创新、有责任感的新时代劳动者？希望你们从现在起，珍惜资源、热爱科学、勇于担当，将来无论从事何种职业，都能像鞍钢人一样，为建设美丽中国贡献自己的力量。”</w:t>
            </w:r>
          </w:p>
        </w:tc>
        <w:tc>
          <w:tcPr>
            <w:tcW w:w="1143" w:type="pct"/>
            <w:gridSpan w:val="17"/>
            <w:tcBorders>
              <w:top w:val="single" w:color="000000" w:sz="4" w:space="0"/>
              <w:left w:val="single" w:color="000000" w:sz="4" w:space="0"/>
              <w:bottom w:val="single" w:color="000000" w:sz="4" w:space="0"/>
              <w:right w:val="single" w:color="000000" w:sz="4" w:space="0"/>
            </w:tcBorders>
            <w:vAlign w:val="center"/>
          </w:tcPr>
          <w:p w14:paraId="535627AE">
            <w:pPr>
              <w:pStyle w:val="26"/>
              <w:jc w:val="left"/>
            </w:pPr>
            <w:r>
              <w:t>1. 倾听总结，巩固学习成果。</w:t>
            </w:r>
            <w:r>
              <w:br w:type="textWrapping"/>
            </w:r>
            <w:r>
              <w:t>2. 思考未来，树立职业理想。</w:t>
            </w:r>
            <w:r>
              <w:br w:type="textWrapping"/>
            </w:r>
            <w:r>
              <w:t>3. 接受寄语，明确努力方向。</w:t>
            </w:r>
            <w:r>
              <w:br w:type="textWrapping"/>
            </w:r>
            <w:r>
              <w:t>4. 情感共鸣，增强使命意识。</w:t>
            </w:r>
          </w:p>
        </w:tc>
      </w:tr>
      <w:tr w14:paraId="1211A629">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5AB9A1CD">
            <w:pPr>
              <w:pStyle w:val="26"/>
              <w:jc w:val="left"/>
            </w:pPr>
            <w:r>
              <w:rPr>
                <w:b/>
                <w:bCs/>
              </w:rPr>
              <w:t>评价任务</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143892E2">
            <w:pPr>
              <w:pStyle w:val="26"/>
              <w:jc w:val="left"/>
            </w:pPr>
            <w:r>
              <w:t>理解深刻：☆☆☆</w:t>
            </w:r>
            <w:r>
              <w:br w:type="textWrapping"/>
            </w:r>
            <w:r>
              <w:t>感悟真实：☆☆☆</w:t>
            </w:r>
            <w:r>
              <w:br w:type="textWrapping"/>
            </w:r>
            <w:r>
              <w:t>态度积极：☆☆☆</w:t>
            </w:r>
          </w:p>
        </w:tc>
      </w:tr>
      <w:tr w14:paraId="6C2B46CF">
        <w:tblPrEx>
          <w:tblCellMar>
            <w:top w:w="0" w:type="dxa"/>
            <w:left w:w="108" w:type="dxa"/>
            <w:bottom w:w="0" w:type="dxa"/>
            <w:right w:w="108" w:type="dxa"/>
          </w:tblCellMar>
        </w:tblPrEx>
        <w:trPr>
          <w:gridBefore w:val="5"/>
          <w:wBefore w:w="30" w:type="pct"/>
          <w:jc w:val="center"/>
        </w:trPr>
        <w:tc>
          <w:tcPr>
            <w:tcW w:w="603" w:type="pct"/>
            <w:gridSpan w:val="5"/>
            <w:tcBorders>
              <w:top w:val="single" w:color="000000" w:sz="4" w:space="0"/>
              <w:left w:val="single" w:color="000000" w:sz="4" w:space="0"/>
              <w:bottom w:val="single" w:color="000000" w:sz="4" w:space="0"/>
              <w:right w:val="single" w:color="000000" w:sz="4" w:space="0"/>
            </w:tcBorders>
            <w:vAlign w:val="center"/>
          </w:tcPr>
          <w:p w14:paraId="0D4D116F">
            <w:pPr>
              <w:pStyle w:val="26"/>
              <w:jc w:val="left"/>
            </w:pPr>
            <w:r>
              <w:rPr>
                <w:b/>
                <w:bCs/>
              </w:rPr>
              <w:t>设计意图</w:t>
            </w:r>
          </w:p>
        </w:tc>
        <w:tc>
          <w:tcPr>
            <w:tcW w:w="4365" w:type="pct"/>
            <w:gridSpan w:val="83"/>
            <w:tcBorders>
              <w:top w:val="single" w:color="000000" w:sz="4" w:space="0"/>
              <w:left w:val="single" w:color="000000" w:sz="4" w:space="0"/>
              <w:bottom w:val="single" w:color="000000" w:sz="4" w:space="0"/>
              <w:right w:val="single" w:color="000000" w:sz="4" w:space="0"/>
            </w:tcBorders>
            <w:vAlign w:val="center"/>
          </w:tcPr>
          <w:p w14:paraId="16C14FF8">
            <w:pPr>
              <w:pStyle w:val="26"/>
              <w:jc w:val="left"/>
            </w:pPr>
            <w:r>
              <w:t>首尾呼应，闭环解决导入问题；将企业命运与个人成长联结，升华主题；以富有感染力的语言激发学生责任感与奋斗精神。</w:t>
            </w:r>
          </w:p>
        </w:tc>
      </w:tr>
      <w:tr w14:paraId="5215A723">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5BA0FB6">
            <w:pPr>
              <w:pStyle w:val="5"/>
              <w:jc w:val="left"/>
            </w:pPr>
            <w:r>
              <w:rPr>
                <w:i w:val="0"/>
              </w:rPr>
              <w:t>作业设计</w:t>
            </w:r>
          </w:p>
        </w:tc>
      </w:tr>
      <w:tr w14:paraId="0C8F1A95">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CC248F4">
            <w:pPr>
              <w:pStyle w:val="26"/>
              <w:jc w:val="left"/>
            </w:pPr>
            <w:r>
              <w:rPr>
                <w:b/>
                <w:bCs/>
              </w:rPr>
              <w:t>一、调查报告：我家的“循环经济”</w:t>
            </w:r>
            <w:r>
              <w:br w:type="textWrapping"/>
            </w:r>
            <w:r>
              <w:t>观察家中一周内的废弃物处理情况，完成以下任务：</w:t>
            </w:r>
            <w:r>
              <w:br w:type="textWrapping"/>
            </w:r>
            <w:r>
              <w:t>1. 列出主要废弃物类型（如废纸、塑料瓶、厨余垃圾、旧衣物等）。</w:t>
            </w:r>
            <w:r>
              <w:br w:type="textWrapping"/>
            </w:r>
            <w:r>
              <w:t>2. 记录每类废弃物的处理方式（丢弃、回收、再利用等）。</w:t>
            </w:r>
            <w:r>
              <w:br w:type="textWrapping"/>
            </w:r>
            <w:r>
              <w:t>3. 提出两条改进建议，模仿鞍钢“变废为宝”理念，设计家庭资源循环方案（如：废纸做手工、厨余堆肥、旧衣改造等）。</w:t>
            </w:r>
            <w:r>
              <w:br w:type="textWrapping"/>
            </w:r>
            <w:r>
              <w:t>4. 写一段话，谈谈你对“绿色生活”的新认识。</w:t>
            </w:r>
            <w:r>
              <w:br w:type="textWrapping"/>
            </w:r>
            <w:r>
              <w:rPr>
                <w:b/>
                <w:bCs/>
              </w:rPr>
              <w:t>二、创意设计：未来的智能钢厂</w:t>
            </w:r>
            <w:r>
              <w:br w:type="textWrapping"/>
            </w:r>
            <w:r>
              <w:t>发挥想象，绘制一幅“2050年的智能钢厂”示意图。要求包含至少三种高科技元素（如：全息投影控制台、太阳能屋顶、无人驾驶运输车、AI质检机器人等），并用文字说明其功能。鼓励使用彩笔、贴纸等丰富画面。</w:t>
            </w:r>
          </w:p>
        </w:tc>
      </w:tr>
      <w:tr w14:paraId="2E83454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45CA403">
            <w:pPr>
              <w:pStyle w:val="26"/>
              <w:jc w:val="left"/>
            </w:pPr>
            <w:r>
              <w:rPr>
                <w:b/>
                <w:bCs/>
              </w:rPr>
              <w:t>【答案解析】</w:t>
            </w:r>
            <w:r>
              <w:br w:type="textWrapping"/>
            </w:r>
            <w:r>
              <w:rPr>
                <w:b/>
                <w:bCs/>
              </w:rPr>
              <w:t>一、调查报告</w:t>
            </w:r>
            <w:r>
              <w:br w:type="textWrapping"/>
            </w:r>
            <w:r>
              <w:t>示例：本周家中产生废纸约3公斤，全部投入可回收箱；厨余垃圾每日约1公斤，用于小区堆肥点。建议：1. 将快递纸箱拆平存放，定期送至废品站；2. 用旧T恤制作布艺收纳袋。新认识：环保不是口号，而是每天的选择。</w:t>
            </w:r>
            <w:r>
              <w:br w:type="textWrapping"/>
            </w:r>
            <w:r>
              <w:rPr>
                <w:b/>
                <w:bCs/>
              </w:rPr>
              <w:t>二、创意设计</w:t>
            </w:r>
            <w:r>
              <w:br w:type="textWrapping"/>
            </w:r>
            <w:r>
              <w:t>示例：画面中央是透明穹顶的主控中心，工程师通过全息投影监控生产；厂区屋顶覆盖光伏板；空中有无人机巡检；地面由无人驾驶磁悬浮车运输钢卷。文字说明：AI系统实时优化能耗，厂区绿化率达60%，实现零排放生产。</w:t>
            </w:r>
          </w:p>
        </w:tc>
      </w:tr>
      <w:tr w14:paraId="3557B95F">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A22A5D0">
            <w:pPr>
              <w:pStyle w:val="5"/>
              <w:jc w:val="left"/>
            </w:pPr>
            <w:r>
              <w:rPr>
                <w:i w:val="0"/>
              </w:rPr>
              <w:t>教学反思</w:t>
            </w:r>
          </w:p>
        </w:tc>
      </w:tr>
      <w:tr w14:paraId="00C98F2A">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4CBD9E3">
            <w:pPr>
              <w:pStyle w:val="26"/>
              <w:jc w:val="left"/>
            </w:pPr>
            <w:r>
              <w:rPr>
                <w:b/>
                <w:bCs/>
              </w:rPr>
              <w:t>成功之处</w:t>
            </w:r>
            <w:r>
              <w:br w:type="textWrapping"/>
            </w:r>
            <w:r>
              <w:t>1. 以争议性议题驱动教学，学生思辨热情高涨，课堂参与度显著提升。</w:t>
            </w:r>
            <w:r>
              <w:br w:type="textWrapping"/>
            </w:r>
            <w:r>
              <w:t>2. 动画视频与辩论活动有效突破“智能制造”抽象难点，化难为易。</w:t>
            </w:r>
            <w:r>
              <w:br w:type="textWrapping"/>
            </w:r>
            <w:r>
              <w:t>3. 家庭调查作业贴近生活，促进环保理念落地生根。</w:t>
            </w:r>
            <w:r>
              <w:br w:type="textWrapping"/>
            </w:r>
            <w:r>
              <w:rPr>
                <w:b/>
                <w:bCs/>
              </w:rPr>
              <w:t>不足之处</w:t>
            </w:r>
            <w:r>
              <w:br w:type="textWrapping"/>
            </w:r>
            <w:r>
              <w:t>1. 辩论环节时间略显紧张，部分学生未能充分发言。</w:t>
            </w:r>
            <w:r>
              <w:br w:type="textWrapping"/>
            </w:r>
            <w:r>
              <w:t>2. 对“碳排放”“能源梯级利用”等专业术语解释还可更通俗。</w:t>
            </w:r>
            <w:r>
              <w:br w:type="textWrapping"/>
            </w:r>
            <w:r>
              <w:t>3. 可增加本地企业绿色转型案例，增强地域亲近感。</w:t>
            </w:r>
          </w:p>
        </w:tc>
      </w:tr>
      <w:tr w14:paraId="041BBB9C">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shd w:val="clear" w:color="auto" w:fill="D9D9D9"/>
            <w:vAlign w:val="center"/>
          </w:tcPr>
          <w:p w14:paraId="4F9B12BF">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5</w:t>
            </w:r>
            <w:r>
              <w:rPr>
                <w:i w:val="0"/>
              </w:rPr>
              <w:t>课时教案</w:t>
            </w:r>
          </w:p>
        </w:tc>
      </w:tr>
      <w:tr w14:paraId="31B64406">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2146C317">
            <w:pPr>
              <w:pStyle w:val="26"/>
              <w:jc w:val="left"/>
            </w:pPr>
            <w:r>
              <w:t>学科</w:t>
            </w:r>
          </w:p>
        </w:tc>
        <w:tc>
          <w:tcPr>
            <w:tcW w:w="1772" w:type="pct"/>
            <w:gridSpan w:val="20"/>
            <w:tcBorders>
              <w:top w:val="single" w:color="000000" w:sz="4" w:space="0"/>
              <w:left w:val="single" w:color="000000" w:sz="4" w:space="0"/>
              <w:bottom w:val="single" w:color="000000" w:sz="4" w:space="0"/>
              <w:right w:val="single" w:color="000000" w:sz="4" w:space="0"/>
            </w:tcBorders>
            <w:vAlign w:val="center"/>
          </w:tcPr>
          <w:p w14:paraId="557EC07E">
            <w:pPr>
              <w:pStyle w:val="26"/>
              <w:jc w:val="left"/>
              <w:rPr>
                <w:rFonts w:hint="default" w:eastAsia="宋体"/>
                <w:lang w:val="en-US" w:eastAsia="zh-CN"/>
              </w:rPr>
            </w:pPr>
            <w:r>
              <w:rPr>
                <w:rFonts w:hint="eastAsia"/>
                <w:lang w:val="en-US" w:eastAsia="zh-CN"/>
              </w:rPr>
              <w:t>通识教育</w:t>
            </w:r>
          </w:p>
        </w:tc>
        <w:tc>
          <w:tcPr>
            <w:tcW w:w="665" w:type="pct"/>
            <w:gridSpan w:val="20"/>
            <w:tcBorders>
              <w:top w:val="single" w:color="000000" w:sz="4" w:space="0"/>
              <w:left w:val="single" w:color="000000" w:sz="4" w:space="0"/>
              <w:bottom w:val="single" w:color="000000" w:sz="4" w:space="0"/>
              <w:right w:val="single" w:color="000000" w:sz="4" w:space="0"/>
            </w:tcBorders>
            <w:vAlign w:val="center"/>
          </w:tcPr>
          <w:p w14:paraId="763AF992">
            <w:pPr>
              <w:pStyle w:val="26"/>
              <w:jc w:val="left"/>
            </w:pPr>
            <w:r>
              <w:t>年级</w:t>
            </w:r>
          </w:p>
        </w:tc>
        <w:tc>
          <w:tcPr>
            <w:tcW w:w="786" w:type="pct"/>
            <w:gridSpan w:val="26"/>
            <w:tcBorders>
              <w:top w:val="single" w:color="000000" w:sz="4" w:space="0"/>
              <w:left w:val="single" w:color="000000" w:sz="4" w:space="0"/>
              <w:bottom w:val="single" w:color="000000" w:sz="4" w:space="0"/>
              <w:right w:val="single" w:color="000000" w:sz="4" w:space="0"/>
            </w:tcBorders>
            <w:vAlign w:val="center"/>
          </w:tcPr>
          <w:p w14:paraId="30812E1D">
            <w:pPr>
              <w:pStyle w:val="26"/>
              <w:jc w:val="left"/>
              <w:rPr>
                <w:rFonts w:hint="default" w:eastAsia="宋体"/>
                <w:lang w:val="en-US" w:eastAsia="zh-CN"/>
              </w:rPr>
            </w:pPr>
            <w:r>
              <w:rPr>
                <w:rFonts w:hint="eastAsia"/>
                <w:lang w:val="en-US" w:eastAsia="zh-CN"/>
              </w:rPr>
              <w:t>高职大一上学期</w:t>
            </w:r>
          </w:p>
        </w:tc>
        <w:tc>
          <w:tcPr>
            <w:tcW w:w="1136" w:type="pct"/>
            <w:gridSpan w:val="16"/>
            <w:tcBorders>
              <w:top w:val="single" w:color="000000" w:sz="4" w:space="0"/>
              <w:left w:val="single" w:color="000000" w:sz="4" w:space="0"/>
              <w:bottom w:val="single" w:color="000000" w:sz="4" w:space="0"/>
              <w:right w:val="single" w:color="000000" w:sz="4" w:space="0"/>
            </w:tcBorders>
            <w:vAlign w:val="center"/>
          </w:tcPr>
          <w:p w14:paraId="5EBF5C66">
            <w:pPr>
              <w:pStyle w:val="26"/>
              <w:jc w:val="left"/>
            </w:pPr>
            <w:r>
              <w:t>共</w:t>
            </w:r>
            <w:r>
              <w:rPr>
                <w:rFonts w:hint="eastAsia"/>
                <w:lang w:val="en-US" w:eastAsia="zh-CN"/>
              </w:rPr>
              <w:t>1</w:t>
            </w:r>
            <w:r>
              <w:t>2课时</w:t>
            </w:r>
          </w:p>
        </w:tc>
      </w:tr>
      <w:tr w14:paraId="53464487">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7342DFB1">
            <w:pPr>
              <w:pStyle w:val="26"/>
              <w:jc w:val="left"/>
            </w:pPr>
            <w:r>
              <w:t>教材</w:t>
            </w:r>
          </w:p>
        </w:tc>
        <w:tc>
          <w:tcPr>
            <w:tcW w:w="1772" w:type="pct"/>
            <w:gridSpan w:val="20"/>
            <w:tcBorders>
              <w:top w:val="single" w:color="000000" w:sz="4" w:space="0"/>
              <w:left w:val="single" w:color="000000" w:sz="4" w:space="0"/>
              <w:bottom w:val="single" w:color="000000" w:sz="4" w:space="0"/>
              <w:right w:val="single" w:color="000000" w:sz="4" w:space="0"/>
            </w:tcBorders>
            <w:vAlign w:val="center"/>
          </w:tcPr>
          <w:p w14:paraId="00518B73">
            <w:pPr>
              <w:pStyle w:val="26"/>
              <w:jc w:val="left"/>
              <w:rPr>
                <w:rFonts w:hint="default" w:eastAsia="宋体"/>
                <w:lang w:val="en-US" w:eastAsia="zh-CN"/>
              </w:rPr>
            </w:pPr>
            <w:r>
              <w:rPr>
                <w:rFonts w:hint="eastAsia"/>
                <w:lang w:val="en-US" w:eastAsia="zh-CN"/>
              </w:rPr>
              <w:t>校本自编教材《钢铁企业文化》</w:t>
            </w:r>
          </w:p>
        </w:tc>
        <w:tc>
          <w:tcPr>
            <w:tcW w:w="665" w:type="pct"/>
            <w:gridSpan w:val="20"/>
            <w:tcBorders>
              <w:top w:val="single" w:color="000000" w:sz="4" w:space="0"/>
              <w:left w:val="single" w:color="000000" w:sz="4" w:space="0"/>
              <w:bottom w:val="single" w:color="000000" w:sz="4" w:space="0"/>
              <w:right w:val="single" w:color="000000" w:sz="4" w:space="0"/>
            </w:tcBorders>
            <w:vAlign w:val="center"/>
          </w:tcPr>
          <w:p w14:paraId="5986CF3C">
            <w:pPr>
              <w:pStyle w:val="26"/>
              <w:jc w:val="left"/>
            </w:pPr>
            <w:r>
              <w:t>授课类型</w:t>
            </w:r>
          </w:p>
        </w:tc>
        <w:tc>
          <w:tcPr>
            <w:tcW w:w="786" w:type="pct"/>
            <w:gridSpan w:val="26"/>
            <w:tcBorders>
              <w:top w:val="single" w:color="000000" w:sz="4" w:space="0"/>
              <w:left w:val="single" w:color="000000" w:sz="4" w:space="0"/>
              <w:bottom w:val="single" w:color="000000" w:sz="4" w:space="0"/>
              <w:right w:val="single" w:color="000000" w:sz="4" w:space="0"/>
            </w:tcBorders>
            <w:vAlign w:val="center"/>
          </w:tcPr>
          <w:p w14:paraId="7C366ED3">
            <w:pPr>
              <w:pStyle w:val="26"/>
              <w:jc w:val="left"/>
            </w:pPr>
            <w:r>
              <w:t>新授课</w:t>
            </w:r>
          </w:p>
        </w:tc>
        <w:tc>
          <w:tcPr>
            <w:tcW w:w="1136" w:type="pct"/>
            <w:gridSpan w:val="16"/>
            <w:tcBorders>
              <w:top w:val="single" w:color="000000" w:sz="4" w:space="0"/>
              <w:left w:val="single" w:color="000000" w:sz="4" w:space="0"/>
              <w:bottom w:val="single" w:color="000000" w:sz="4" w:space="0"/>
              <w:right w:val="single" w:color="000000" w:sz="4" w:space="0"/>
            </w:tcBorders>
            <w:vAlign w:val="center"/>
          </w:tcPr>
          <w:p w14:paraId="68A239A0">
            <w:pPr>
              <w:pStyle w:val="26"/>
              <w:jc w:val="left"/>
            </w:pPr>
            <w:r>
              <w:t>第</w:t>
            </w:r>
            <w:r>
              <w:rPr>
                <w:rFonts w:hint="eastAsia"/>
                <w:lang w:val="en-US" w:eastAsia="zh-CN"/>
              </w:rPr>
              <w:t>5</w:t>
            </w:r>
            <w:r>
              <w:t>课时</w:t>
            </w:r>
          </w:p>
        </w:tc>
      </w:tr>
      <w:tr w14:paraId="102FEF45">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EB5869A">
            <w:pPr>
              <w:pStyle w:val="5"/>
              <w:jc w:val="left"/>
            </w:pPr>
            <w:r>
              <w:rPr>
                <w:i w:val="0"/>
              </w:rPr>
              <w:t>教材分析</w:t>
            </w:r>
          </w:p>
        </w:tc>
      </w:tr>
      <w:tr w14:paraId="7AE94AB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E6F40C1">
            <w:pPr>
              <w:pStyle w:val="26"/>
              <w:jc w:val="left"/>
            </w:pPr>
            <w:r>
              <w:rPr>
                <w:b/>
                <w:bCs/>
              </w:rPr>
              <w:t>教材分析</w:t>
            </w:r>
            <w:r>
              <w:br w:type="textWrapping"/>
            </w:r>
            <w:r>
              <w:t>本课通过日照钢铁这一典型案例，展现我国企业在技术创新、绿色发展、智能制造等方面的成就，体现新时代中国企业坚持新发展理念的生动实践。教材以真实企业为载体，引导学生理解经济全球化背景下中国企业的责任担当与战略选择，具有较强的现实意义和教育价值。</w:t>
            </w:r>
            <w:r>
              <w:br w:type="textWrapping"/>
            </w:r>
            <w:r>
              <w:rPr>
                <w:b/>
                <w:bCs/>
              </w:rPr>
              <w:t>学情分析</w:t>
            </w:r>
            <w:r>
              <w:br w:type="textWrapping"/>
            </w:r>
            <w:r>
              <w:rPr>
                <w:rFonts w:hint="eastAsia"/>
                <w:lang w:val="en-US" w:eastAsia="zh-CN"/>
              </w:rPr>
              <w:t>大一</w:t>
            </w:r>
            <w:r>
              <w:t>学生已具备一定的社会认知能力和逻辑思维能力，对国家发展、科技进步有一定关注，但对企业运行机制、产业转型升级等概念理解较为模糊。部分学生存在“钢铁=污染”的刻板印象，缺乏对现代高端制造业的认知。学生喜欢案例式、情境化学习方式，乐于参与讨论与探究活动。教学中需通过直观材料打破偏见，借助任务驱动提升参与度，帮助学生建立科学的产业观和发展观。</w:t>
            </w:r>
          </w:p>
        </w:tc>
      </w:tr>
      <w:tr w14:paraId="1C2B2945">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BFEC102">
            <w:pPr>
              <w:pStyle w:val="5"/>
              <w:jc w:val="left"/>
            </w:pPr>
            <w:r>
              <w:rPr>
                <w:i w:val="0"/>
              </w:rPr>
              <w:t>课时教学目标</w:t>
            </w:r>
          </w:p>
        </w:tc>
      </w:tr>
      <w:tr w14:paraId="0489B67A">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FC5EAA2">
            <w:pPr>
              <w:pStyle w:val="26"/>
              <w:jc w:val="left"/>
            </w:pPr>
            <w:r>
              <w:rPr>
                <w:rFonts w:hint="eastAsia"/>
                <w:b/>
                <w:bCs/>
                <w:lang w:val="en-US" w:eastAsia="zh-CN"/>
              </w:rPr>
              <w:t>能力目标</w:t>
            </w:r>
            <w:r>
              <w:br w:type="textWrapping"/>
            </w:r>
            <w:r>
              <w:t>1.学习郭春力等劳模坚韧不拔、精益求精的意志品质，塑造积极进取的人生态度。</w:t>
            </w:r>
            <w:r>
              <w:br w:type="textWrapping"/>
            </w:r>
            <w:r>
              <w:t>2.</w:t>
            </w:r>
            <w:r>
              <w:rPr>
                <w:rFonts w:hint="eastAsia"/>
                <w:lang w:val="en-US" w:eastAsia="zh-CN"/>
              </w:rPr>
              <w:t>能够</w:t>
            </w:r>
            <w:r>
              <w:t>在合作探究中提升沟通协作能力，培养团队精神。</w:t>
            </w:r>
          </w:p>
          <w:p w14:paraId="1708F967">
            <w:pPr>
              <w:pStyle w:val="26"/>
              <w:jc w:val="left"/>
              <w:rPr>
                <w:rFonts w:hint="eastAsia"/>
                <w:b/>
                <w:bCs/>
                <w:lang w:val="en-US" w:eastAsia="zh-CN"/>
              </w:rPr>
            </w:pPr>
            <w:r>
              <w:rPr>
                <w:rFonts w:hint="eastAsia"/>
                <w:b/>
                <w:bCs/>
                <w:lang w:val="en-US" w:eastAsia="zh-CN"/>
              </w:rPr>
              <w:t>知识目标</w:t>
            </w:r>
          </w:p>
          <w:p w14:paraId="3823D1DB">
            <w:pPr>
              <w:pStyle w:val="26"/>
              <w:numPr>
                <w:ilvl w:val="0"/>
                <w:numId w:val="0"/>
              </w:numPr>
              <w:jc w:val="left"/>
            </w:pPr>
            <w:r>
              <w:rPr>
                <w:rFonts w:hint="eastAsia"/>
                <w:lang w:val="en-US" w:eastAsia="zh-CN"/>
              </w:rPr>
              <w:t>1.</w:t>
            </w:r>
            <w:r>
              <w:t>理解日照钢铁在技术创新、绿色发展、智能制造方面的具体举措及其意义。</w:t>
            </w:r>
            <w:r>
              <w:br w:type="textWrapping"/>
            </w:r>
            <w:r>
              <w:t>2.感悟劳动模范身上体现出的工匠精神与责任担当。</w:t>
            </w:r>
          </w:p>
          <w:p w14:paraId="11979B89">
            <w:pPr>
              <w:pStyle w:val="26"/>
              <w:numPr>
                <w:ilvl w:val="0"/>
                <w:numId w:val="0"/>
              </w:numPr>
              <w:jc w:val="left"/>
              <w:rPr>
                <w:rFonts w:hint="default"/>
                <w:b/>
                <w:bCs/>
                <w:lang w:val="en-US" w:eastAsia="zh-CN"/>
              </w:rPr>
            </w:pPr>
            <w:r>
              <w:rPr>
                <w:rFonts w:hint="eastAsia"/>
                <w:b/>
                <w:bCs/>
                <w:lang w:val="en-US" w:eastAsia="zh-CN"/>
              </w:rPr>
              <w:t>素养目标</w:t>
            </w:r>
            <w:r>
              <w:br w:type="textWrapping"/>
            </w:r>
            <w:r>
              <w:t>1.感悟一线劳动者敬业奉献、勇于创新的职业精神，树立尊重劳动、崇尚技能的价值取向。</w:t>
            </w:r>
            <w:r>
              <w:br w:type="textWrapping"/>
            </w:r>
            <w:r>
              <w:t>2.培养社会责任意识，理解企业发展应兼顾经济效益与生态环保。</w:t>
            </w:r>
          </w:p>
        </w:tc>
      </w:tr>
      <w:tr w14:paraId="0C5F05F4">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416E74F">
            <w:pPr>
              <w:pStyle w:val="5"/>
              <w:jc w:val="left"/>
            </w:pPr>
            <w:r>
              <w:rPr>
                <w:i w:val="0"/>
              </w:rPr>
              <w:t>教学重点、难点</w:t>
            </w:r>
          </w:p>
        </w:tc>
      </w:tr>
      <w:tr w14:paraId="730DA648">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B98615C">
            <w:pPr>
              <w:pStyle w:val="26"/>
              <w:jc w:val="left"/>
            </w:pPr>
            <w:r>
              <w:rPr>
                <w:b/>
                <w:bCs/>
              </w:rPr>
              <w:t>重点</w:t>
            </w:r>
            <w:r>
              <w:br w:type="textWrapping"/>
            </w:r>
            <w:r>
              <w:t>1.理解日照钢铁在技术创新、绿色发展、智能制造方面的具体举措及其意义。</w:t>
            </w:r>
            <w:r>
              <w:br w:type="textWrapping"/>
            </w:r>
            <w:r>
              <w:t>2.感悟劳动模范身上体现出的工匠精神与责任担当。</w:t>
            </w:r>
            <w:r>
              <w:br w:type="textWrapping"/>
            </w:r>
            <w:r>
              <w:rPr>
                <w:b/>
                <w:bCs/>
              </w:rPr>
              <w:t>难点</w:t>
            </w:r>
            <w:r>
              <w:br w:type="textWrapping"/>
            </w:r>
            <w:r>
              <w:t>1.如何突破“钢铁=高耗能高污染”的传统认知，理解现代钢铁工业的转型升级路径。</w:t>
            </w:r>
            <w:r>
              <w:br w:type="textWrapping"/>
            </w:r>
            <w:r>
              <w:t>2.引导学生将企业发展战略与国家宏观政策（如双碳目标、制造强国）建立联系。</w:t>
            </w:r>
          </w:p>
        </w:tc>
      </w:tr>
      <w:tr w14:paraId="324633A0">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051C02B">
            <w:pPr>
              <w:pStyle w:val="5"/>
              <w:jc w:val="left"/>
            </w:pPr>
            <w:r>
              <w:rPr>
                <w:i w:val="0"/>
              </w:rPr>
              <w:t>教学方法与准备</w:t>
            </w:r>
          </w:p>
        </w:tc>
      </w:tr>
      <w:tr w14:paraId="21EA6130">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8FD69AA">
            <w:pPr>
              <w:pStyle w:val="26"/>
              <w:jc w:val="left"/>
            </w:pPr>
            <w:r>
              <w:rPr>
                <w:b/>
                <w:bCs/>
              </w:rPr>
              <w:t>教学方法</w:t>
            </w:r>
            <w:r>
              <w:br w:type="textWrapping"/>
            </w:r>
            <w:r>
              <w:t>议题式教学法、情境探究法、合作探究法、讲授法</w:t>
            </w:r>
            <w:r>
              <w:br w:type="textWrapping"/>
            </w:r>
            <w:r>
              <w:rPr>
                <w:b/>
                <w:bCs/>
              </w:rPr>
              <w:t>教具准备</w:t>
            </w:r>
            <w:r>
              <w:br w:type="textWrapping"/>
            </w:r>
            <w:r>
              <w:t>多媒体课件、企业宣传片片段、ESP技术原理动画、劳模工作场景图片</w:t>
            </w:r>
          </w:p>
        </w:tc>
      </w:tr>
      <w:tr w14:paraId="1D7C548A">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5D1CD763">
            <w:pPr>
              <w:pStyle w:val="5"/>
              <w:jc w:val="left"/>
            </w:pPr>
            <w:r>
              <w:rPr>
                <w:i w:val="0"/>
              </w:rPr>
              <w:t>教学环节</w:t>
            </w:r>
          </w:p>
        </w:tc>
        <w:tc>
          <w:tcPr>
            <w:tcW w:w="3224" w:type="pct"/>
            <w:gridSpan w:val="66"/>
            <w:tcBorders>
              <w:top w:val="single" w:color="000000" w:sz="4" w:space="0"/>
              <w:left w:val="single" w:color="000000" w:sz="4" w:space="0"/>
              <w:bottom w:val="single" w:color="000000" w:sz="4" w:space="0"/>
              <w:right w:val="single" w:color="000000" w:sz="4" w:space="0"/>
            </w:tcBorders>
            <w:vAlign w:val="center"/>
          </w:tcPr>
          <w:p w14:paraId="6B060EB5">
            <w:pPr>
              <w:pStyle w:val="5"/>
              <w:jc w:val="left"/>
            </w:pPr>
            <w:r>
              <w:rPr>
                <w:i w:val="0"/>
              </w:rPr>
              <w:t>教师活动</w:t>
            </w:r>
          </w:p>
        </w:tc>
        <w:tc>
          <w:tcPr>
            <w:tcW w:w="1136" w:type="pct"/>
            <w:gridSpan w:val="16"/>
            <w:tcBorders>
              <w:top w:val="single" w:color="000000" w:sz="4" w:space="0"/>
              <w:left w:val="single" w:color="000000" w:sz="4" w:space="0"/>
              <w:bottom w:val="single" w:color="000000" w:sz="4" w:space="0"/>
              <w:right w:val="single" w:color="000000" w:sz="4" w:space="0"/>
            </w:tcBorders>
            <w:vAlign w:val="center"/>
          </w:tcPr>
          <w:p w14:paraId="67814F0A">
            <w:pPr>
              <w:pStyle w:val="5"/>
              <w:jc w:val="left"/>
            </w:pPr>
            <w:r>
              <w:rPr>
                <w:i w:val="0"/>
              </w:rPr>
              <w:t>学生活动</w:t>
            </w:r>
          </w:p>
        </w:tc>
      </w:tr>
      <w:tr w14:paraId="1EA01BCF">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5AC95B81">
            <w:pPr>
              <w:pStyle w:val="26"/>
              <w:jc w:val="left"/>
            </w:pPr>
            <w:r>
              <w:rPr>
                <w:b/>
                <w:bCs/>
              </w:rPr>
              <w:t>导入新课</w:t>
            </w:r>
            <w:r>
              <w:br w:type="textWrapping"/>
            </w:r>
            <w:r>
              <w:rPr>
                <w:b/>
                <w:bCs/>
              </w:rPr>
              <w:t>【5分钟】</w:t>
            </w:r>
          </w:p>
        </w:tc>
        <w:tc>
          <w:tcPr>
            <w:tcW w:w="3224" w:type="pct"/>
            <w:gridSpan w:val="66"/>
            <w:tcBorders>
              <w:top w:val="single" w:color="000000" w:sz="4" w:space="0"/>
              <w:left w:val="single" w:color="000000" w:sz="4" w:space="0"/>
              <w:bottom w:val="single" w:color="000000" w:sz="4" w:space="0"/>
              <w:right w:val="single" w:color="000000" w:sz="4" w:space="0"/>
            </w:tcBorders>
            <w:vAlign w:val="center"/>
          </w:tcPr>
          <w:p w14:paraId="3052D335">
            <w:pPr>
              <w:pStyle w:val="6"/>
              <w:jc w:val="left"/>
            </w:pPr>
            <w:bookmarkStart w:id="168" w:name="一创设情境激发兴趣"/>
            <w:r>
              <w:rPr>
                <w:i w:val="0"/>
              </w:rPr>
              <w:t>一、创设情境，激发兴趣</w:t>
            </w:r>
            <w:bookmarkEnd w:id="168"/>
          </w:p>
          <w:p w14:paraId="34EDCE9D">
            <w:pPr>
              <w:pStyle w:val="26"/>
              <w:jc w:val="left"/>
            </w:pPr>
            <w:r>
              <w:rPr>
                <w:b/>
                <w:bCs/>
              </w:rPr>
              <w:t>（一）、播放视频，引发思考。</w:t>
            </w:r>
            <w:r>
              <w:br w:type="textWrapping"/>
            </w:r>
            <w:r>
              <w:t>教师播放日照钢铁企业宣传片前30秒：镜头从黄海之滨的日出切入，现代化厂房林立，钢花飞舞，巨型高炉巍然耸立，ESP生产线高速运转，绿色厂区鸟语花香……画面极具视觉冲击力。</w:t>
            </w:r>
            <w:r>
              <w:br w:type="textWrapping"/>
            </w:r>
            <w:r>
              <w:t>提问引导：“同学们，看到这段视频，你脑海中浮现出哪些关键词？这是一家怎样的企业？”</w:t>
            </w:r>
            <w:r>
              <w:br w:type="textWrapping"/>
            </w:r>
            <w:r>
              <w:t>预设学生回答：“现代化”“高科技”“大工厂”“环保”等。</w:t>
            </w:r>
            <w:r>
              <w:br w:type="textWrapping"/>
            </w:r>
            <w:r>
              <w:t>接着展示一张老式炼钢厂浓烟滚滚的老照片，对比提问：“同样是钢铁厂，为什么给人的感觉截然不同？今天的钢铁工业发生了哪些变革？”</w:t>
            </w:r>
            <w:r>
              <w:br w:type="textWrapping"/>
            </w:r>
            <w:r>
              <w:rPr>
                <w:b/>
                <w:bCs/>
              </w:rPr>
              <w:t>（二）、揭示课题，明确任务。</w:t>
            </w:r>
            <w:r>
              <w:br w:type="textWrapping"/>
            </w:r>
            <w:r>
              <w:t>教师总结：“今天我们要走进一家创造了‘日钢速度’、引领行业变革的企业——日照钢铁控股集团有限公司。我们将通过三个核心议题来揭开它的成长密码：第一，它是如何实现从无到有、从小到大的跨越式发展的？第二，它凭什么被称为‘绿色工厂’和‘智能工厂’？第三，支撑这一切的背后，是怎样的人和精神力量？请同学们带着这三个问题开启今天的探究之旅。”</w:t>
            </w:r>
            <w:r>
              <w:br w:type="textWrapping"/>
            </w:r>
            <w:r>
              <w:t>板书课题：《日照钢铁控股集团有限公司》第1课时，并标注三大探究议题。</w:t>
            </w:r>
          </w:p>
        </w:tc>
        <w:tc>
          <w:tcPr>
            <w:tcW w:w="1136" w:type="pct"/>
            <w:gridSpan w:val="16"/>
            <w:tcBorders>
              <w:top w:val="single" w:color="000000" w:sz="4" w:space="0"/>
              <w:left w:val="single" w:color="000000" w:sz="4" w:space="0"/>
              <w:bottom w:val="single" w:color="000000" w:sz="4" w:space="0"/>
              <w:right w:val="single" w:color="000000" w:sz="4" w:space="0"/>
            </w:tcBorders>
            <w:vAlign w:val="center"/>
          </w:tcPr>
          <w:p w14:paraId="112E6756">
            <w:pPr>
              <w:pStyle w:val="26"/>
              <w:jc w:val="left"/>
            </w:pPr>
            <w:r>
              <w:t>1. 观看视频，描述感受。</w:t>
            </w:r>
            <w:r>
              <w:br w:type="textWrapping"/>
            </w:r>
            <w:r>
              <w:t>2. 对比图片，提出疑问。</w:t>
            </w:r>
            <w:r>
              <w:br w:type="textWrapping"/>
            </w:r>
            <w:r>
              <w:t>3. 明确学习任务。</w:t>
            </w:r>
            <w:r>
              <w:br w:type="textWrapping"/>
            </w:r>
            <w:r>
              <w:t>4. 记录探究议题。</w:t>
            </w:r>
          </w:p>
        </w:tc>
      </w:tr>
      <w:tr w14:paraId="7DAF6212">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0ED8A9E5">
            <w:pPr>
              <w:pStyle w:val="26"/>
              <w:jc w:val="left"/>
            </w:pPr>
            <w:r>
              <w:rPr>
                <w:b/>
                <w:bCs/>
              </w:rPr>
              <w:t>评价任务</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15F5636F">
            <w:pPr>
              <w:pStyle w:val="26"/>
              <w:jc w:val="left"/>
            </w:pPr>
            <w:r>
              <w:t>观察力：☆☆☆</w:t>
            </w:r>
            <w:r>
              <w:br w:type="textWrapping"/>
            </w:r>
            <w:r>
              <w:t>表达力：☆☆☆</w:t>
            </w:r>
            <w:r>
              <w:br w:type="textWrapping"/>
            </w:r>
            <w:r>
              <w:t>问题意识：☆☆☆</w:t>
            </w:r>
          </w:p>
        </w:tc>
      </w:tr>
      <w:tr w14:paraId="3901CC5E">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0D8031F5">
            <w:pPr>
              <w:pStyle w:val="26"/>
              <w:jc w:val="left"/>
            </w:pPr>
            <w:r>
              <w:rPr>
                <w:b/>
                <w:bCs/>
              </w:rPr>
              <w:t>设计意图</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0C107EC4">
            <w:pPr>
              <w:pStyle w:val="26"/>
              <w:jc w:val="left"/>
            </w:pPr>
            <w:r>
              <w:t>通过强烈视觉对比打破学生对传统钢铁企业的刻板印象，激发好奇心；以三大议题为导向，构建清晰的学习框架，使后续探究有方向、有层次。</w:t>
            </w:r>
          </w:p>
        </w:tc>
      </w:tr>
      <w:tr w14:paraId="2E9248BE">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5E0AA205">
            <w:pPr>
              <w:pStyle w:val="26"/>
              <w:jc w:val="left"/>
            </w:pPr>
            <w:r>
              <w:rPr>
                <w:b/>
                <w:bCs/>
              </w:rPr>
              <w:t>新知探究一</w:t>
            </w:r>
            <w:r>
              <w:br w:type="textWrapping"/>
            </w:r>
            <w:r>
              <w:rPr>
                <w:b/>
                <w:bCs/>
              </w:rPr>
              <w:t>【12分钟】</w:t>
            </w:r>
          </w:p>
        </w:tc>
        <w:tc>
          <w:tcPr>
            <w:tcW w:w="3224" w:type="pct"/>
            <w:gridSpan w:val="66"/>
            <w:tcBorders>
              <w:top w:val="single" w:color="000000" w:sz="4" w:space="0"/>
              <w:left w:val="single" w:color="000000" w:sz="4" w:space="0"/>
              <w:bottom w:val="single" w:color="000000" w:sz="4" w:space="0"/>
              <w:right w:val="single" w:color="000000" w:sz="4" w:space="0"/>
            </w:tcBorders>
            <w:vAlign w:val="center"/>
          </w:tcPr>
          <w:p w14:paraId="47848FD9">
            <w:pPr>
              <w:pStyle w:val="6"/>
              <w:jc w:val="left"/>
            </w:pPr>
            <w:bookmarkStart w:id="169" w:name="一日钢速度背后的崛起之路"/>
            <w:r>
              <w:rPr>
                <w:i w:val="0"/>
              </w:rPr>
              <w:t>一、“日钢速度”背后的崛起之路</w:t>
            </w:r>
            <w:bookmarkEnd w:id="169"/>
          </w:p>
          <w:p w14:paraId="34387057">
            <w:pPr>
              <w:pStyle w:val="26"/>
              <w:jc w:val="left"/>
            </w:pPr>
            <w:r>
              <w:rPr>
                <w:b/>
                <w:bCs/>
              </w:rPr>
              <w:t>（一）、时间轴梳理，还原发展历程。</w:t>
            </w:r>
            <w:r>
              <w:br w:type="textWrapping"/>
            </w:r>
            <w:r>
              <w:t>教师在PPT上呈现一条动态时间轴：2003年→2008年→2013年→2019年→“十四五”时期。</w:t>
            </w:r>
            <w:r>
              <w:br w:type="textWrapping"/>
            </w:r>
            <w:r>
              <w:t>逐段讲解并提问：</w:t>
            </w:r>
            <w:r>
              <w:br w:type="textWrapping"/>
            </w:r>
            <w:r>
              <w:t>“2003年，日钢在滩涂虾池上开工，仅用181天投产，创造了‘日钢速度’。这个数字意味着什么？如果一个项目按常规需要两年，它节省了多少时间？这些时间对企业意味着什么？”（引导学生思考效率与市场竞争的关系）</w:t>
            </w:r>
            <w:r>
              <w:br w:type="textWrapping"/>
            </w:r>
            <w:r>
              <w:t>“2008年达到千万吨产能，成为中国最年轻的千万吨级钢企。这个‘年轻’说明了什么？规模扩张对企业意味着什么优势？”（引导学生理解规模化带来的成本优势和市场话语权）</w:t>
            </w:r>
            <w:r>
              <w:br w:type="textWrapping"/>
            </w:r>
            <w:r>
              <w:t>“2013年独家引进ESP技术，被誉为第三次钢铁工业革命。什么是ESP技术？它先进在哪里？”</w:t>
            </w:r>
            <w:r>
              <w:br w:type="textWrapping"/>
            </w:r>
            <w:r>
              <w:t>此时播放一段1分钟的ESP技术原理动画：展示连续浇铸、无头轧制、超薄带钢一体化成型过程，突出其节能50%-70%、节水60%-80%的数据标注。</w:t>
            </w:r>
            <w:r>
              <w:br w:type="textWrapping"/>
            </w:r>
            <w:r>
              <w:t>提问：“这项技术为何被称为‘强心剂’？它解决了传统工艺哪些痛点？”（引导学生从能耗、水耗、产品性能均匀性角度分析）</w:t>
            </w:r>
          </w:p>
          <w:p w14:paraId="72AE6E19">
            <w:pPr>
              <w:pStyle w:val="6"/>
              <w:jc w:val="left"/>
            </w:pPr>
            <w:bookmarkStart w:id="170" w:name="二小组合作绘制成长图谱"/>
            <w:r>
              <w:rPr>
                <w:i w:val="0"/>
              </w:rPr>
              <w:t>二、小组合作，绘制成长图谱</w:t>
            </w:r>
            <w:bookmarkEnd w:id="170"/>
          </w:p>
          <w:p w14:paraId="3C06673A">
            <w:pPr>
              <w:pStyle w:val="26"/>
              <w:jc w:val="left"/>
            </w:pPr>
            <w:r>
              <w:rPr>
                <w:b/>
                <w:bCs/>
              </w:rPr>
              <w:t>（一）、分组任务布置。</w:t>
            </w:r>
            <w:r>
              <w:br w:type="textWrapping"/>
            </w:r>
            <w:r>
              <w:t>将全班分为四个小组，每组领取一张A3白纸和彩笔。</w:t>
            </w:r>
            <w:r>
              <w:br w:type="textWrapping"/>
            </w:r>
            <w:r>
              <w:t>任务要求：结合教材内容，围绕“技术革新”“产能扩张”“绿色发展”“智能化转型”四个维度，绘制日照钢铁的成长图谱。</w:t>
            </w:r>
            <w:r>
              <w:br w:type="textWrapping"/>
            </w:r>
            <w:r>
              <w:t>教师巡视指导，提示各组注意时间节点、关键事件、数据支撑。</w:t>
            </w:r>
            <w:r>
              <w:br w:type="textWrapping"/>
            </w:r>
            <w:r>
              <w:t>例如，“绿色发展”组需标出：投资43亿元、废水废气固废零排放、年发电40亿kWh、被写入《中国循环经济发展报告》等关键信息。</w:t>
            </w:r>
          </w:p>
        </w:tc>
        <w:tc>
          <w:tcPr>
            <w:tcW w:w="1136" w:type="pct"/>
            <w:gridSpan w:val="16"/>
            <w:tcBorders>
              <w:top w:val="single" w:color="000000" w:sz="4" w:space="0"/>
              <w:left w:val="single" w:color="000000" w:sz="4" w:space="0"/>
              <w:bottom w:val="single" w:color="000000" w:sz="4" w:space="0"/>
              <w:right w:val="single" w:color="000000" w:sz="4" w:space="0"/>
            </w:tcBorders>
            <w:vAlign w:val="center"/>
          </w:tcPr>
          <w:p w14:paraId="291D640D">
            <w:pPr>
              <w:pStyle w:val="26"/>
              <w:jc w:val="left"/>
            </w:pPr>
            <w:r>
              <w:t>1. 跟随时间轴理解发展阶段。</w:t>
            </w:r>
            <w:r>
              <w:br w:type="textWrapping"/>
            </w:r>
            <w:r>
              <w:t>2. 观看动画理解ESP技术优势。</w:t>
            </w:r>
            <w:r>
              <w:br w:type="textWrapping"/>
            </w:r>
            <w:r>
              <w:t>3. 小组分工合作绘制成长图谱。</w:t>
            </w:r>
            <w:r>
              <w:br w:type="textWrapping"/>
            </w:r>
            <w:r>
              <w:t>4. 准备代表发言。</w:t>
            </w:r>
          </w:p>
        </w:tc>
      </w:tr>
      <w:tr w14:paraId="37AE15B9">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5F25211F">
            <w:pPr>
              <w:pStyle w:val="26"/>
              <w:jc w:val="left"/>
            </w:pPr>
            <w:r>
              <w:rPr>
                <w:b/>
                <w:bCs/>
              </w:rPr>
              <w:t>评价任务</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50209842">
            <w:pPr>
              <w:pStyle w:val="26"/>
              <w:jc w:val="left"/>
            </w:pPr>
            <w:r>
              <w:rPr>
                <w:b/>
                <w:bCs/>
              </w:rPr>
              <w:t>信息提取</w:t>
            </w:r>
            <w:r>
              <w:t>：☆☆☆</w:t>
            </w:r>
            <w:r>
              <w:br w:type="textWrapping"/>
            </w:r>
            <w:r>
              <w:rPr>
                <w:b/>
                <w:bCs/>
              </w:rPr>
              <w:t>合作参与</w:t>
            </w:r>
            <w:r>
              <w:t>：☆☆☆</w:t>
            </w:r>
            <w:r>
              <w:br w:type="textWrapping"/>
            </w:r>
            <w:r>
              <w:rPr>
                <w:b/>
                <w:bCs/>
              </w:rPr>
              <w:t>图表表达</w:t>
            </w:r>
            <w:r>
              <w:t>：☆☆☆</w:t>
            </w:r>
          </w:p>
        </w:tc>
      </w:tr>
      <w:tr w14:paraId="1F378CA6">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4AA3CBDD">
            <w:pPr>
              <w:pStyle w:val="26"/>
              <w:jc w:val="left"/>
            </w:pPr>
            <w:r>
              <w:rPr>
                <w:b/>
                <w:bCs/>
              </w:rPr>
              <w:t>设计意图</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35662959">
            <w:pPr>
              <w:pStyle w:val="26"/>
              <w:jc w:val="left"/>
            </w:pPr>
            <w:r>
              <w:t>通过时间轴+动画+小组绘图三重刺激，帮助学生系统掌握企业发展脉络；动手绘图促进知识内化，培养归纳整合能力；小组协作增强参与感与责任感。</w:t>
            </w:r>
          </w:p>
        </w:tc>
      </w:tr>
      <w:tr w14:paraId="675F2924">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029390F1">
            <w:pPr>
              <w:pStyle w:val="26"/>
              <w:jc w:val="left"/>
            </w:pPr>
            <w:r>
              <w:rPr>
                <w:b/>
                <w:bCs/>
              </w:rPr>
              <w:t>新知探究二</w:t>
            </w:r>
            <w:r>
              <w:br w:type="textWrapping"/>
            </w:r>
            <w:r>
              <w:rPr>
                <w:b/>
                <w:bCs/>
              </w:rPr>
              <w:t>【13分钟】</w:t>
            </w:r>
          </w:p>
        </w:tc>
        <w:tc>
          <w:tcPr>
            <w:tcW w:w="3224" w:type="pct"/>
            <w:gridSpan w:val="66"/>
            <w:tcBorders>
              <w:top w:val="single" w:color="000000" w:sz="4" w:space="0"/>
              <w:left w:val="single" w:color="000000" w:sz="4" w:space="0"/>
              <w:bottom w:val="single" w:color="000000" w:sz="4" w:space="0"/>
              <w:right w:val="single" w:color="000000" w:sz="4" w:space="0"/>
            </w:tcBorders>
            <w:vAlign w:val="center"/>
          </w:tcPr>
          <w:p w14:paraId="4FEB7EA8">
            <w:pPr>
              <w:pStyle w:val="6"/>
              <w:jc w:val="left"/>
            </w:pPr>
            <w:bookmarkStart w:id="171" w:name="一破解绿色工厂之谜"/>
            <w:r>
              <w:rPr>
                <w:i w:val="0"/>
              </w:rPr>
              <w:t>一、破解“绿色工厂”之谜</w:t>
            </w:r>
            <w:bookmarkEnd w:id="171"/>
          </w:p>
          <w:p w14:paraId="125393B4">
            <w:pPr>
              <w:pStyle w:val="26"/>
              <w:jc w:val="left"/>
            </w:pPr>
            <w:r>
              <w:rPr>
                <w:b/>
                <w:bCs/>
              </w:rPr>
              <w:t>（一）、案例深挖，转变认知。</w:t>
            </w:r>
            <w:r>
              <w:br w:type="textWrapping"/>
            </w:r>
            <w:r>
              <w:t>教师提问：“很多人认为钢铁就是污染大户，但日钢却获评‘国家级绿色工厂’。这是怎么做到的？”</w:t>
            </w:r>
            <w:r>
              <w:br w:type="textWrapping"/>
            </w:r>
            <w:r>
              <w:t>引导学生阅读教材中关于循环经济的内容，重点解读：</w:t>
            </w:r>
            <w:r>
              <w:br w:type="textWrapping"/>
            </w:r>
            <w:r>
              <w:t>“累计投资43亿元构建循环经济体系”——这笔钱花在哪了？</w:t>
            </w:r>
            <w:r>
              <w:br w:type="textWrapping"/>
            </w:r>
            <w:r>
              <w:t>逐一解析项目：</w:t>
            </w:r>
            <w:r>
              <w:br w:type="textWrapping"/>
            </w:r>
            <w:r>
              <w:t>- 高炉煤气发电：把原本放散的可燃气体转化为电能；</w:t>
            </w:r>
            <w:r>
              <w:br w:type="textWrapping"/>
            </w:r>
            <w:r>
              <w:t>- TRT发电：利用高炉排压差发电；</w:t>
            </w:r>
            <w:r>
              <w:br w:type="textWrapping"/>
            </w:r>
            <w:r>
              <w:t>- 转炉余热发电：回收高温烟气热量；</w:t>
            </w:r>
            <w:r>
              <w:br w:type="textWrapping"/>
            </w:r>
            <w:r>
              <w:t>- 综合污水处理：实现废水零排放，循环使用；</w:t>
            </w:r>
            <w:r>
              <w:br w:type="textWrapping"/>
            </w:r>
            <w:r>
              <w:t>- 固废综合利用：粉煤灰、钢渣变水泥、矿渣粉。</w:t>
            </w:r>
            <w:r>
              <w:br w:type="textWrapping"/>
            </w:r>
            <w:r>
              <w:t>强调：“不是简单地花钱买设备，而是构建了一个闭环系统，让废弃物成为资源。”</w:t>
            </w:r>
            <w:r>
              <w:br w:type="textWrapping"/>
            </w:r>
            <w:r>
              <w:rPr>
                <w:b/>
                <w:bCs/>
              </w:rPr>
              <w:t>（二）、数据说话，量化成果。</w:t>
            </w:r>
            <w:r>
              <w:br w:type="textWrapping"/>
            </w:r>
            <w:r>
              <w:t>展示一组数据卡片：</w:t>
            </w:r>
            <w:r>
              <w:br w:type="textWrapping"/>
            </w:r>
            <w:r>
              <w:t>- 年发电量：40亿kWh（相当于多少户家庭一年用电？按每户1000度计算，可供400万户）；</w:t>
            </w:r>
            <w:r>
              <w:br w:type="textWrapping"/>
            </w:r>
            <w:r>
              <w:t>- 年产水泥500万吨（可修建多少公里高速公路？按每公里1万吨估算，够修500公里）；</w:t>
            </w:r>
            <w:r>
              <w:br w:type="textWrapping"/>
            </w:r>
            <w:r>
              <w:t>- 水消耗减少60%-80%，意味着每年节约多少万吨水？</w:t>
            </w:r>
            <w:r>
              <w:br w:type="textWrapping"/>
            </w:r>
            <w:r>
              <w:t>通过具体换算让学生感受到环保举措的实际成效。</w:t>
            </w:r>
          </w:p>
          <w:p w14:paraId="730E13E8">
            <w:pPr>
              <w:pStyle w:val="6"/>
              <w:jc w:val="left"/>
            </w:pPr>
            <w:bookmarkStart w:id="172" w:name="二角色扮演深化理解"/>
            <w:r>
              <w:rPr>
                <w:i w:val="0"/>
              </w:rPr>
              <w:t>二、角色扮演，深化理解</w:t>
            </w:r>
            <w:bookmarkEnd w:id="172"/>
          </w:p>
          <w:p w14:paraId="2037C22E">
            <w:pPr>
              <w:pStyle w:val="26"/>
              <w:jc w:val="left"/>
            </w:pPr>
            <w:r>
              <w:rPr>
                <w:b/>
                <w:bCs/>
              </w:rPr>
              <w:t>（一）、模拟新闻发布会。</w:t>
            </w:r>
            <w:r>
              <w:br w:type="textWrapping"/>
            </w:r>
            <w:r>
              <w:t>设置情境：“假如你是日钢环保负责人，在新闻发布会上接受记者提问。”</w:t>
            </w:r>
            <w:r>
              <w:br w:type="textWrapping"/>
            </w:r>
            <w:r>
              <w:t>教师扮演记者提问：</w:t>
            </w:r>
            <w:r>
              <w:br w:type="textWrapping"/>
            </w:r>
            <w:r>
              <w:t>“请问贵公司在环保方面投入巨大，是否影响了企业利润？”</w:t>
            </w:r>
            <w:r>
              <w:br w:type="textWrapping"/>
            </w:r>
            <w:r>
              <w:t>引导学生结合材料回答：“虽然前期投入大，但通过发电、生产建材等方式实现了反哺，形成了‘环保—效益’良性循环。”</w:t>
            </w:r>
            <w:r>
              <w:br w:type="textWrapping"/>
            </w:r>
            <w:r>
              <w:t>再问：“你们的经验能否推广到其他钢铁企业？”</w:t>
            </w:r>
            <w:r>
              <w:br w:type="textWrapping"/>
            </w:r>
            <w:r>
              <w:t>引导思考：“技术可复制，但更需要理念先行和长期坚持。”</w:t>
            </w:r>
          </w:p>
        </w:tc>
        <w:tc>
          <w:tcPr>
            <w:tcW w:w="1136" w:type="pct"/>
            <w:gridSpan w:val="16"/>
            <w:tcBorders>
              <w:top w:val="single" w:color="000000" w:sz="4" w:space="0"/>
              <w:left w:val="single" w:color="000000" w:sz="4" w:space="0"/>
              <w:bottom w:val="single" w:color="000000" w:sz="4" w:space="0"/>
              <w:right w:val="single" w:color="000000" w:sz="4" w:space="0"/>
            </w:tcBorders>
            <w:vAlign w:val="center"/>
          </w:tcPr>
          <w:p w14:paraId="61E2BE3D">
            <w:pPr>
              <w:pStyle w:val="26"/>
              <w:jc w:val="left"/>
            </w:pPr>
            <w:r>
              <w:t>1. 分析循环经济运作机制。</w:t>
            </w:r>
            <w:r>
              <w:br w:type="textWrapping"/>
            </w:r>
            <w:r>
              <w:t>2. 计算环保数据的实际意义。</w:t>
            </w:r>
            <w:r>
              <w:br w:type="textWrapping"/>
            </w:r>
            <w:r>
              <w:t>3. 参与角色扮演回答问题。</w:t>
            </w:r>
            <w:r>
              <w:br w:type="textWrapping"/>
            </w:r>
            <w:r>
              <w:t>4. 理解环保与效益的统一性。</w:t>
            </w:r>
          </w:p>
        </w:tc>
      </w:tr>
      <w:tr w14:paraId="4583FAC8">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0644B456">
            <w:pPr>
              <w:pStyle w:val="26"/>
              <w:jc w:val="left"/>
            </w:pPr>
            <w:r>
              <w:rPr>
                <w:b/>
                <w:bCs/>
              </w:rPr>
              <w:t>评价任务</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1699ED84">
            <w:pPr>
              <w:pStyle w:val="26"/>
              <w:jc w:val="left"/>
            </w:pPr>
            <w:r>
              <w:rPr>
                <w:b/>
                <w:bCs/>
              </w:rPr>
              <w:t>数据分析</w:t>
            </w:r>
            <w:r>
              <w:t>：☆☆☆</w:t>
            </w:r>
            <w:r>
              <w:br w:type="textWrapping"/>
            </w:r>
            <w:r>
              <w:rPr>
                <w:b/>
                <w:bCs/>
              </w:rPr>
              <w:t>逻辑表达</w:t>
            </w:r>
            <w:r>
              <w:t>：☆☆☆</w:t>
            </w:r>
            <w:r>
              <w:br w:type="textWrapping"/>
            </w:r>
            <w:r>
              <w:rPr>
                <w:b/>
                <w:bCs/>
              </w:rPr>
              <w:t>观点阐述</w:t>
            </w:r>
            <w:r>
              <w:t>：☆☆☆</w:t>
            </w:r>
          </w:p>
        </w:tc>
      </w:tr>
      <w:tr w14:paraId="2BC9B53A">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35F07E31">
            <w:pPr>
              <w:pStyle w:val="26"/>
              <w:jc w:val="left"/>
            </w:pPr>
            <w:r>
              <w:rPr>
                <w:b/>
                <w:bCs/>
              </w:rPr>
              <w:t>设计意图</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59D9F512">
            <w:pPr>
              <w:pStyle w:val="26"/>
              <w:jc w:val="left"/>
            </w:pPr>
            <w:r>
              <w:t>通过具体项目拆解和数据换算，将抽象的“绿色发展”具象化；角色扮演增强代入感，锻炼公共表达能力；引导学生认识到可持续发展不仅是责任，更是新的增长点。</w:t>
            </w:r>
          </w:p>
        </w:tc>
      </w:tr>
      <w:tr w14:paraId="3DBACE54">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2D116BE3">
            <w:pPr>
              <w:pStyle w:val="26"/>
              <w:jc w:val="left"/>
            </w:pPr>
            <w:r>
              <w:rPr>
                <w:b/>
                <w:bCs/>
              </w:rPr>
              <w:t>新知探究三</w:t>
            </w:r>
            <w:r>
              <w:br w:type="textWrapping"/>
            </w:r>
            <w:r>
              <w:rPr>
                <w:b/>
                <w:bCs/>
              </w:rPr>
              <w:t>【10分钟】</w:t>
            </w:r>
          </w:p>
        </w:tc>
        <w:tc>
          <w:tcPr>
            <w:tcW w:w="3224" w:type="pct"/>
            <w:gridSpan w:val="66"/>
            <w:tcBorders>
              <w:top w:val="single" w:color="000000" w:sz="4" w:space="0"/>
              <w:left w:val="single" w:color="000000" w:sz="4" w:space="0"/>
              <w:bottom w:val="single" w:color="000000" w:sz="4" w:space="0"/>
              <w:right w:val="single" w:color="000000" w:sz="4" w:space="0"/>
            </w:tcBorders>
            <w:vAlign w:val="center"/>
          </w:tcPr>
          <w:p w14:paraId="70C85089">
            <w:pPr>
              <w:pStyle w:val="6"/>
              <w:jc w:val="left"/>
            </w:pPr>
            <w:bookmarkStart w:id="173" w:name="一走近千度炉前的坚守者"/>
            <w:r>
              <w:rPr>
                <w:i w:val="0"/>
              </w:rPr>
              <w:t>一、走近千度炉前的坚守者</w:t>
            </w:r>
            <w:bookmarkEnd w:id="173"/>
          </w:p>
          <w:p w14:paraId="203AC19C">
            <w:pPr>
              <w:pStyle w:val="26"/>
              <w:jc w:val="left"/>
            </w:pPr>
            <w:r>
              <w:rPr>
                <w:b/>
                <w:bCs/>
              </w:rPr>
              <w:t>（一）、讲述劳模故事，触动心灵。</w:t>
            </w:r>
            <w:r>
              <w:br w:type="textWrapping"/>
            </w:r>
            <w:r>
              <w:t>教师深情讲述郭春力的事迹：</w:t>
            </w:r>
            <w:r>
              <w:br w:type="textWrapping"/>
            </w:r>
            <w:r>
              <w:t>“在近五十度的车间里，他穿着厚重的防火服，衣服上布满火渣烫出的小洞，脚底像踩着火轮……但他一干就是17年。”</w:t>
            </w:r>
            <w:r>
              <w:br w:type="textWrapping"/>
            </w:r>
            <w:r>
              <w:t>重点突出：“枪随火焰动，料看温度加”——靠眼睛判断炉温误差不到2度，这是怎样练就的？</w:t>
            </w:r>
            <w:r>
              <w:br w:type="textWrapping"/>
            </w:r>
            <w:r>
              <w:t>展示郭春力工作照：头戴面罩、手持测温枪、专注凝视炉口。</w:t>
            </w:r>
            <w:r>
              <w:br w:type="textWrapping"/>
            </w:r>
            <w:r>
              <w:t>提问：“这种‘火眼金睛’背后是什么精神？”（引导学生说出敬业、专注、执着）</w:t>
            </w:r>
            <w:r>
              <w:br w:type="textWrapping"/>
            </w:r>
            <w:r>
              <w:t>继续讲述：“面对新旧动能转换，他主动学习电子面板操作；牵头成立‘牛人护炉圈’，将炉龄从9200次提升至26000次。”</w:t>
            </w:r>
            <w:r>
              <w:br w:type="textWrapping"/>
            </w:r>
            <w:r>
              <w:t>提问：“这体现了怎样的职业素养？”（引导学生思考终身学习、创新意识、团队协作）</w:t>
            </w:r>
          </w:p>
          <w:p w14:paraId="469DC1B6">
            <w:pPr>
              <w:pStyle w:val="6"/>
              <w:jc w:val="left"/>
            </w:pPr>
            <w:bookmarkStart w:id="174" w:name="二提炼精神内涵升华主题"/>
            <w:r>
              <w:rPr>
                <w:i w:val="0"/>
              </w:rPr>
              <w:t>二、提炼精神内涵，升华主题</w:t>
            </w:r>
            <w:bookmarkEnd w:id="174"/>
          </w:p>
          <w:p w14:paraId="490F3A8E">
            <w:pPr>
              <w:pStyle w:val="26"/>
              <w:jc w:val="left"/>
            </w:pPr>
            <w:r>
              <w:rPr>
                <w:b/>
                <w:bCs/>
              </w:rPr>
              <w:t>（一）、解读“三讲”精神。</w:t>
            </w:r>
            <w:r>
              <w:br w:type="textWrapping"/>
            </w:r>
            <w:r>
              <w:t>出示日钢“三讲”精神原文：</w:t>
            </w:r>
            <w:r>
              <w:br w:type="textWrapping"/>
            </w:r>
            <w:r>
              <w:t>- 客观面前讲主观</w:t>
            </w:r>
            <w:r>
              <w:br w:type="textWrapping"/>
            </w:r>
            <w:r>
              <w:t>- 困难面前讲办法</w:t>
            </w:r>
            <w:r>
              <w:br w:type="textWrapping"/>
            </w:r>
            <w:r>
              <w:t>- 艰苦面前讲奉献</w:t>
            </w:r>
            <w:r>
              <w:br w:type="textWrapping"/>
            </w:r>
            <w:r>
              <w:t>结合郭春力案例逐条解读：</w:t>
            </w:r>
            <w:r>
              <w:br w:type="textWrapping"/>
            </w:r>
            <w:r>
              <w:t>“客观条件艰苦——他没有抱怨环境，而是发挥主观能动性，苦练技艺；遇到RH钢种侵蚀难题——他不是退缩，而是组织攻关找办法；身处高温岗位——他十七年如一日坚守，体现奉献精神。”</w:t>
            </w:r>
            <w:r>
              <w:br w:type="textWrapping"/>
            </w:r>
            <w:r>
              <w:t>引导学生齐读“三讲”精神，感受企业文化的力量。</w:t>
            </w:r>
          </w:p>
        </w:tc>
        <w:tc>
          <w:tcPr>
            <w:tcW w:w="1136" w:type="pct"/>
            <w:gridSpan w:val="16"/>
            <w:tcBorders>
              <w:top w:val="single" w:color="000000" w:sz="4" w:space="0"/>
              <w:left w:val="single" w:color="000000" w:sz="4" w:space="0"/>
              <w:bottom w:val="single" w:color="000000" w:sz="4" w:space="0"/>
              <w:right w:val="single" w:color="000000" w:sz="4" w:space="0"/>
            </w:tcBorders>
            <w:vAlign w:val="center"/>
          </w:tcPr>
          <w:p w14:paraId="19EF839B">
            <w:pPr>
              <w:pStyle w:val="26"/>
              <w:jc w:val="left"/>
            </w:pPr>
            <w:r>
              <w:t>1. 听讲劳模事迹，记录感人细节。</w:t>
            </w:r>
            <w:r>
              <w:br w:type="textWrapping"/>
            </w:r>
            <w:r>
              <w:t>2. 观察人物照片，体会工作艰辛。</w:t>
            </w:r>
            <w:r>
              <w:br w:type="textWrapping"/>
            </w:r>
            <w:r>
              <w:t>3. 思考精神内涵，参与课堂讨论。</w:t>
            </w:r>
            <w:r>
              <w:br w:type="textWrapping"/>
            </w:r>
            <w:r>
              <w:t>4. 齐读企业精神，形成情感共鸣。</w:t>
            </w:r>
          </w:p>
        </w:tc>
      </w:tr>
      <w:tr w14:paraId="04EE0845">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4EDAAF03">
            <w:pPr>
              <w:pStyle w:val="26"/>
              <w:jc w:val="left"/>
            </w:pPr>
            <w:r>
              <w:rPr>
                <w:b/>
                <w:bCs/>
              </w:rPr>
              <w:t>评价任务</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5954FDB5">
            <w:pPr>
              <w:pStyle w:val="26"/>
              <w:jc w:val="left"/>
            </w:pPr>
            <w:r>
              <w:rPr>
                <w:b/>
                <w:bCs/>
              </w:rPr>
              <w:t>情感体验</w:t>
            </w:r>
            <w:r>
              <w:t>：☆☆☆</w:t>
            </w:r>
            <w:r>
              <w:br w:type="textWrapping"/>
            </w:r>
            <w:r>
              <w:rPr>
                <w:b/>
                <w:bCs/>
              </w:rPr>
              <w:t>价值判断</w:t>
            </w:r>
            <w:r>
              <w:t>：☆☆☆</w:t>
            </w:r>
            <w:r>
              <w:br w:type="textWrapping"/>
            </w:r>
            <w:r>
              <w:rPr>
                <w:b/>
                <w:bCs/>
              </w:rPr>
              <w:t>文化认同</w:t>
            </w:r>
            <w:r>
              <w:t>：☆☆☆</w:t>
            </w:r>
          </w:p>
        </w:tc>
      </w:tr>
      <w:tr w14:paraId="0B6B97AA">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17EEAA5D">
            <w:pPr>
              <w:pStyle w:val="26"/>
              <w:jc w:val="left"/>
            </w:pPr>
            <w:r>
              <w:rPr>
                <w:b/>
                <w:bCs/>
              </w:rPr>
              <w:t>设计意图</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0C46E58E">
            <w:pPr>
              <w:pStyle w:val="26"/>
              <w:jc w:val="left"/>
            </w:pPr>
            <w:r>
              <w:t>通过真实人物故事引发情感共鸣，避免空洞说教；将个人奋斗与企业精神相链接，帮助学生理解企业文化软实力；培养学生尊重普通劳动者的情感态度。</w:t>
            </w:r>
          </w:p>
        </w:tc>
      </w:tr>
      <w:tr w14:paraId="4CF17153">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583F5E36">
            <w:pPr>
              <w:pStyle w:val="26"/>
              <w:jc w:val="left"/>
            </w:pPr>
            <w:r>
              <w:rPr>
                <w:b/>
                <w:bCs/>
              </w:rPr>
              <w:t>课堂小结</w:t>
            </w:r>
            <w:r>
              <w:br w:type="textWrapping"/>
            </w:r>
            <w:r>
              <w:rPr>
                <w:b/>
                <w:bCs/>
              </w:rPr>
              <w:t>【5分钟】</w:t>
            </w:r>
          </w:p>
        </w:tc>
        <w:tc>
          <w:tcPr>
            <w:tcW w:w="3224" w:type="pct"/>
            <w:gridSpan w:val="66"/>
            <w:tcBorders>
              <w:top w:val="single" w:color="000000" w:sz="4" w:space="0"/>
              <w:left w:val="single" w:color="000000" w:sz="4" w:space="0"/>
              <w:bottom w:val="single" w:color="000000" w:sz="4" w:space="0"/>
              <w:right w:val="single" w:color="000000" w:sz="4" w:space="0"/>
            </w:tcBorders>
            <w:vAlign w:val="center"/>
          </w:tcPr>
          <w:p w14:paraId="0ACC7CF4">
            <w:pPr>
              <w:pStyle w:val="6"/>
              <w:jc w:val="left"/>
            </w:pPr>
            <w:bookmarkStart w:id="175" w:name="一知识梳理结构化回顾"/>
            <w:r>
              <w:rPr>
                <w:i w:val="0"/>
              </w:rPr>
              <w:t>一、知识梳理，结构化回顾</w:t>
            </w:r>
            <w:bookmarkEnd w:id="175"/>
          </w:p>
          <w:p w14:paraId="790708F8">
            <w:pPr>
              <w:pStyle w:val="26"/>
              <w:jc w:val="left"/>
            </w:pPr>
            <w:r>
              <w:rPr>
                <w:b/>
                <w:bCs/>
              </w:rPr>
              <w:t>（一）、师生共建思维导图。</w:t>
            </w:r>
            <w:r>
              <w:br w:type="textWrapping"/>
            </w:r>
            <w:r>
              <w:t>教师在黑板上绘制中心词“日照钢铁”，引导学生回忆：</w:t>
            </w:r>
            <w:r>
              <w:br w:type="textWrapping"/>
            </w:r>
            <w:r>
              <w:t>- 发展历程：181天投产、千万吨产能、引进ESP技术、产值破千亿；</w:t>
            </w:r>
            <w:r>
              <w:br w:type="textWrapping"/>
            </w:r>
            <w:r>
              <w:t>- 技术创新：ESP无头轧制、西门子控制系统、镀锌高强钢；</w:t>
            </w:r>
            <w:r>
              <w:br w:type="textWrapping"/>
            </w:r>
            <w:r>
              <w:t>- 绿色发展：43亿投资、零排放、循环经济、年发电40亿度；</w:t>
            </w:r>
            <w:r>
              <w:br w:type="textWrapping"/>
            </w:r>
            <w:r>
              <w:t>- 智能制造：数字化车间、1500个传感器、全流程自动化；</w:t>
            </w:r>
            <w:r>
              <w:br w:type="textWrapping"/>
            </w:r>
            <w:r>
              <w:t>- 劳模精神：郭春力、火眼金睛、护炉工艺、带徒传技；</w:t>
            </w:r>
            <w:r>
              <w:br w:type="textWrapping"/>
            </w:r>
            <w:r>
              <w:t>- 企业文化：“三讲”精神、快乐炼钢、持续发展。</w:t>
            </w:r>
            <w:r>
              <w:br w:type="textWrapping"/>
            </w:r>
            <w:r>
              <w:t>逐步完善成一棵“企业成长树”，根系是劳模精神，主干是技术创新，枝叶是绿色发展与智能制造。</w:t>
            </w:r>
            <w:r>
              <w:br w:type="textWrapping"/>
            </w:r>
            <w:r>
              <w:rPr>
                <w:b/>
                <w:bCs/>
              </w:rPr>
              <w:t>（二）、回归议题，回应开头。</w:t>
            </w:r>
            <w:r>
              <w:br w:type="textWrapping"/>
            </w:r>
            <w:r>
              <w:t>教师提问：“现在你能回答最初提出的三个问题了吗？”</w:t>
            </w:r>
            <w:r>
              <w:br w:type="textWrapping"/>
            </w:r>
            <w:r>
              <w:t>邀请三位同学分别从“发展路径”“绿色智能”“精神力量”三个角度进行总结发言。</w:t>
            </w:r>
          </w:p>
        </w:tc>
        <w:tc>
          <w:tcPr>
            <w:tcW w:w="1136" w:type="pct"/>
            <w:gridSpan w:val="16"/>
            <w:tcBorders>
              <w:top w:val="single" w:color="000000" w:sz="4" w:space="0"/>
              <w:left w:val="single" w:color="000000" w:sz="4" w:space="0"/>
              <w:bottom w:val="single" w:color="000000" w:sz="4" w:space="0"/>
              <w:right w:val="single" w:color="000000" w:sz="4" w:space="0"/>
            </w:tcBorders>
            <w:vAlign w:val="center"/>
          </w:tcPr>
          <w:p w14:paraId="311337B4">
            <w:pPr>
              <w:pStyle w:val="26"/>
              <w:jc w:val="left"/>
            </w:pPr>
            <w:r>
              <w:t>1. 参与构建思维导图。</w:t>
            </w:r>
            <w:r>
              <w:br w:type="textWrapping"/>
            </w:r>
            <w:r>
              <w:t>2. 回顾核心知识点。</w:t>
            </w:r>
            <w:r>
              <w:br w:type="textWrapping"/>
            </w:r>
            <w:r>
              <w:t>3. 回答初始探究问题。</w:t>
            </w:r>
            <w:r>
              <w:br w:type="textWrapping"/>
            </w:r>
            <w:r>
              <w:t>4. 形成整体认知框架。</w:t>
            </w:r>
          </w:p>
        </w:tc>
      </w:tr>
      <w:tr w14:paraId="4CE93F1F">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3B2EC156">
            <w:pPr>
              <w:pStyle w:val="26"/>
              <w:jc w:val="left"/>
            </w:pPr>
            <w:r>
              <w:rPr>
                <w:b/>
                <w:bCs/>
              </w:rPr>
              <w:t>评价任务</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1B14073B">
            <w:pPr>
              <w:pStyle w:val="26"/>
              <w:jc w:val="left"/>
            </w:pPr>
            <w:r>
              <w:t>知识整合：☆☆☆</w:t>
            </w:r>
            <w:r>
              <w:br w:type="textWrapping"/>
            </w:r>
            <w:r>
              <w:t>语言表达：☆☆☆</w:t>
            </w:r>
            <w:r>
              <w:br w:type="textWrapping"/>
            </w:r>
            <w:r>
              <w:t>反思能力：☆☆☆</w:t>
            </w:r>
          </w:p>
        </w:tc>
      </w:tr>
      <w:tr w14:paraId="1E9D26AA">
        <w:tblPrEx>
          <w:tblCellMar>
            <w:top w:w="0" w:type="dxa"/>
            <w:left w:w="108" w:type="dxa"/>
            <w:bottom w:w="0" w:type="dxa"/>
            <w:right w:w="108" w:type="dxa"/>
          </w:tblCellMar>
        </w:tblPrEx>
        <w:trPr>
          <w:gridBefore w:val="5"/>
          <w:wBefore w:w="30" w:type="pct"/>
          <w:jc w:val="center"/>
        </w:trPr>
        <w:tc>
          <w:tcPr>
            <w:tcW w:w="608" w:type="pct"/>
            <w:gridSpan w:val="6"/>
            <w:tcBorders>
              <w:top w:val="single" w:color="000000" w:sz="4" w:space="0"/>
              <w:left w:val="single" w:color="000000" w:sz="4" w:space="0"/>
              <w:bottom w:val="single" w:color="000000" w:sz="4" w:space="0"/>
              <w:right w:val="single" w:color="000000" w:sz="4" w:space="0"/>
            </w:tcBorders>
            <w:vAlign w:val="center"/>
          </w:tcPr>
          <w:p w14:paraId="490ED04C">
            <w:pPr>
              <w:pStyle w:val="26"/>
              <w:jc w:val="left"/>
            </w:pPr>
            <w:r>
              <w:rPr>
                <w:b/>
                <w:bCs/>
              </w:rPr>
              <w:t>设计意图</w:t>
            </w:r>
          </w:p>
        </w:tc>
        <w:tc>
          <w:tcPr>
            <w:tcW w:w="4360" w:type="pct"/>
            <w:gridSpan w:val="82"/>
            <w:tcBorders>
              <w:top w:val="single" w:color="000000" w:sz="4" w:space="0"/>
              <w:left w:val="single" w:color="000000" w:sz="4" w:space="0"/>
              <w:bottom w:val="single" w:color="000000" w:sz="4" w:space="0"/>
              <w:right w:val="single" w:color="000000" w:sz="4" w:space="0"/>
            </w:tcBorders>
            <w:vAlign w:val="center"/>
          </w:tcPr>
          <w:p w14:paraId="7910AED2">
            <w:pPr>
              <w:pStyle w:val="26"/>
              <w:jc w:val="left"/>
            </w:pPr>
            <w:r>
              <w:t>通过可视化思维导图帮助学生建立系统化知识结构；首尾呼应，检验学习成效；鼓励学生自主表达，巩固学习成果。</w:t>
            </w:r>
          </w:p>
        </w:tc>
      </w:tr>
      <w:tr w14:paraId="7D283291">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D0DF6F5">
            <w:pPr>
              <w:pStyle w:val="5"/>
              <w:jc w:val="left"/>
            </w:pPr>
            <w:r>
              <w:rPr>
                <w:i w:val="0"/>
              </w:rPr>
              <w:t>作业设计</w:t>
            </w:r>
          </w:p>
        </w:tc>
      </w:tr>
      <w:tr w14:paraId="2E1D46FA">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9D59B03">
            <w:pPr>
              <w:pStyle w:val="26"/>
              <w:jc w:val="left"/>
            </w:pPr>
            <w:r>
              <w:rPr>
                <w:b/>
                <w:bCs/>
              </w:rPr>
              <w:t>一、基础巩固题</w:t>
            </w:r>
            <w:r>
              <w:br w:type="textWrapping"/>
            </w:r>
            <w:r>
              <w:t>1. 日照钢铁于______年开工建设，仅用______天便顺利投产，创造了“______”。</w:t>
            </w:r>
            <w:r>
              <w:br w:type="textWrapping"/>
            </w:r>
            <w:r>
              <w:t>2. 2008年，日照钢铁粗钢产能达到______万吨，成为当时中国最年轻的______级钢铁企业。</w:t>
            </w:r>
            <w:r>
              <w:br w:type="textWrapping"/>
            </w:r>
            <w:r>
              <w:t>3. ESP技术全称为________________________，其最大优势在于大幅降低______和______消耗，分别可达______%和______%。</w:t>
            </w:r>
            <w:r>
              <w:br w:type="textWrapping"/>
            </w:r>
            <w:r>
              <w:t>4. 日钢在循环经济方面累计投资______亿元，实现了废水、废气和固体废弃物的______。</w:t>
            </w:r>
            <w:r>
              <w:br w:type="textWrapping"/>
            </w:r>
            <w:r>
              <w:t>5. 劳模郭春力凭借多年经验，仅靠目测火焰即可判断炉温，误差不超过______度。</w:t>
            </w:r>
            <w:r>
              <w:br w:type="textWrapping"/>
            </w:r>
            <w:r>
              <w:rPr>
                <w:b/>
                <w:bCs/>
              </w:rPr>
              <w:t>二、拓展探究题</w:t>
            </w:r>
            <w:r>
              <w:br w:type="textWrapping"/>
            </w:r>
            <w:r>
              <w:t>请你以“我眼中的现代钢铁工人”为主题，写一篇200字左右的小短文。要求结合本节课所学内容，谈谈你对钢铁工人的新认识，以及他们身上值得我们学习的精神品质。</w:t>
            </w:r>
            <w:r>
              <w:br w:type="textWrapping"/>
            </w:r>
            <w:r>
              <w:rPr>
                <w:b/>
                <w:bCs/>
              </w:rPr>
              <w:t>三、实践体验题（选做）</w:t>
            </w:r>
            <w:r>
              <w:br w:type="textWrapping"/>
            </w:r>
            <w:r>
              <w:t>采访一位身边的产业工人（可以是家长或亲戚），了解他的工作内容、职业感受和最自豪的成就，整理成一份简要访谈记录，下节课分享。</w:t>
            </w:r>
          </w:p>
        </w:tc>
      </w:tr>
      <w:tr w14:paraId="0BE5335F">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E96FD9F">
            <w:pPr>
              <w:pStyle w:val="26"/>
              <w:jc w:val="left"/>
            </w:pPr>
            <w:r>
              <w:rPr>
                <w:b/>
                <w:bCs/>
              </w:rPr>
              <w:t>【答案解析】</w:t>
            </w:r>
            <w:r>
              <w:br w:type="textWrapping"/>
            </w:r>
            <w:r>
              <w:rPr>
                <w:b/>
                <w:bCs/>
              </w:rPr>
              <w:t>一、基础巩固题</w:t>
            </w:r>
            <w:r>
              <w:br w:type="textWrapping"/>
            </w:r>
            <w:r>
              <w:t>1. 2003；181；日钢速度</w:t>
            </w:r>
            <w:r>
              <w:br w:type="textWrapping"/>
            </w:r>
            <w:r>
              <w:t>2. 1000；千万吨</w:t>
            </w:r>
            <w:r>
              <w:br w:type="textWrapping"/>
            </w:r>
            <w:r>
              <w:t>3. 全无头超薄带钢轧制工艺；能源；水；50%-70%；60%-80%</w:t>
            </w:r>
            <w:r>
              <w:br w:type="textWrapping"/>
            </w:r>
            <w:r>
              <w:t>4. 43；零排放</w:t>
            </w:r>
            <w:r>
              <w:br w:type="textWrapping"/>
            </w:r>
            <w:r>
              <w:t>5. 2</w:t>
            </w:r>
            <w:r>
              <w:br w:type="textWrapping"/>
            </w:r>
            <w:r>
              <w:rPr>
                <w:b/>
                <w:bCs/>
              </w:rPr>
              <w:t>二、拓展探究题</w:t>
            </w:r>
            <w:r>
              <w:br w:type="textWrapping"/>
            </w:r>
            <w:r>
              <w:t>示例：过去我认为钢铁工人只是体力劳动者，但今天了解到郭春力师傅能在千度炉前精准判断温度，带领团队攻克技术难关，让我深受震撼。现代钢铁工人不仅是劳动者，更是技术能手和创新先锋。他们身上体现出的敬业、专注、奉献和不断学习的精神，值得我们每一位青少年学习。我们应该尊重每一位在平凡岗位上创造不凡价值的劳动者。</w:t>
            </w:r>
          </w:p>
        </w:tc>
      </w:tr>
      <w:tr w14:paraId="1209B106">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31F187C">
            <w:pPr>
              <w:pStyle w:val="5"/>
              <w:jc w:val="left"/>
            </w:pPr>
            <w:r>
              <w:rPr>
                <w:i w:val="0"/>
              </w:rPr>
              <w:t>教学反思</w:t>
            </w:r>
          </w:p>
        </w:tc>
      </w:tr>
      <w:tr w14:paraId="0A1A4CF5">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2361C02">
            <w:pPr>
              <w:pStyle w:val="26"/>
              <w:jc w:val="left"/>
            </w:pPr>
            <w:r>
              <w:rPr>
                <w:b/>
                <w:bCs/>
              </w:rPr>
              <w:t>成功之处</w:t>
            </w:r>
            <w:r>
              <w:br w:type="textWrapping"/>
            </w:r>
            <w:r>
              <w:t>1.以“三大议题”为主线贯穿始终，逻辑清晰，层层递进，有效引导学生深度探究。</w:t>
            </w:r>
            <w:r>
              <w:br w:type="textWrapping"/>
            </w:r>
            <w:r>
              <w:t>2.运用视频、动画、图片等多种媒体资源，打破学生对传统钢铁行业的刻板印象，增强了课堂吸引力。</w:t>
            </w:r>
            <w:r>
              <w:br w:type="textWrapping"/>
            </w:r>
            <w:r>
              <w:t>3.通过小组绘图、角色扮演等活动形式，充分调动学生积极性，实现了知识建构与价值引领的有机统一。</w:t>
            </w:r>
            <w:r>
              <w:br w:type="textWrapping"/>
            </w:r>
            <w:r>
              <w:rPr>
                <w:b/>
                <w:bCs/>
              </w:rPr>
              <w:t>不足之处</w:t>
            </w:r>
            <w:r>
              <w:br w:type="textWrapping"/>
            </w:r>
            <w:r>
              <w:t>1.对ESP技术原理的讲解仍显抽象，部分学生理解不够深入，下次可增加简易模型演示。</w:t>
            </w:r>
            <w:r>
              <w:br w:type="textWrapping"/>
            </w:r>
            <w:r>
              <w:t>2.小组活动中个别学生参与度不高，今后需优化分组策略，明确个人职责。</w:t>
            </w:r>
            <w:r>
              <w:br w:type="textWrapping"/>
            </w:r>
            <w:r>
              <w:t>3.时间分配略显紧张，最后小结环节稍显仓促，应适当压缩导入时间。</w:t>
            </w:r>
          </w:p>
        </w:tc>
      </w:tr>
      <w:tr w14:paraId="7CC2C96E">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shd w:val="clear" w:color="auto" w:fill="D9D9D9"/>
            <w:vAlign w:val="center"/>
          </w:tcPr>
          <w:p w14:paraId="7FD4F348">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6</w:t>
            </w:r>
            <w:r>
              <w:rPr>
                <w:i w:val="0"/>
              </w:rPr>
              <w:t>课时教案</w:t>
            </w:r>
          </w:p>
        </w:tc>
      </w:tr>
      <w:tr w14:paraId="2956498B">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69E74451">
            <w:pPr>
              <w:pStyle w:val="26"/>
              <w:jc w:val="left"/>
            </w:pPr>
            <w:r>
              <w:t>学科</w:t>
            </w:r>
          </w:p>
        </w:tc>
        <w:tc>
          <w:tcPr>
            <w:tcW w:w="1732" w:type="pct"/>
            <w:gridSpan w:val="17"/>
            <w:tcBorders>
              <w:top w:val="single" w:color="000000" w:sz="4" w:space="0"/>
              <w:left w:val="single" w:color="000000" w:sz="4" w:space="0"/>
              <w:bottom w:val="single" w:color="000000" w:sz="4" w:space="0"/>
              <w:right w:val="single" w:color="000000" w:sz="4" w:space="0"/>
            </w:tcBorders>
            <w:vAlign w:val="center"/>
          </w:tcPr>
          <w:p w14:paraId="4F418142">
            <w:pPr>
              <w:pStyle w:val="26"/>
              <w:jc w:val="left"/>
              <w:rPr>
                <w:rFonts w:hint="default" w:eastAsia="宋体"/>
                <w:lang w:val="en-US" w:eastAsia="zh-CN"/>
              </w:rPr>
            </w:pPr>
            <w:r>
              <w:rPr>
                <w:rFonts w:hint="eastAsia"/>
                <w:lang w:val="en-US" w:eastAsia="zh-CN"/>
              </w:rPr>
              <w:t>通识教育</w:t>
            </w:r>
          </w:p>
        </w:tc>
        <w:tc>
          <w:tcPr>
            <w:tcW w:w="657" w:type="pct"/>
            <w:gridSpan w:val="19"/>
            <w:tcBorders>
              <w:top w:val="single" w:color="000000" w:sz="4" w:space="0"/>
              <w:left w:val="single" w:color="000000" w:sz="4" w:space="0"/>
              <w:bottom w:val="single" w:color="000000" w:sz="4" w:space="0"/>
              <w:right w:val="single" w:color="000000" w:sz="4" w:space="0"/>
            </w:tcBorders>
            <w:vAlign w:val="center"/>
          </w:tcPr>
          <w:p w14:paraId="59E85D29">
            <w:pPr>
              <w:pStyle w:val="26"/>
              <w:jc w:val="left"/>
            </w:pPr>
            <w:r>
              <w:t>年级</w:t>
            </w:r>
          </w:p>
        </w:tc>
        <w:tc>
          <w:tcPr>
            <w:tcW w:w="760" w:type="pct"/>
            <w:gridSpan w:val="26"/>
            <w:tcBorders>
              <w:top w:val="single" w:color="000000" w:sz="4" w:space="0"/>
              <w:left w:val="single" w:color="000000" w:sz="4" w:space="0"/>
              <w:bottom w:val="single" w:color="000000" w:sz="4" w:space="0"/>
              <w:right w:val="single" w:color="000000" w:sz="4" w:space="0"/>
            </w:tcBorders>
            <w:vAlign w:val="center"/>
          </w:tcPr>
          <w:p w14:paraId="6A28F394">
            <w:pPr>
              <w:pStyle w:val="26"/>
              <w:jc w:val="left"/>
              <w:rPr>
                <w:rFonts w:hint="default" w:eastAsia="宋体"/>
                <w:lang w:val="en-US" w:eastAsia="zh-CN"/>
              </w:rPr>
            </w:pPr>
            <w:r>
              <w:rPr>
                <w:rFonts w:hint="eastAsia"/>
                <w:lang w:val="en-US" w:eastAsia="zh-CN"/>
              </w:rPr>
              <w:t>高职大一上学期</w:t>
            </w:r>
          </w:p>
        </w:tc>
        <w:tc>
          <w:tcPr>
            <w:tcW w:w="1205" w:type="pct"/>
            <w:gridSpan w:val="19"/>
            <w:tcBorders>
              <w:top w:val="single" w:color="000000" w:sz="4" w:space="0"/>
              <w:left w:val="single" w:color="000000" w:sz="4" w:space="0"/>
              <w:bottom w:val="single" w:color="000000" w:sz="4" w:space="0"/>
              <w:right w:val="single" w:color="000000" w:sz="4" w:space="0"/>
            </w:tcBorders>
            <w:vAlign w:val="center"/>
          </w:tcPr>
          <w:p w14:paraId="48D1CEB5">
            <w:pPr>
              <w:pStyle w:val="26"/>
              <w:jc w:val="left"/>
            </w:pPr>
            <w:r>
              <w:t>共</w:t>
            </w:r>
            <w:r>
              <w:rPr>
                <w:rFonts w:hint="eastAsia"/>
                <w:lang w:val="en-US" w:eastAsia="zh-CN"/>
              </w:rPr>
              <w:t>1</w:t>
            </w:r>
            <w:r>
              <w:t>2课时</w:t>
            </w:r>
          </w:p>
        </w:tc>
      </w:tr>
      <w:tr w14:paraId="7AE089F8">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7BD4134B">
            <w:pPr>
              <w:pStyle w:val="26"/>
              <w:jc w:val="left"/>
            </w:pPr>
            <w:r>
              <w:t>教材</w:t>
            </w:r>
          </w:p>
        </w:tc>
        <w:tc>
          <w:tcPr>
            <w:tcW w:w="1732" w:type="pct"/>
            <w:gridSpan w:val="17"/>
            <w:tcBorders>
              <w:top w:val="single" w:color="000000" w:sz="4" w:space="0"/>
              <w:left w:val="single" w:color="000000" w:sz="4" w:space="0"/>
              <w:bottom w:val="single" w:color="000000" w:sz="4" w:space="0"/>
              <w:right w:val="single" w:color="000000" w:sz="4" w:space="0"/>
            </w:tcBorders>
            <w:vAlign w:val="center"/>
          </w:tcPr>
          <w:p w14:paraId="41635AF0">
            <w:pPr>
              <w:pStyle w:val="26"/>
              <w:jc w:val="left"/>
              <w:rPr>
                <w:rFonts w:hint="default" w:eastAsia="宋体"/>
                <w:lang w:val="en-US" w:eastAsia="zh-CN"/>
              </w:rPr>
            </w:pPr>
            <w:r>
              <w:rPr>
                <w:rFonts w:hint="eastAsia"/>
                <w:lang w:val="en-US" w:eastAsia="zh-CN"/>
              </w:rPr>
              <w:t>校本自编教材《钢铁企业文化》</w:t>
            </w:r>
          </w:p>
        </w:tc>
        <w:tc>
          <w:tcPr>
            <w:tcW w:w="657" w:type="pct"/>
            <w:gridSpan w:val="19"/>
            <w:tcBorders>
              <w:top w:val="single" w:color="000000" w:sz="4" w:space="0"/>
              <w:left w:val="single" w:color="000000" w:sz="4" w:space="0"/>
              <w:bottom w:val="single" w:color="000000" w:sz="4" w:space="0"/>
              <w:right w:val="single" w:color="000000" w:sz="4" w:space="0"/>
            </w:tcBorders>
            <w:vAlign w:val="center"/>
          </w:tcPr>
          <w:p w14:paraId="78B005EF">
            <w:pPr>
              <w:pStyle w:val="26"/>
              <w:jc w:val="left"/>
            </w:pPr>
            <w:r>
              <w:t>授课类型</w:t>
            </w:r>
          </w:p>
        </w:tc>
        <w:tc>
          <w:tcPr>
            <w:tcW w:w="760" w:type="pct"/>
            <w:gridSpan w:val="26"/>
            <w:tcBorders>
              <w:top w:val="single" w:color="000000" w:sz="4" w:space="0"/>
              <w:left w:val="single" w:color="000000" w:sz="4" w:space="0"/>
              <w:bottom w:val="single" w:color="000000" w:sz="4" w:space="0"/>
              <w:right w:val="single" w:color="000000" w:sz="4" w:space="0"/>
            </w:tcBorders>
            <w:vAlign w:val="center"/>
          </w:tcPr>
          <w:p w14:paraId="2FB11D20">
            <w:pPr>
              <w:pStyle w:val="26"/>
              <w:jc w:val="left"/>
            </w:pPr>
            <w:r>
              <w:t>探究课</w:t>
            </w:r>
          </w:p>
        </w:tc>
        <w:tc>
          <w:tcPr>
            <w:tcW w:w="1205" w:type="pct"/>
            <w:gridSpan w:val="19"/>
            <w:tcBorders>
              <w:top w:val="single" w:color="000000" w:sz="4" w:space="0"/>
              <w:left w:val="single" w:color="000000" w:sz="4" w:space="0"/>
              <w:bottom w:val="single" w:color="000000" w:sz="4" w:space="0"/>
              <w:right w:val="single" w:color="000000" w:sz="4" w:space="0"/>
            </w:tcBorders>
            <w:vAlign w:val="center"/>
          </w:tcPr>
          <w:p w14:paraId="5E02DD1F">
            <w:pPr>
              <w:pStyle w:val="26"/>
              <w:jc w:val="left"/>
            </w:pPr>
            <w:r>
              <w:t>第</w:t>
            </w:r>
            <w:r>
              <w:rPr>
                <w:rFonts w:hint="eastAsia"/>
                <w:lang w:val="en-US" w:eastAsia="zh-CN"/>
              </w:rPr>
              <w:t>6</w:t>
            </w:r>
            <w:r>
              <w:t>课时</w:t>
            </w:r>
          </w:p>
        </w:tc>
      </w:tr>
      <w:tr w14:paraId="202C7485">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2B598FA">
            <w:pPr>
              <w:pStyle w:val="5"/>
              <w:jc w:val="left"/>
            </w:pPr>
            <w:r>
              <w:rPr>
                <w:i w:val="0"/>
              </w:rPr>
              <w:t>教材分析</w:t>
            </w:r>
          </w:p>
        </w:tc>
      </w:tr>
      <w:tr w14:paraId="68D9306E">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FF21656">
            <w:pPr>
              <w:pStyle w:val="26"/>
              <w:jc w:val="left"/>
            </w:pPr>
            <w:r>
              <w:rPr>
                <w:b/>
                <w:bCs/>
              </w:rPr>
              <w:t>教材分析</w:t>
            </w:r>
            <w:r>
              <w:br w:type="textWrapping"/>
            </w:r>
            <w:r>
              <w:t>本课承接</w:t>
            </w:r>
            <w:r>
              <w:rPr>
                <w:rFonts w:hint="eastAsia"/>
                <w:lang w:val="en-US" w:eastAsia="zh-CN"/>
              </w:rPr>
              <w:t>上</w:t>
            </w:r>
            <w:r>
              <w:t>一课时对企业个案的了解，进一步深化对我国经济高质量发展路径的理解。通过日照钢铁转型升级的实践，引导学生认识创新、协调、绿色、开放、共享的新发展理念在企业层面的具体体现。教材强调企业在国家战略中的角色定位，帮助学生理解个人发展与国家命运的紧密联系，增强社会责任感和时代使命感。</w:t>
            </w:r>
            <w:r>
              <w:br w:type="textWrapping"/>
            </w:r>
            <w:r>
              <w:rPr>
                <w:b/>
                <w:bCs/>
              </w:rPr>
              <w:t>学情分析</w:t>
            </w:r>
            <w:r>
              <w:br w:type="textWrapping"/>
            </w:r>
            <w:r>
              <w:t>经过第一课时学习，学生已掌握日照钢铁的基本情况和发展成就，具备一定的认知基础。但部分学生仍停留在“这是别人的事”层面，未能将企业发展与自身未来职业选择、价值追求建立关联。同时，对于“产业链”“智能制造”等概念理解尚浅，缺乏系统思维。教学中需设计更具挑战性的任务，引导学生从“旁观者”转变为“参与者”，通过模拟决策、方案设计等方式提升高阶思维能力。</w:t>
            </w:r>
          </w:p>
        </w:tc>
      </w:tr>
      <w:tr w14:paraId="169C4C7C">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164D63A">
            <w:pPr>
              <w:pStyle w:val="5"/>
              <w:jc w:val="left"/>
            </w:pPr>
            <w:r>
              <w:rPr>
                <w:i w:val="0"/>
              </w:rPr>
              <w:t>课时教学目标</w:t>
            </w:r>
          </w:p>
        </w:tc>
      </w:tr>
      <w:tr w14:paraId="4D803B82">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86F5BFA">
            <w:pPr>
              <w:pStyle w:val="26"/>
              <w:jc w:val="left"/>
            </w:pPr>
            <w:r>
              <w:rPr>
                <w:rFonts w:hint="eastAsia"/>
                <w:b/>
                <w:bCs/>
                <w:lang w:val="en-US" w:eastAsia="zh-CN"/>
              </w:rPr>
              <w:t>能力目标</w:t>
            </w:r>
            <w:r>
              <w:br w:type="textWrapping"/>
            </w:r>
            <w:r>
              <w:t>1.在团队协作中学会倾听、表达与妥协，提升人际交往能力。</w:t>
            </w:r>
            <w:r>
              <w:br w:type="textWrapping"/>
            </w:r>
            <w:r>
              <w:t>2.面对复杂问题时保持理性思考，培养批判性思维和解决问题的能力。</w:t>
            </w:r>
          </w:p>
          <w:p w14:paraId="7E3C16A3">
            <w:pPr>
              <w:pStyle w:val="26"/>
              <w:jc w:val="left"/>
            </w:pPr>
            <w:r>
              <w:rPr>
                <w:rFonts w:hint="eastAsia"/>
                <w:b/>
                <w:bCs/>
                <w:lang w:val="en-US" w:eastAsia="zh-CN"/>
              </w:rPr>
              <w:t>知识目标</w:t>
            </w:r>
            <w:r>
              <w:br w:type="textWrapping"/>
            </w:r>
            <w:r>
              <w:t>1.理解日照钢铁作为“山东省钢铁产业链链主企业”的引领作用及其社会价值。</w:t>
            </w:r>
            <w:r>
              <w:br w:type="textWrapping"/>
            </w:r>
            <w:r>
              <w:t>2.探讨技术创新与绿色发展如何赋能企业可持续发展。</w:t>
            </w:r>
            <w:r>
              <w:br w:type="textWrapping"/>
            </w:r>
            <w:r>
              <w:rPr>
                <w:rFonts w:hint="eastAsia"/>
                <w:b/>
                <w:bCs/>
                <w:lang w:val="en-US" w:eastAsia="zh-CN"/>
              </w:rPr>
              <w:t>素养目标</w:t>
            </w:r>
            <w:r>
              <w:br w:type="textWrapping"/>
            </w:r>
            <w:r>
              <w:t>1.明确新时代青年在建设制造强国中的使命担当，树立将个人理想融入国家发展的志向。</w:t>
            </w:r>
            <w:r>
              <w:br w:type="textWrapping"/>
            </w:r>
            <w:r>
              <w:t>2.培养全局观念，理解不同岗位在产业体系中的价值与作用。</w:t>
            </w:r>
          </w:p>
        </w:tc>
      </w:tr>
      <w:tr w14:paraId="528B350B">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ABACE21">
            <w:pPr>
              <w:pStyle w:val="5"/>
              <w:jc w:val="left"/>
            </w:pPr>
            <w:r>
              <w:rPr>
                <w:i w:val="0"/>
              </w:rPr>
              <w:t>教学重点、难点</w:t>
            </w:r>
          </w:p>
        </w:tc>
      </w:tr>
      <w:tr w14:paraId="2F8964B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253B47F">
            <w:pPr>
              <w:pStyle w:val="26"/>
              <w:jc w:val="left"/>
            </w:pPr>
            <w:r>
              <w:rPr>
                <w:b/>
                <w:bCs/>
              </w:rPr>
              <w:t>重点</w:t>
            </w:r>
            <w:r>
              <w:br w:type="textWrapping"/>
            </w:r>
            <w:r>
              <w:t>1.理解日照钢铁作为“山东省钢铁产业链链主企业”的引领作用及其社会价值。</w:t>
            </w:r>
            <w:r>
              <w:br w:type="textWrapping"/>
            </w:r>
            <w:r>
              <w:t>2.探讨技术创新与绿色发展如何赋能企业可持续发展。</w:t>
            </w:r>
            <w:r>
              <w:br w:type="textWrapping"/>
            </w:r>
            <w:r>
              <w:rPr>
                <w:b/>
                <w:bCs/>
              </w:rPr>
              <w:t>难点</w:t>
            </w:r>
            <w:r>
              <w:br w:type="textWrapping"/>
            </w:r>
            <w:r>
              <w:t>1.如何引导学生跳出个体视角，从产业链、国家发展战略高度理解企业行为的意义。</w:t>
            </w:r>
            <w:r>
              <w:br w:type="textWrapping"/>
            </w:r>
            <w:r>
              <w:t>2.将抽象的“新发展理念”转化为可感知、可行动的日常价值观。</w:t>
            </w:r>
          </w:p>
        </w:tc>
      </w:tr>
      <w:tr w14:paraId="2C992816">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47C24D7">
            <w:pPr>
              <w:pStyle w:val="5"/>
              <w:jc w:val="left"/>
            </w:pPr>
            <w:r>
              <w:rPr>
                <w:i w:val="0"/>
              </w:rPr>
              <w:t>教学方法与准备</w:t>
            </w:r>
          </w:p>
        </w:tc>
      </w:tr>
      <w:tr w14:paraId="42717652">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354340E">
            <w:pPr>
              <w:pStyle w:val="26"/>
              <w:jc w:val="left"/>
            </w:pPr>
            <w:r>
              <w:rPr>
                <w:b/>
                <w:bCs/>
              </w:rPr>
              <w:t>教学方法</w:t>
            </w:r>
            <w:r>
              <w:br w:type="textWrapping"/>
            </w:r>
            <w:r>
              <w:t>议题式教学法、情境探究法、合作探究法、讲授法</w:t>
            </w:r>
            <w:r>
              <w:br w:type="textWrapping"/>
            </w:r>
            <w:r>
              <w:rPr>
                <w:b/>
                <w:bCs/>
              </w:rPr>
              <w:t>教具准备</w:t>
            </w:r>
            <w:r>
              <w:br w:type="textWrapping"/>
            </w:r>
            <w:r>
              <w:t>PPT课件、产业链结构图、模拟董事会任务卡、职业兴趣测评表</w:t>
            </w:r>
          </w:p>
        </w:tc>
      </w:tr>
      <w:tr w14:paraId="3BB8E7B4">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00DEB0A5">
            <w:pPr>
              <w:pStyle w:val="5"/>
              <w:jc w:val="left"/>
            </w:pPr>
            <w:r>
              <w:rPr>
                <w:i w:val="0"/>
              </w:rPr>
              <w:t>教学环节</w:t>
            </w:r>
          </w:p>
        </w:tc>
        <w:tc>
          <w:tcPr>
            <w:tcW w:w="3149" w:type="pct"/>
            <w:gridSpan w:val="62"/>
            <w:tcBorders>
              <w:top w:val="single" w:color="000000" w:sz="4" w:space="0"/>
              <w:left w:val="single" w:color="000000" w:sz="4" w:space="0"/>
              <w:bottom w:val="single" w:color="000000" w:sz="4" w:space="0"/>
              <w:right w:val="single" w:color="000000" w:sz="4" w:space="0"/>
            </w:tcBorders>
            <w:vAlign w:val="center"/>
          </w:tcPr>
          <w:p w14:paraId="4AFA867F">
            <w:pPr>
              <w:pStyle w:val="5"/>
              <w:jc w:val="left"/>
            </w:pPr>
            <w:r>
              <w:rPr>
                <w:i w:val="0"/>
              </w:rPr>
              <w:t>教师活动</w:t>
            </w:r>
          </w:p>
        </w:tc>
        <w:tc>
          <w:tcPr>
            <w:tcW w:w="1205" w:type="pct"/>
            <w:gridSpan w:val="19"/>
            <w:tcBorders>
              <w:top w:val="single" w:color="000000" w:sz="4" w:space="0"/>
              <w:left w:val="single" w:color="000000" w:sz="4" w:space="0"/>
              <w:bottom w:val="single" w:color="000000" w:sz="4" w:space="0"/>
              <w:right w:val="single" w:color="000000" w:sz="4" w:space="0"/>
            </w:tcBorders>
            <w:vAlign w:val="center"/>
          </w:tcPr>
          <w:p w14:paraId="0F4C8D9F">
            <w:pPr>
              <w:pStyle w:val="5"/>
              <w:jc w:val="left"/>
            </w:pPr>
            <w:r>
              <w:rPr>
                <w:i w:val="0"/>
              </w:rPr>
              <w:t>学生活动</w:t>
            </w:r>
          </w:p>
        </w:tc>
      </w:tr>
      <w:tr w14:paraId="66F1B5DE">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66EEC698">
            <w:pPr>
              <w:pStyle w:val="26"/>
              <w:jc w:val="left"/>
            </w:pPr>
            <w:r>
              <w:rPr>
                <w:b/>
                <w:bCs/>
              </w:rPr>
              <w:t>复习导入</w:t>
            </w:r>
            <w:r>
              <w:br w:type="textWrapping"/>
            </w:r>
            <w:r>
              <w:rPr>
                <w:b/>
                <w:bCs/>
              </w:rPr>
              <w:t>【5分钟】</w:t>
            </w:r>
          </w:p>
        </w:tc>
        <w:tc>
          <w:tcPr>
            <w:tcW w:w="3149" w:type="pct"/>
            <w:gridSpan w:val="62"/>
            <w:tcBorders>
              <w:top w:val="single" w:color="000000" w:sz="4" w:space="0"/>
              <w:left w:val="single" w:color="000000" w:sz="4" w:space="0"/>
              <w:bottom w:val="single" w:color="000000" w:sz="4" w:space="0"/>
              <w:right w:val="single" w:color="000000" w:sz="4" w:space="0"/>
            </w:tcBorders>
            <w:vAlign w:val="center"/>
          </w:tcPr>
          <w:p w14:paraId="00D3EC20">
            <w:pPr>
              <w:pStyle w:val="6"/>
              <w:jc w:val="left"/>
            </w:pPr>
            <w:bookmarkStart w:id="176" w:name="一回顾成长树激活旧知"/>
            <w:r>
              <w:rPr>
                <w:i w:val="0"/>
              </w:rPr>
              <w:t>一、回顾成长树，激活旧知</w:t>
            </w:r>
            <w:bookmarkEnd w:id="176"/>
          </w:p>
          <w:p w14:paraId="6DAD6BC7">
            <w:pPr>
              <w:pStyle w:val="26"/>
              <w:jc w:val="left"/>
            </w:pPr>
            <w:r>
              <w:rPr>
                <w:b/>
                <w:bCs/>
              </w:rPr>
              <w:t>（一）、展示板书，唤醒记忆。</w:t>
            </w:r>
            <w:r>
              <w:br w:type="textWrapping"/>
            </w:r>
            <w:r>
              <w:t>教师重新展示上节课绘制的“企业成长树”板书图片，并提问：“还记得这棵成长树吗？谁能快速说出它的五大组成部分？”</w:t>
            </w:r>
            <w:r>
              <w:br w:type="textWrapping"/>
            </w:r>
            <w:r>
              <w:t>邀请学生逐一回答：根系——劳模精神；主干——技术创新；树冠——智能制造；绿叶——绿色发展；果实——产值突破。</w:t>
            </w:r>
            <w:r>
              <w:br w:type="textWrapping"/>
            </w:r>
            <w:r>
              <w:t>追问：“如果这棵树要继续生长，它还需要什么？”（引导学生思考外部环境支持、政策引导、市场需求等）</w:t>
            </w:r>
            <w:r>
              <w:br w:type="textWrapping"/>
            </w:r>
            <w:r>
              <w:rPr>
                <w:b/>
                <w:bCs/>
              </w:rPr>
              <w:t>（二）、引出新议题。</w:t>
            </w:r>
            <w:r>
              <w:br w:type="textWrapping"/>
            </w:r>
            <w:r>
              <w:t>教师总结：“一棵树的成长离不开阳光雨露和土壤养分。企业的持续发展也同样需要良好的生态。今天我们将深入探讨三个新议题：第一，日照钢铁是如何带动整个山东钢铁产业链升级的？第二，面对未来挑战，企业应如何制定发展战略？第三，我们每个人能为这样的高质量发展做些什么？让我们带着这些问题开启第二课时的学习。”</w:t>
            </w:r>
            <w:r>
              <w:br w:type="textWrapping"/>
            </w:r>
            <w:r>
              <w:t>板书新增三大议题，形成前后呼应的知识链条。</w:t>
            </w:r>
          </w:p>
        </w:tc>
        <w:tc>
          <w:tcPr>
            <w:tcW w:w="1205" w:type="pct"/>
            <w:gridSpan w:val="19"/>
            <w:tcBorders>
              <w:top w:val="single" w:color="000000" w:sz="4" w:space="0"/>
              <w:left w:val="single" w:color="000000" w:sz="4" w:space="0"/>
              <w:bottom w:val="single" w:color="000000" w:sz="4" w:space="0"/>
              <w:right w:val="single" w:color="000000" w:sz="4" w:space="0"/>
            </w:tcBorders>
            <w:vAlign w:val="center"/>
          </w:tcPr>
          <w:p w14:paraId="11D1E288">
            <w:pPr>
              <w:pStyle w:val="26"/>
              <w:jc w:val="left"/>
            </w:pPr>
            <w:r>
              <w:t>1. 回忆上节课知识要点。</w:t>
            </w:r>
            <w:r>
              <w:br w:type="textWrapping"/>
            </w:r>
            <w:r>
              <w:t>2. 参与问答巩固已有认知。</w:t>
            </w:r>
            <w:r>
              <w:br w:type="textWrapping"/>
            </w:r>
            <w:r>
              <w:t>3. 明确本节课探究方向。</w:t>
            </w:r>
            <w:r>
              <w:br w:type="textWrapping"/>
            </w:r>
            <w:r>
              <w:t>4. 记录新议题。</w:t>
            </w:r>
          </w:p>
        </w:tc>
      </w:tr>
      <w:tr w14:paraId="39F812C6">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312A95D5">
            <w:pPr>
              <w:pStyle w:val="26"/>
              <w:jc w:val="left"/>
            </w:pPr>
            <w:r>
              <w:rPr>
                <w:b/>
                <w:bCs/>
              </w:rPr>
              <w:t>评价任务</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139D57C0">
            <w:pPr>
              <w:pStyle w:val="26"/>
              <w:jc w:val="left"/>
            </w:pPr>
            <w:r>
              <w:t>知识迁移：☆☆☆</w:t>
            </w:r>
            <w:r>
              <w:br w:type="textWrapping"/>
            </w:r>
            <w:r>
              <w:t>语言表达：☆☆☆</w:t>
            </w:r>
            <w:r>
              <w:br w:type="textWrapping"/>
            </w:r>
            <w:r>
              <w:t>问题意识：☆☆☆</w:t>
            </w:r>
          </w:p>
        </w:tc>
      </w:tr>
      <w:tr w14:paraId="3B13BB2B">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6AB31886">
            <w:pPr>
              <w:pStyle w:val="26"/>
              <w:jc w:val="left"/>
            </w:pPr>
            <w:r>
              <w:rPr>
                <w:b/>
                <w:bCs/>
              </w:rPr>
              <w:t>设计意图</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5265D18C">
            <w:pPr>
              <w:pStyle w:val="26"/>
              <w:jc w:val="left"/>
            </w:pPr>
            <w:r>
              <w:t>通过可视化工具快速唤醒前序知识，建立两课时之间的逻辑关联；以“生态”隐喻自然过渡到产业链与社会环境主题；设置递进式问题激发深层思考。</w:t>
            </w:r>
          </w:p>
        </w:tc>
      </w:tr>
      <w:tr w14:paraId="483B03DF">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3869C044">
            <w:pPr>
              <w:pStyle w:val="26"/>
              <w:jc w:val="left"/>
            </w:pPr>
            <w:r>
              <w:rPr>
                <w:b/>
                <w:bCs/>
              </w:rPr>
              <w:t>新知探究一</w:t>
            </w:r>
            <w:r>
              <w:br w:type="textWrapping"/>
            </w:r>
            <w:r>
              <w:rPr>
                <w:b/>
                <w:bCs/>
              </w:rPr>
              <w:t>【12分钟】</w:t>
            </w:r>
          </w:p>
        </w:tc>
        <w:tc>
          <w:tcPr>
            <w:tcW w:w="3149" w:type="pct"/>
            <w:gridSpan w:val="62"/>
            <w:tcBorders>
              <w:top w:val="single" w:color="000000" w:sz="4" w:space="0"/>
              <w:left w:val="single" w:color="000000" w:sz="4" w:space="0"/>
              <w:bottom w:val="single" w:color="000000" w:sz="4" w:space="0"/>
              <w:right w:val="single" w:color="000000" w:sz="4" w:space="0"/>
            </w:tcBorders>
            <w:vAlign w:val="center"/>
          </w:tcPr>
          <w:p w14:paraId="15B03FFD">
            <w:pPr>
              <w:pStyle w:val="6"/>
              <w:jc w:val="left"/>
            </w:pPr>
            <w:bookmarkStart w:id="177" w:name="一解码链主企业的引领力量"/>
            <w:r>
              <w:rPr>
                <w:i w:val="0"/>
              </w:rPr>
              <w:t>一、解码“链主企业”的引领力量</w:t>
            </w:r>
            <w:bookmarkEnd w:id="177"/>
          </w:p>
          <w:p w14:paraId="0A38AA2B">
            <w:pPr>
              <w:pStyle w:val="26"/>
              <w:jc w:val="left"/>
            </w:pPr>
            <w:r>
              <w:rPr>
                <w:b/>
                <w:bCs/>
              </w:rPr>
              <w:t>（一）、引入产业链概念。</w:t>
            </w:r>
            <w:r>
              <w:br w:type="textWrapping"/>
            </w:r>
            <w:r>
              <w:t>教师在PPT上呈现一张动态产业链图谱：</w:t>
            </w:r>
            <w:r>
              <w:br w:type="textWrapping"/>
            </w:r>
            <w:r>
              <w:t>上游：铁矿石进口→焦炭生产→石灰石开采</w:t>
            </w:r>
            <w:r>
              <w:br w:type="textWrapping"/>
            </w:r>
            <w:r>
              <w:t>中游：炼铁→炼钢→轧钢（日钢核心环节）</w:t>
            </w:r>
            <w:r>
              <w:br w:type="textWrapping"/>
            </w:r>
            <w:r>
              <w:t>下游：汽车制造→建筑施工→家电生产→船舶建造</w:t>
            </w:r>
            <w:r>
              <w:br w:type="textWrapping"/>
            </w:r>
            <w:r>
              <w:t>标注日钢位于中游核心位置，并加粗显示“山东省钢铁产业链链主企业”。</w:t>
            </w:r>
            <w:r>
              <w:br w:type="textWrapping"/>
            </w:r>
            <w:r>
              <w:t>讲解：“链主企业就像火车头，不仅自己跑得快，还要拉动整列火车前进。那么日钢是如何发挥这一作用的？”</w:t>
            </w:r>
            <w:r>
              <w:br w:type="textWrapping"/>
            </w:r>
            <w:r>
              <w:t>结合教材内容分析：</w:t>
            </w:r>
            <w:r>
              <w:br w:type="textWrapping"/>
            </w:r>
            <w:r>
              <w:t>- 技术输出：ESP生产线成为行业标杆，带动上下游技术标准提升；</w:t>
            </w:r>
            <w:r>
              <w:br w:type="textWrapping"/>
            </w:r>
            <w:r>
              <w:t>- 市场牵引：高强减薄汽车钢满足比亚迪、吉利等车企需求，倒逼配套企业升级；</w:t>
            </w:r>
            <w:r>
              <w:br w:type="textWrapping"/>
            </w:r>
            <w:r>
              <w:t>- 绿色示范：循环经济模式被写入社科院报告，为同行提供可复制经验；</w:t>
            </w:r>
            <w:r>
              <w:br w:type="textWrapping"/>
            </w:r>
            <w:r>
              <w:t>- 产能整合：承接962万吨通道城市钢铁产能，优化区域布局，减少重复建设。</w:t>
            </w:r>
            <w:r>
              <w:br w:type="textWrapping"/>
            </w:r>
            <w:r>
              <w:rPr>
                <w:b/>
                <w:bCs/>
              </w:rPr>
              <w:t>（二）、案例对比，凸显价值。</w:t>
            </w:r>
            <w:r>
              <w:br w:type="textWrapping"/>
            </w:r>
            <w:r>
              <w:t>出示两组数据：</w:t>
            </w:r>
            <w:r>
              <w:br w:type="textWrapping"/>
            </w:r>
            <w:r>
              <w:t>A组：某传统钢厂，仅关注自身产量，上下游企业技术水平参差不齐，整体效率低下；</w:t>
            </w:r>
            <w:r>
              <w:br w:type="textWrapping"/>
            </w:r>
            <w:r>
              <w:t>B组：日钢作为链主，联合科研院所开发新材料，组织供应商培训，统一质量检测标准。</w:t>
            </w:r>
            <w:r>
              <w:br w:type="textWrapping"/>
            </w:r>
            <w:r>
              <w:t>提问：“哪种模式更有利于整个产业的竞争力提升？为什么？”</w:t>
            </w:r>
            <w:r>
              <w:br w:type="textWrapping"/>
            </w:r>
            <w:r>
              <w:t>引导学生理解：单打独斗的时代已经过去，协同发展才是未来趋势。</w:t>
            </w:r>
          </w:p>
        </w:tc>
        <w:tc>
          <w:tcPr>
            <w:tcW w:w="1205" w:type="pct"/>
            <w:gridSpan w:val="19"/>
            <w:tcBorders>
              <w:top w:val="single" w:color="000000" w:sz="4" w:space="0"/>
              <w:left w:val="single" w:color="000000" w:sz="4" w:space="0"/>
              <w:bottom w:val="single" w:color="000000" w:sz="4" w:space="0"/>
              <w:right w:val="single" w:color="000000" w:sz="4" w:space="0"/>
            </w:tcBorders>
            <w:vAlign w:val="center"/>
          </w:tcPr>
          <w:p w14:paraId="3AAA83E7">
            <w:pPr>
              <w:pStyle w:val="26"/>
              <w:jc w:val="left"/>
            </w:pPr>
            <w:r>
              <w:t>1. 观察产业链图谱理解结构。</w:t>
            </w:r>
            <w:r>
              <w:br w:type="textWrapping"/>
            </w:r>
            <w:r>
              <w:t>2. 分析链主企业的带动机制。</w:t>
            </w:r>
            <w:r>
              <w:br w:type="textWrapping"/>
            </w:r>
            <w:r>
              <w:t>3. 对比案例理解协同效应。</w:t>
            </w:r>
            <w:r>
              <w:br w:type="textWrapping"/>
            </w:r>
            <w:r>
              <w:t>4. 表达对产业协同的看法。</w:t>
            </w:r>
          </w:p>
        </w:tc>
      </w:tr>
      <w:tr w14:paraId="3070AC2D">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688F4F64">
            <w:pPr>
              <w:pStyle w:val="26"/>
              <w:jc w:val="left"/>
            </w:pPr>
            <w:r>
              <w:rPr>
                <w:b/>
                <w:bCs/>
              </w:rPr>
              <w:t>评价任务</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42DFDA41">
            <w:pPr>
              <w:pStyle w:val="26"/>
              <w:jc w:val="left"/>
            </w:pPr>
            <w:r>
              <w:rPr>
                <w:b/>
                <w:bCs/>
              </w:rPr>
              <w:t>信息整合</w:t>
            </w:r>
            <w:r>
              <w:t>：☆☆☆</w:t>
            </w:r>
            <w:r>
              <w:br w:type="textWrapping"/>
            </w:r>
            <w:r>
              <w:rPr>
                <w:b/>
                <w:bCs/>
              </w:rPr>
              <w:t>比较分析</w:t>
            </w:r>
            <w:r>
              <w:t>：☆☆☆</w:t>
            </w:r>
            <w:r>
              <w:br w:type="textWrapping"/>
            </w:r>
            <w:r>
              <w:rPr>
                <w:b/>
                <w:bCs/>
              </w:rPr>
              <w:t>观点提炼</w:t>
            </w:r>
            <w:r>
              <w:t>：☆☆☆</w:t>
            </w:r>
          </w:p>
        </w:tc>
      </w:tr>
      <w:tr w14:paraId="08009F4A">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57D33829">
            <w:pPr>
              <w:pStyle w:val="26"/>
              <w:jc w:val="left"/>
            </w:pPr>
            <w:r>
              <w:rPr>
                <w:b/>
                <w:bCs/>
              </w:rPr>
              <w:t>设计意图</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3FC45DB3">
            <w:pPr>
              <w:pStyle w:val="26"/>
              <w:jc w:val="left"/>
            </w:pPr>
            <w:r>
              <w:t>通过直观图谱帮助学生建立产业链整体认知；用正反案例对比强化“链主”价值理解；培养学生系统思维和战略眼光，避免只见树木不见森林。</w:t>
            </w:r>
          </w:p>
        </w:tc>
      </w:tr>
      <w:tr w14:paraId="52CD5171">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2FA0724C">
            <w:pPr>
              <w:pStyle w:val="26"/>
              <w:jc w:val="left"/>
            </w:pPr>
            <w:r>
              <w:rPr>
                <w:b/>
                <w:bCs/>
              </w:rPr>
              <w:t>新知探究二</w:t>
            </w:r>
            <w:r>
              <w:br w:type="textWrapping"/>
            </w:r>
            <w:r>
              <w:rPr>
                <w:b/>
                <w:bCs/>
              </w:rPr>
              <w:t>【13分钟】</w:t>
            </w:r>
          </w:p>
        </w:tc>
        <w:tc>
          <w:tcPr>
            <w:tcW w:w="3149" w:type="pct"/>
            <w:gridSpan w:val="62"/>
            <w:tcBorders>
              <w:top w:val="single" w:color="000000" w:sz="4" w:space="0"/>
              <w:left w:val="single" w:color="000000" w:sz="4" w:space="0"/>
              <w:bottom w:val="single" w:color="000000" w:sz="4" w:space="0"/>
              <w:right w:val="single" w:color="000000" w:sz="4" w:space="0"/>
            </w:tcBorders>
            <w:vAlign w:val="center"/>
          </w:tcPr>
          <w:p w14:paraId="7AEDFD90">
            <w:pPr>
              <w:pStyle w:val="6"/>
              <w:jc w:val="left"/>
            </w:pPr>
            <w:bookmarkStart w:id="178" w:name="一模拟董事会战略决策会"/>
            <w:r>
              <w:rPr>
                <w:i w:val="0"/>
              </w:rPr>
              <w:t>一、“模拟董事会”战略决策会</w:t>
            </w:r>
            <w:bookmarkEnd w:id="178"/>
          </w:p>
          <w:p w14:paraId="5AE39F1C">
            <w:pPr>
              <w:pStyle w:val="26"/>
              <w:jc w:val="left"/>
            </w:pPr>
            <w:r>
              <w:rPr>
                <w:b/>
                <w:bCs/>
              </w:rPr>
              <w:t>（一）、创设真实情境。</w:t>
            </w:r>
            <w:r>
              <w:br w:type="textWrapping"/>
            </w:r>
            <w:r>
              <w:t>教师宣布：“现在我们进入一个特殊场景——日照钢铁集团年度战略研讨会。你们是公司高层管理团队成员，面临三项重大决策，请共同商议并做出选择。”</w:t>
            </w:r>
            <w:r>
              <w:br w:type="textWrapping"/>
            </w:r>
            <w:r>
              <w:t>发放“董事会任务卡”，每组一份，包含以下三个议题：</w:t>
            </w:r>
            <w:r>
              <w:br w:type="textWrapping"/>
            </w:r>
            <w:r>
              <w:t>1. 【技术路线】是否追加投资30亿元研发氢能炼钢技术？该技术目前成本高昂，但符合国家碳中和目标，五年内可能迎来爆发期。</w:t>
            </w:r>
            <w:r>
              <w:br w:type="textWrapping"/>
            </w:r>
            <w:r>
              <w:t>2. 【市场拓展】是否进军东南亚市场？当地基础设施建设需求旺盛，但存在关税壁垒和本地竞争压力。</w:t>
            </w:r>
            <w:r>
              <w:br w:type="textWrapping"/>
            </w:r>
            <w:r>
              <w:t>3. 【人才战略】是否设立“青年工匠孵化基金”？每年投入5000万元资助一线工人技术创新，短期内难见效，但利于长远人才储备。</w:t>
            </w:r>
            <w:r>
              <w:br w:type="textWrapping"/>
            </w:r>
            <w:r>
              <w:rPr>
                <w:b/>
                <w:bCs/>
              </w:rPr>
              <w:t>（二）、小组讨论，形成方案。</w:t>
            </w:r>
            <w:r>
              <w:br w:type="textWrapping"/>
            </w:r>
            <w:r>
              <w:t>要求各组围绕三个议题展开辩论，记录各自立场、理由和支持数据（可引用教材内容），最终形成一份简要决策建议书。</w:t>
            </w:r>
            <w:r>
              <w:br w:type="textWrapping"/>
            </w:r>
            <w:r>
              <w:t>教师巡视指导，提醒学生考虑经济效益、社会责任、长期影响等因素。</w:t>
            </w:r>
            <w:r>
              <w:br w:type="textWrapping"/>
            </w:r>
            <w:r>
              <w:t>例如，在讨论氢能炼钢时，提示参考国家“双碳”政策文件摘要；在讨论海外市场时，引导思考“一带一路”倡议背景。</w:t>
            </w:r>
          </w:p>
        </w:tc>
        <w:tc>
          <w:tcPr>
            <w:tcW w:w="1205" w:type="pct"/>
            <w:gridSpan w:val="19"/>
            <w:tcBorders>
              <w:top w:val="single" w:color="000000" w:sz="4" w:space="0"/>
              <w:left w:val="single" w:color="000000" w:sz="4" w:space="0"/>
              <w:bottom w:val="single" w:color="000000" w:sz="4" w:space="0"/>
              <w:right w:val="single" w:color="000000" w:sz="4" w:space="0"/>
            </w:tcBorders>
            <w:vAlign w:val="center"/>
          </w:tcPr>
          <w:p w14:paraId="59F61067">
            <w:pPr>
              <w:pStyle w:val="26"/>
              <w:jc w:val="left"/>
            </w:pPr>
            <w:r>
              <w:t>1. 阅读任务卡明确议题。</w:t>
            </w:r>
            <w:r>
              <w:br w:type="textWrapping"/>
            </w:r>
            <w:r>
              <w:t>2. 小组内部展开讨论辩论。</w:t>
            </w:r>
            <w:r>
              <w:br w:type="textWrapping"/>
            </w:r>
            <w:r>
              <w:t>3. 整合观点形成决策建议。</w:t>
            </w:r>
            <w:r>
              <w:br w:type="textWrapping"/>
            </w:r>
            <w:r>
              <w:t>4. 准备代表陈述理由。</w:t>
            </w:r>
          </w:p>
        </w:tc>
      </w:tr>
      <w:tr w14:paraId="1D5CDA9A">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4289F41F">
            <w:pPr>
              <w:pStyle w:val="26"/>
              <w:jc w:val="left"/>
            </w:pPr>
            <w:r>
              <w:rPr>
                <w:b/>
                <w:bCs/>
              </w:rPr>
              <w:t>评价任务</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0DA979AB">
            <w:pPr>
              <w:pStyle w:val="26"/>
              <w:jc w:val="left"/>
            </w:pPr>
            <w:r>
              <w:rPr>
                <w:b/>
                <w:bCs/>
              </w:rPr>
              <w:t>决策能力</w:t>
            </w:r>
            <w:r>
              <w:t>：☆☆☆</w:t>
            </w:r>
            <w:r>
              <w:br w:type="textWrapping"/>
            </w:r>
            <w:r>
              <w:rPr>
                <w:b/>
                <w:bCs/>
              </w:rPr>
              <w:t>论证逻辑</w:t>
            </w:r>
            <w:r>
              <w:t>：☆☆☆</w:t>
            </w:r>
            <w:r>
              <w:br w:type="textWrapping"/>
            </w:r>
            <w:r>
              <w:rPr>
                <w:b/>
                <w:bCs/>
              </w:rPr>
              <w:t>团队协作</w:t>
            </w:r>
            <w:r>
              <w:t>：☆☆☆</w:t>
            </w:r>
          </w:p>
        </w:tc>
      </w:tr>
      <w:tr w14:paraId="6F41FD27">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181BABC5">
            <w:pPr>
              <w:pStyle w:val="26"/>
              <w:jc w:val="left"/>
            </w:pPr>
            <w:r>
              <w:rPr>
                <w:b/>
                <w:bCs/>
              </w:rPr>
              <w:t>设计意图</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52B21512">
            <w:pPr>
              <w:pStyle w:val="26"/>
              <w:jc w:val="left"/>
            </w:pPr>
            <w:r>
              <w:t>通过角色代入让学生体验企业战略决策过程；在真实矛盾中锻炼权衡取舍能力；促进跨知识点综合运用，提升高阶思维水平。</w:t>
            </w:r>
          </w:p>
        </w:tc>
      </w:tr>
      <w:tr w14:paraId="7B239811">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0765CF7D">
            <w:pPr>
              <w:pStyle w:val="26"/>
              <w:jc w:val="left"/>
            </w:pPr>
            <w:r>
              <w:rPr>
                <w:b/>
                <w:bCs/>
              </w:rPr>
              <w:t>新知探究三</w:t>
            </w:r>
            <w:r>
              <w:br w:type="textWrapping"/>
            </w:r>
            <w:r>
              <w:rPr>
                <w:b/>
                <w:bCs/>
              </w:rPr>
              <w:t>【10分钟】</w:t>
            </w:r>
          </w:p>
        </w:tc>
        <w:tc>
          <w:tcPr>
            <w:tcW w:w="3149" w:type="pct"/>
            <w:gridSpan w:val="62"/>
            <w:tcBorders>
              <w:top w:val="single" w:color="000000" w:sz="4" w:space="0"/>
              <w:left w:val="single" w:color="000000" w:sz="4" w:space="0"/>
              <w:bottom w:val="single" w:color="000000" w:sz="4" w:space="0"/>
              <w:right w:val="single" w:color="000000" w:sz="4" w:space="0"/>
            </w:tcBorders>
            <w:vAlign w:val="center"/>
          </w:tcPr>
          <w:p w14:paraId="50963932">
            <w:pPr>
              <w:pStyle w:val="6"/>
              <w:jc w:val="left"/>
            </w:pPr>
            <w:bookmarkStart w:id="179" w:name="一我的未来与国家发展"/>
            <w:r>
              <w:rPr>
                <w:i w:val="0"/>
              </w:rPr>
              <w:t>一、我的未来与国家发展</w:t>
            </w:r>
            <w:bookmarkEnd w:id="179"/>
          </w:p>
          <w:p w14:paraId="5A7CBA78">
            <w:pPr>
              <w:pStyle w:val="26"/>
              <w:jc w:val="left"/>
            </w:pPr>
            <w:r>
              <w:rPr>
                <w:b/>
                <w:bCs/>
              </w:rPr>
              <w:t>（一）、职业兴趣探索。</w:t>
            </w:r>
            <w:r>
              <w:br w:type="textWrapping"/>
            </w:r>
            <w:r>
              <w:t>教师提问：“刚才我们扮演了企业高管，但如果让你真正加入这样一家现代化钢铁企业，你愿意从事什么岗位？”</w:t>
            </w:r>
            <w:r>
              <w:br w:type="textWrapping"/>
            </w:r>
            <w:r>
              <w:t>发放简易《职业兴趣自测表》，包含：</w:t>
            </w:r>
            <w:r>
              <w:br w:type="textWrapping"/>
            </w:r>
            <w:r>
              <w:t>- 技术研发类（材料工程师、AI算法工程师）</w:t>
            </w:r>
            <w:r>
              <w:br w:type="textWrapping"/>
            </w:r>
            <w:r>
              <w:t>- 生产运营类（智能车间调度员、设备维护技师）</w:t>
            </w:r>
            <w:r>
              <w:br w:type="textWrapping"/>
            </w:r>
            <w:r>
              <w:t>- 环境管理类（环保监测员、循环经济规划师）</w:t>
            </w:r>
            <w:r>
              <w:br w:type="textWrapping"/>
            </w:r>
            <w:r>
              <w:t>- 综合职能类（人力资源、国际市场专员）</w:t>
            </w:r>
            <w:r>
              <w:br w:type="textWrapping"/>
            </w:r>
            <w:r>
              <w:t>学生勾选感兴趣的方向，并简述理由。</w:t>
            </w:r>
            <w:r>
              <w:br w:type="textWrapping"/>
            </w:r>
            <w:r>
              <w:rPr>
                <w:b/>
                <w:bCs/>
              </w:rPr>
              <w:t>（二）、链接个人与时代。</w:t>
            </w:r>
            <w:r>
              <w:br w:type="textWrapping"/>
            </w:r>
            <w:r>
              <w:t>教师总结：“无论你想成为工程师还是技术工人，今天的钢铁行业早已不是‘傻大黑粗’的形象。它需要懂AI的程序员、会数据分析的操作工、精通外语的贸易专员……每一个岗位都在为中国制造贡献力量。”</w:t>
            </w:r>
            <w:r>
              <w:br w:type="textWrapping"/>
            </w:r>
            <w:r>
              <w:t>播放一段短视频：年轻工程师在控制室监控ESP生产线运行，机器人自动巡检高炉，女博士在实验室测试新型耐候钢性能。</w:t>
            </w:r>
            <w:r>
              <w:br w:type="textWrapping"/>
            </w:r>
            <w:r>
              <w:t>强调：“高质量发展不仅是企业的转型，更是每个人的机遇。当我们把个人梦想与中国式现代化进程结合起来，就能书写属于自己的精彩篇章。”</w:t>
            </w:r>
          </w:p>
        </w:tc>
        <w:tc>
          <w:tcPr>
            <w:tcW w:w="1205" w:type="pct"/>
            <w:gridSpan w:val="19"/>
            <w:tcBorders>
              <w:top w:val="single" w:color="000000" w:sz="4" w:space="0"/>
              <w:left w:val="single" w:color="000000" w:sz="4" w:space="0"/>
              <w:bottom w:val="single" w:color="000000" w:sz="4" w:space="0"/>
              <w:right w:val="single" w:color="000000" w:sz="4" w:space="0"/>
            </w:tcBorders>
            <w:vAlign w:val="center"/>
          </w:tcPr>
          <w:p w14:paraId="29B01D22">
            <w:pPr>
              <w:pStyle w:val="26"/>
              <w:jc w:val="left"/>
            </w:pPr>
            <w:r>
              <w:t>1. 完成职业兴趣自测。</w:t>
            </w:r>
            <w:r>
              <w:br w:type="textWrapping"/>
            </w:r>
            <w:r>
              <w:t>2. 分享未来职业设想。</w:t>
            </w:r>
            <w:r>
              <w:br w:type="textWrapping"/>
            </w:r>
            <w:r>
              <w:t>3. 观看视频感受现代职场。</w:t>
            </w:r>
            <w:r>
              <w:br w:type="textWrapping"/>
            </w:r>
            <w:r>
              <w:t>4. 思考个人发展与国家需要的关系。</w:t>
            </w:r>
          </w:p>
        </w:tc>
      </w:tr>
      <w:tr w14:paraId="6FA90F82">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134614D4">
            <w:pPr>
              <w:pStyle w:val="26"/>
              <w:jc w:val="left"/>
            </w:pPr>
            <w:r>
              <w:rPr>
                <w:b/>
                <w:bCs/>
              </w:rPr>
              <w:t>评价任务</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1972F476">
            <w:pPr>
              <w:pStyle w:val="26"/>
              <w:jc w:val="left"/>
            </w:pPr>
            <w:r>
              <w:rPr>
                <w:b/>
                <w:bCs/>
              </w:rPr>
              <w:t>自我认知</w:t>
            </w:r>
            <w:r>
              <w:t>：☆☆☆</w:t>
            </w:r>
            <w:r>
              <w:br w:type="textWrapping"/>
            </w:r>
            <w:r>
              <w:rPr>
                <w:b/>
                <w:bCs/>
              </w:rPr>
              <w:t>价值取向</w:t>
            </w:r>
            <w:r>
              <w:t>：☆☆☆</w:t>
            </w:r>
            <w:r>
              <w:br w:type="textWrapping"/>
            </w:r>
            <w:r>
              <w:rPr>
                <w:b/>
                <w:bCs/>
              </w:rPr>
              <w:t>愿景表达</w:t>
            </w:r>
            <w:r>
              <w:t>：☆☆☆</w:t>
            </w:r>
          </w:p>
        </w:tc>
      </w:tr>
      <w:tr w14:paraId="5EDE5399">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1B2E9D2D">
            <w:pPr>
              <w:pStyle w:val="26"/>
              <w:jc w:val="left"/>
            </w:pPr>
            <w:r>
              <w:rPr>
                <w:b/>
                <w:bCs/>
              </w:rPr>
              <w:t>设计意图</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3FCB7A80">
            <w:pPr>
              <w:pStyle w:val="26"/>
              <w:jc w:val="left"/>
            </w:pPr>
            <w:r>
              <w:t>将宏大叙事落脚于个体成长，增强课程亲和力；通过职业测评引导学生提前规划生涯；借助真实影像打破刻板印象，激发内在动力。</w:t>
            </w:r>
          </w:p>
        </w:tc>
      </w:tr>
      <w:tr w14:paraId="238FF77E">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180AC110">
            <w:pPr>
              <w:pStyle w:val="26"/>
              <w:jc w:val="left"/>
            </w:pPr>
            <w:r>
              <w:rPr>
                <w:b/>
                <w:bCs/>
              </w:rPr>
              <w:t>课堂小结</w:t>
            </w:r>
            <w:r>
              <w:br w:type="textWrapping"/>
            </w:r>
            <w:r>
              <w:rPr>
                <w:b/>
                <w:bCs/>
              </w:rPr>
              <w:t>【5分钟】</w:t>
            </w:r>
          </w:p>
        </w:tc>
        <w:tc>
          <w:tcPr>
            <w:tcW w:w="3149" w:type="pct"/>
            <w:gridSpan w:val="62"/>
            <w:tcBorders>
              <w:top w:val="single" w:color="000000" w:sz="4" w:space="0"/>
              <w:left w:val="single" w:color="000000" w:sz="4" w:space="0"/>
              <w:bottom w:val="single" w:color="000000" w:sz="4" w:space="0"/>
              <w:right w:val="single" w:color="000000" w:sz="4" w:space="0"/>
            </w:tcBorders>
            <w:vAlign w:val="center"/>
          </w:tcPr>
          <w:p w14:paraId="3EC38871">
            <w:pPr>
              <w:pStyle w:val="6"/>
              <w:jc w:val="left"/>
            </w:pPr>
            <w:bookmarkStart w:id="180" w:name="一升华主题凝聚共识"/>
            <w:r>
              <w:rPr>
                <w:i w:val="0"/>
              </w:rPr>
              <w:t>一、升华主题，凝聚共识</w:t>
            </w:r>
            <w:bookmarkEnd w:id="180"/>
          </w:p>
          <w:p w14:paraId="1B309A70">
            <w:pPr>
              <w:pStyle w:val="26"/>
              <w:jc w:val="left"/>
            </w:pPr>
            <w:r>
              <w:rPr>
                <w:b/>
                <w:bCs/>
              </w:rPr>
              <w:t>（一）、师生共写“发展宣言”。</w:t>
            </w:r>
            <w:r>
              <w:br w:type="textWrapping"/>
            </w:r>
            <w:r>
              <w:t>教师提议：“让我们一起写下属于这个时代的青春宣言。”</w:t>
            </w:r>
            <w:r>
              <w:br w:type="textWrapping"/>
            </w:r>
            <w:r>
              <w:t>在黑板中央书写标题：“我们的高质量发展宣言”</w:t>
            </w:r>
            <w:r>
              <w:br w:type="textWrapping"/>
            </w:r>
            <w:r>
              <w:t>邀请学生依次上前添加一句话，如：</w:t>
            </w:r>
            <w:r>
              <w:br w:type="textWrapping"/>
            </w:r>
            <w:r>
              <w:t>- “我愿做一朵奔腾的钢花，熔铸强国之梦！”</w:t>
            </w:r>
            <w:r>
              <w:br w:type="textWrapping"/>
            </w:r>
            <w:r>
              <w:t>- “用代码守护高炉安全，让智能点亮工厂！”</w:t>
            </w:r>
            <w:r>
              <w:br w:type="textWrapping"/>
            </w:r>
            <w:r>
              <w:t>- “绿水青山也是钢铁人的骄傲！”</w:t>
            </w:r>
            <w:r>
              <w:br w:type="textWrapping"/>
            </w:r>
            <w:r>
              <w:t>- “传承‘三讲’精神，在平凡岗位创造非凡！”</w:t>
            </w:r>
            <w:r>
              <w:br w:type="textWrapping"/>
            </w:r>
            <w:r>
              <w:t>待所有句子汇集后，全班齐声朗读。</w:t>
            </w:r>
            <w:r>
              <w:br w:type="textWrapping"/>
            </w:r>
            <w:r>
              <w:rPr>
                <w:b/>
                <w:bCs/>
              </w:rPr>
              <w:t>（二）、结束语。</w:t>
            </w:r>
            <w:r>
              <w:br w:type="textWrapping"/>
            </w:r>
            <w:r>
              <w:t>“同学们，日照钢铁的故事告诉我们：伟大出自平凡，奇迹源于奋斗。无论是千度炉前的坚守，还是控制室里的专注，都是推动时代前行的力量。愿你们在未来的人生道路上，既能仰望星空，胸怀国之大者；也能脚踏实地，练就过硬本领，成为新时代当之无愧的建设者和接班人！”</w:t>
            </w:r>
          </w:p>
        </w:tc>
        <w:tc>
          <w:tcPr>
            <w:tcW w:w="1205" w:type="pct"/>
            <w:gridSpan w:val="19"/>
            <w:tcBorders>
              <w:top w:val="single" w:color="000000" w:sz="4" w:space="0"/>
              <w:left w:val="single" w:color="000000" w:sz="4" w:space="0"/>
              <w:bottom w:val="single" w:color="000000" w:sz="4" w:space="0"/>
              <w:right w:val="single" w:color="000000" w:sz="4" w:space="0"/>
            </w:tcBorders>
            <w:vAlign w:val="center"/>
          </w:tcPr>
          <w:p w14:paraId="5FFF217B">
            <w:pPr>
              <w:pStyle w:val="26"/>
              <w:jc w:val="left"/>
            </w:pPr>
            <w:r>
              <w:t>1. 参与撰写发展宣言。</w:t>
            </w:r>
            <w:r>
              <w:br w:type="textWrapping"/>
            </w:r>
            <w:r>
              <w:t>2. 添加个性化承诺语句。</w:t>
            </w:r>
            <w:r>
              <w:br w:type="textWrapping"/>
            </w:r>
            <w:r>
              <w:t>3. 齐声朗读凝聚情感共鸣。</w:t>
            </w:r>
            <w:r>
              <w:br w:type="textWrapping"/>
            </w:r>
            <w:r>
              <w:t>4. 聆听教师寄语明确方向。</w:t>
            </w:r>
          </w:p>
        </w:tc>
      </w:tr>
      <w:tr w14:paraId="2E2E8959">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426C4A2D">
            <w:pPr>
              <w:pStyle w:val="26"/>
              <w:jc w:val="left"/>
            </w:pPr>
            <w:r>
              <w:rPr>
                <w:b/>
                <w:bCs/>
              </w:rPr>
              <w:t>评价任务</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2F0D25B3">
            <w:pPr>
              <w:pStyle w:val="26"/>
              <w:jc w:val="left"/>
            </w:pPr>
            <w:r>
              <w:t>情感投入：☆☆☆</w:t>
            </w:r>
            <w:r>
              <w:br w:type="textWrapping"/>
            </w:r>
            <w:r>
              <w:t>价值认同：☆☆☆</w:t>
            </w:r>
            <w:r>
              <w:br w:type="textWrapping"/>
            </w:r>
            <w:r>
              <w:t>表达意愿：☆☆☆</w:t>
            </w:r>
          </w:p>
        </w:tc>
      </w:tr>
      <w:tr w14:paraId="1A9F2182">
        <w:tblPrEx>
          <w:tblCellMar>
            <w:top w:w="0" w:type="dxa"/>
            <w:left w:w="108" w:type="dxa"/>
            <w:bottom w:w="0" w:type="dxa"/>
            <w:right w:w="108" w:type="dxa"/>
          </w:tblCellMar>
        </w:tblPrEx>
        <w:trPr>
          <w:gridBefore w:val="5"/>
          <w:wBefore w:w="30" w:type="pct"/>
          <w:jc w:val="center"/>
        </w:trPr>
        <w:tc>
          <w:tcPr>
            <w:tcW w:w="614" w:type="pct"/>
            <w:gridSpan w:val="7"/>
            <w:tcBorders>
              <w:top w:val="single" w:color="000000" w:sz="4" w:space="0"/>
              <w:left w:val="single" w:color="000000" w:sz="4" w:space="0"/>
              <w:bottom w:val="single" w:color="000000" w:sz="4" w:space="0"/>
              <w:right w:val="single" w:color="000000" w:sz="4" w:space="0"/>
            </w:tcBorders>
            <w:vAlign w:val="center"/>
          </w:tcPr>
          <w:p w14:paraId="617D1022">
            <w:pPr>
              <w:pStyle w:val="26"/>
              <w:jc w:val="left"/>
            </w:pPr>
            <w:r>
              <w:rPr>
                <w:b/>
                <w:bCs/>
              </w:rPr>
              <w:t>设计意图</w:t>
            </w:r>
          </w:p>
        </w:tc>
        <w:tc>
          <w:tcPr>
            <w:tcW w:w="4354" w:type="pct"/>
            <w:gridSpan w:val="81"/>
            <w:tcBorders>
              <w:top w:val="single" w:color="000000" w:sz="4" w:space="0"/>
              <w:left w:val="single" w:color="000000" w:sz="4" w:space="0"/>
              <w:bottom w:val="single" w:color="000000" w:sz="4" w:space="0"/>
              <w:right w:val="single" w:color="000000" w:sz="4" w:space="0"/>
            </w:tcBorders>
            <w:vAlign w:val="center"/>
          </w:tcPr>
          <w:p w14:paraId="7247798F">
            <w:pPr>
              <w:pStyle w:val="26"/>
              <w:jc w:val="left"/>
            </w:pPr>
            <w:r>
              <w:t>通过集体创作实现情感升华；以开放式结尾激发持久思考；教师寄语画龙点睛，强化立德树人根本目标。</w:t>
            </w:r>
          </w:p>
        </w:tc>
      </w:tr>
      <w:tr w14:paraId="4B23F666">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C1F597E">
            <w:pPr>
              <w:pStyle w:val="5"/>
              <w:jc w:val="left"/>
            </w:pPr>
            <w:r>
              <w:rPr>
                <w:i w:val="0"/>
              </w:rPr>
              <w:t>作业设计</w:t>
            </w:r>
          </w:p>
        </w:tc>
      </w:tr>
      <w:tr w14:paraId="6A1FBBEE">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2141BD9">
            <w:pPr>
              <w:pStyle w:val="26"/>
              <w:jc w:val="left"/>
            </w:pPr>
            <w:r>
              <w:rPr>
                <w:b/>
                <w:bCs/>
              </w:rPr>
              <w:t>一、深度思考题</w:t>
            </w:r>
            <w:r>
              <w:br w:type="textWrapping"/>
            </w:r>
            <w:r>
              <w:t>请结合本单元所学内容，以“从一家企业看中国发展”为主题，撰写一篇400字左右的小论文。要求包括以下要素：</w:t>
            </w:r>
            <w:r>
              <w:br w:type="textWrapping"/>
            </w:r>
            <w:r>
              <w:t>1. 概括日照钢铁在技术创新、绿色发展、智能制造方面的突出表现；</w:t>
            </w:r>
            <w:r>
              <w:br w:type="textWrapping"/>
            </w:r>
            <w:r>
              <w:t>2. 分析其作为“链主企业”对区域经济发展的带动作用；</w:t>
            </w:r>
            <w:r>
              <w:br w:type="textWrapping"/>
            </w:r>
            <w:r>
              <w:t>3. 谈谈你对未来中国制造业发展的期待与信心。</w:t>
            </w:r>
            <w:r>
              <w:br w:type="textWrapping"/>
            </w:r>
            <w:r>
              <w:rPr>
                <w:b/>
                <w:bCs/>
              </w:rPr>
              <w:t>二、社会实践题</w:t>
            </w:r>
            <w:r>
              <w:br w:type="textWrapping"/>
            </w:r>
            <w:r>
              <w:t>请你调研家乡的一家代表性企业（可以是工厂、农场、科技公司等），了解它的主营业务、发展历程和近年来的转型升级举措，制作一份图文并茂的企业简介手抄报，下周在班级展出。</w:t>
            </w:r>
            <w:r>
              <w:br w:type="textWrapping"/>
            </w:r>
            <w:r>
              <w:rPr>
                <w:b/>
                <w:bCs/>
              </w:rPr>
              <w:t>三、创意表达题（选做）</w:t>
            </w:r>
            <w:r>
              <w:br w:type="textWrapping"/>
            </w:r>
            <w:r>
              <w:t>设计一枚“未来钢铁工人”勋章，绘制图案并附上设计理念说明（不少于100字）。可以融合科技元素、环保符号、劳动精神等意象。</w:t>
            </w:r>
          </w:p>
        </w:tc>
      </w:tr>
      <w:tr w14:paraId="4E0E2EC5">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604AFF1">
            <w:pPr>
              <w:pStyle w:val="26"/>
              <w:jc w:val="left"/>
            </w:pPr>
            <w:r>
              <w:rPr>
                <w:b/>
                <w:bCs/>
              </w:rPr>
              <w:t>【答案解析】</w:t>
            </w:r>
            <w:r>
              <w:br w:type="textWrapping"/>
            </w:r>
            <w:r>
              <w:rPr>
                <w:b/>
                <w:bCs/>
              </w:rPr>
              <w:t>一、深度思考题</w:t>
            </w:r>
            <w:r>
              <w:br w:type="textWrapping"/>
            </w:r>
            <w:r>
              <w:t>示例：日照钢铁通过引进ESP技术、构建循环经济体系、建设智能工厂，走出了一条高端化、智能化、绿色化的发展之路。作为山东省钢铁产业链链主企业，它不仅自身强大，还带动上下游企业共同升级，促进了区域产业结构优化。这让我看到中国企业正从“制造”向“智造”转变，从“规模扩张”向“质量提升”转型。我相信，在创新驱动下，中国必将涌现更多世界级企业，建成真正的制造强国。</w:t>
            </w:r>
            <w:r>
              <w:br w:type="textWrapping"/>
            </w:r>
            <w:r>
              <w:rPr>
                <w:b/>
                <w:bCs/>
              </w:rPr>
              <w:t>二、社会实践题</w:t>
            </w:r>
            <w:r>
              <w:br w:type="textWrapping"/>
            </w:r>
            <w:r>
              <w:t>评分标准：信息准确（30%）、结构清晰（30%）、图文美观（20%）、有个人见解（20%）</w:t>
            </w:r>
          </w:p>
        </w:tc>
      </w:tr>
      <w:tr w14:paraId="30188F08">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ED7BAE4">
            <w:pPr>
              <w:pStyle w:val="5"/>
              <w:jc w:val="left"/>
            </w:pPr>
            <w:r>
              <w:rPr>
                <w:i w:val="0"/>
              </w:rPr>
              <w:t>教学反思</w:t>
            </w:r>
          </w:p>
        </w:tc>
      </w:tr>
      <w:tr w14:paraId="721C471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84DBA35">
            <w:pPr>
              <w:pStyle w:val="26"/>
              <w:jc w:val="left"/>
            </w:pPr>
            <w:r>
              <w:rPr>
                <w:b/>
                <w:bCs/>
              </w:rPr>
              <w:t>成功之处</w:t>
            </w:r>
            <w:r>
              <w:br w:type="textWrapping"/>
            </w:r>
            <w:r>
              <w:t>1.“模拟董事会”活动极大提升了学生的参与热情和思维深度，实现了知识的迁移应用。</w:t>
            </w:r>
            <w:r>
              <w:br w:type="textWrapping"/>
            </w:r>
            <w:r>
              <w:t>2.职业兴趣测评有效衔接了课程内容与学生生涯规划，增强了教育的现实指导意义。</w:t>
            </w:r>
            <w:r>
              <w:br w:type="textWrapping"/>
            </w:r>
            <w:r>
              <w:t>3.最后的“发展宣言”环节情感真挚，达到了价值引领的高潮。</w:t>
            </w:r>
            <w:r>
              <w:br w:type="textWrapping"/>
            </w:r>
            <w:r>
              <w:rPr>
                <w:b/>
                <w:bCs/>
              </w:rPr>
              <w:t>不足之处</w:t>
            </w:r>
            <w:r>
              <w:br w:type="textWrapping"/>
            </w:r>
            <w:r>
              <w:t>1.董事会讨论时间略显紧张，部分小组未能充分展开辩论，下次可适当延长或提前布置预习任</w:t>
            </w:r>
            <w:r>
              <w:rPr>
                <w:rFonts w:hint="eastAsia"/>
                <w:lang w:val="en-US" w:eastAsia="zh-CN"/>
              </w:rPr>
              <w:t>务</w:t>
            </w:r>
            <w:r>
              <w:br w:type="textWrapping"/>
            </w:r>
            <w:r>
              <w:t>2.对“链主企业”概念的经济学背景介绍不够深入，可补充简单案例辅助理解。</w:t>
            </w:r>
            <w:r>
              <w:br w:type="textWrapping"/>
            </w:r>
            <w:r>
              <w:t>3.个别学生在职业选择上仍有偏见，需进一步加强职业平等观念教育。</w:t>
            </w:r>
          </w:p>
        </w:tc>
      </w:tr>
      <w:tr w14:paraId="524C0C51">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shd w:val="clear" w:color="auto" w:fill="D9D9D9"/>
            <w:vAlign w:val="center"/>
          </w:tcPr>
          <w:p w14:paraId="38D30317">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7</w:t>
            </w:r>
            <w:r>
              <w:rPr>
                <w:i w:val="0"/>
              </w:rPr>
              <w:t>课时教案</w:t>
            </w:r>
          </w:p>
        </w:tc>
      </w:tr>
      <w:tr w14:paraId="0176FFC4">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59858283">
            <w:pPr>
              <w:pStyle w:val="26"/>
              <w:jc w:val="left"/>
            </w:pPr>
            <w:r>
              <w:t>学科</w:t>
            </w:r>
          </w:p>
        </w:tc>
        <w:tc>
          <w:tcPr>
            <w:tcW w:w="1581" w:type="pct"/>
            <w:gridSpan w:val="19"/>
            <w:tcBorders>
              <w:top w:val="single" w:color="000000" w:sz="4" w:space="0"/>
              <w:left w:val="single" w:color="000000" w:sz="4" w:space="0"/>
              <w:bottom w:val="single" w:color="000000" w:sz="4" w:space="0"/>
              <w:right w:val="single" w:color="000000" w:sz="4" w:space="0"/>
            </w:tcBorders>
            <w:vAlign w:val="center"/>
          </w:tcPr>
          <w:p w14:paraId="23D1F1F3">
            <w:pPr>
              <w:pStyle w:val="26"/>
              <w:jc w:val="left"/>
              <w:rPr>
                <w:rFonts w:hint="default" w:eastAsia="宋体"/>
                <w:lang w:val="en-US" w:eastAsia="zh-CN"/>
              </w:rPr>
            </w:pPr>
            <w:r>
              <w:rPr>
                <w:rFonts w:hint="eastAsia"/>
                <w:lang w:val="en-US" w:eastAsia="zh-CN"/>
              </w:rPr>
              <w:t>通识教育</w:t>
            </w:r>
          </w:p>
        </w:tc>
        <w:tc>
          <w:tcPr>
            <w:tcW w:w="610" w:type="pct"/>
            <w:gridSpan w:val="22"/>
            <w:tcBorders>
              <w:top w:val="single" w:color="000000" w:sz="4" w:space="0"/>
              <w:left w:val="single" w:color="000000" w:sz="4" w:space="0"/>
              <w:bottom w:val="single" w:color="000000" w:sz="4" w:space="0"/>
              <w:right w:val="single" w:color="000000" w:sz="4" w:space="0"/>
            </w:tcBorders>
            <w:vAlign w:val="center"/>
          </w:tcPr>
          <w:p w14:paraId="4ADDAE62">
            <w:pPr>
              <w:pStyle w:val="26"/>
              <w:jc w:val="left"/>
            </w:pPr>
            <w:r>
              <w:t>年级</w:t>
            </w:r>
          </w:p>
        </w:tc>
        <w:tc>
          <w:tcPr>
            <w:tcW w:w="714" w:type="pct"/>
            <w:gridSpan w:val="23"/>
            <w:tcBorders>
              <w:top w:val="single" w:color="000000" w:sz="4" w:space="0"/>
              <w:left w:val="single" w:color="000000" w:sz="4" w:space="0"/>
              <w:bottom w:val="single" w:color="000000" w:sz="4" w:space="0"/>
              <w:right w:val="single" w:color="000000" w:sz="4" w:space="0"/>
            </w:tcBorders>
            <w:vAlign w:val="center"/>
          </w:tcPr>
          <w:p w14:paraId="53BCA051">
            <w:pPr>
              <w:pStyle w:val="26"/>
              <w:jc w:val="left"/>
              <w:rPr>
                <w:rFonts w:hint="default" w:eastAsia="宋体"/>
                <w:lang w:val="en-US" w:eastAsia="zh-CN"/>
              </w:rPr>
            </w:pPr>
            <w:r>
              <w:rPr>
                <w:rFonts w:hint="eastAsia"/>
                <w:lang w:val="en-US" w:eastAsia="zh-CN"/>
              </w:rPr>
              <w:t>高职大一上学期</w:t>
            </w:r>
          </w:p>
        </w:tc>
        <w:tc>
          <w:tcPr>
            <w:tcW w:w="1122" w:type="pct"/>
            <w:gridSpan w:val="14"/>
            <w:tcBorders>
              <w:top w:val="single" w:color="000000" w:sz="4" w:space="0"/>
              <w:left w:val="single" w:color="000000" w:sz="4" w:space="0"/>
              <w:bottom w:val="single" w:color="000000" w:sz="4" w:space="0"/>
              <w:right w:val="single" w:color="000000" w:sz="4" w:space="0"/>
            </w:tcBorders>
            <w:vAlign w:val="center"/>
          </w:tcPr>
          <w:p w14:paraId="52F7F20A">
            <w:pPr>
              <w:pStyle w:val="26"/>
              <w:jc w:val="left"/>
            </w:pPr>
            <w:r>
              <w:t>共</w:t>
            </w:r>
            <w:r>
              <w:rPr>
                <w:rFonts w:hint="eastAsia"/>
                <w:lang w:val="en-US" w:eastAsia="zh-CN"/>
              </w:rPr>
              <w:t>1</w:t>
            </w:r>
            <w:r>
              <w:t>2课时</w:t>
            </w:r>
          </w:p>
        </w:tc>
      </w:tr>
      <w:tr w14:paraId="147B4A29">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208BA309">
            <w:pPr>
              <w:pStyle w:val="26"/>
              <w:jc w:val="left"/>
            </w:pPr>
            <w:r>
              <w:t>教材</w:t>
            </w:r>
          </w:p>
        </w:tc>
        <w:tc>
          <w:tcPr>
            <w:tcW w:w="1581" w:type="pct"/>
            <w:gridSpan w:val="19"/>
            <w:tcBorders>
              <w:top w:val="single" w:color="000000" w:sz="4" w:space="0"/>
              <w:left w:val="single" w:color="000000" w:sz="4" w:space="0"/>
              <w:bottom w:val="single" w:color="000000" w:sz="4" w:space="0"/>
              <w:right w:val="single" w:color="000000" w:sz="4" w:space="0"/>
            </w:tcBorders>
            <w:vAlign w:val="center"/>
          </w:tcPr>
          <w:p w14:paraId="72F2DB41">
            <w:pPr>
              <w:pStyle w:val="26"/>
              <w:jc w:val="left"/>
              <w:rPr>
                <w:rFonts w:hint="default" w:eastAsia="宋体"/>
                <w:lang w:val="en-US" w:eastAsia="zh-CN"/>
              </w:rPr>
            </w:pPr>
            <w:r>
              <w:rPr>
                <w:rFonts w:hint="eastAsia"/>
                <w:lang w:val="en-US" w:eastAsia="zh-CN"/>
              </w:rPr>
              <w:t>校本自编教材《钢铁企业文化》</w:t>
            </w:r>
          </w:p>
        </w:tc>
        <w:tc>
          <w:tcPr>
            <w:tcW w:w="610" w:type="pct"/>
            <w:gridSpan w:val="22"/>
            <w:tcBorders>
              <w:top w:val="single" w:color="000000" w:sz="4" w:space="0"/>
              <w:left w:val="single" w:color="000000" w:sz="4" w:space="0"/>
              <w:bottom w:val="single" w:color="000000" w:sz="4" w:space="0"/>
              <w:right w:val="single" w:color="000000" w:sz="4" w:space="0"/>
            </w:tcBorders>
            <w:vAlign w:val="center"/>
          </w:tcPr>
          <w:p w14:paraId="16CB5B0A">
            <w:pPr>
              <w:pStyle w:val="26"/>
              <w:jc w:val="left"/>
            </w:pPr>
            <w:r>
              <w:t>授课类型</w:t>
            </w:r>
          </w:p>
        </w:tc>
        <w:tc>
          <w:tcPr>
            <w:tcW w:w="714" w:type="pct"/>
            <w:gridSpan w:val="23"/>
            <w:tcBorders>
              <w:top w:val="single" w:color="000000" w:sz="4" w:space="0"/>
              <w:left w:val="single" w:color="000000" w:sz="4" w:space="0"/>
              <w:bottom w:val="single" w:color="000000" w:sz="4" w:space="0"/>
              <w:right w:val="single" w:color="000000" w:sz="4" w:space="0"/>
            </w:tcBorders>
            <w:vAlign w:val="center"/>
          </w:tcPr>
          <w:p w14:paraId="1434F6CF">
            <w:pPr>
              <w:pStyle w:val="26"/>
              <w:jc w:val="left"/>
            </w:pPr>
            <w:r>
              <w:t>新授课</w:t>
            </w:r>
          </w:p>
        </w:tc>
        <w:tc>
          <w:tcPr>
            <w:tcW w:w="1122" w:type="pct"/>
            <w:gridSpan w:val="14"/>
            <w:tcBorders>
              <w:top w:val="single" w:color="000000" w:sz="4" w:space="0"/>
              <w:left w:val="single" w:color="000000" w:sz="4" w:space="0"/>
              <w:bottom w:val="single" w:color="000000" w:sz="4" w:space="0"/>
              <w:right w:val="single" w:color="000000" w:sz="4" w:space="0"/>
            </w:tcBorders>
            <w:vAlign w:val="center"/>
          </w:tcPr>
          <w:p w14:paraId="508E0F73">
            <w:pPr>
              <w:pStyle w:val="26"/>
              <w:jc w:val="left"/>
            </w:pPr>
            <w:r>
              <w:t>第</w:t>
            </w:r>
            <w:r>
              <w:rPr>
                <w:rFonts w:hint="eastAsia"/>
                <w:lang w:val="en-US" w:eastAsia="zh-CN"/>
              </w:rPr>
              <w:t>7</w:t>
            </w:r>
            <w:r>
              <w:t>课时</w:t>
            </w:r>
          </w:p>
        </w:tc>
      </w:tr>
      <w:tr w14:paraId="3CAF40E8">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4BDE4AB">
            <w:pPr>
              <w:pStyle w:val="5"/>
              <w:jc w:val="left"/>
            </w:pPr>
            <w:r>
              <w:rPr>
                <w:i w:val="0"/>
              </w:rPr>
              <w:t>教材分析</w:t>
            </w:r>
          </w:p>
        </w:tc>
      </w:tr>
      <w:tr w14:paraId="4BC2F04C">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F77E787">
            <w:pPr>
              <w:pStyle w:val="26"/>
              <w:jc w:val="left"/>
            </w:pPr>
            <w:r>
              <w:rPr>
                <w:b/>
                <w:bCs/>
              </w:rPr>
              <w:t>教材分析</w:t>
            </w:r>
            <w:r>
              <w:br w:type="textWrapping"/>
            </w:r>
            <w:r>
              <w:t>本课以江苏沙钢集团为典型案例，旨在通过真实企业的发展历程、文化理念和劳动模范事迹，引导学生理解现代企业在国家经济建设中的重要作用。教材内容涵盖企业基本情况、企业文化、标识象征及典型人物，具有较强的现实性与时代感，体现了思政课贴近生活、服务社会的育人导向。</w:t>
            </w:r>
            <w:r>
              <w:br w:type="textWrapping"/>
            </w:r>
            <w:r>
              <w:rPr>
                <w:b/>
                <w:bCs/>
              </w:rPr>
              <w:t>学情分析</w:t>
            </w:r>
            <w:r>
              <w:br w:type="textWrapping"/>
            </w:r>
            <w:r>
              <w:rPr>
                <w:rFonts w:hint="eastAsia"/>
                <w:lang w:val="en-US" w:eastAsia="zh-CN"/>
              </w:rPr>
              <w:t>大一</w:t>
            </w:r>
            <w:r>
              <w:t>学生已具备一定的社会认知能力，对“企业”“工厂”等概念有初步了解，但对企业如何运作、企业文化内涵及其社会价值缺乏系统认识。学生更关注故事性、形象化的内容，如劳模事迹、雕塑寓意等。同时，该阶段学生正处于价值观形成关键期，易受榜样影响。教学中需结合情境探究与合作学习，激发情感共鸣，提升责任意识，避免枯燥讲授。</w:t>
            </w:r>
          </w:p>
        </w:tc>
      </w:tr>
      <w:tr w14:paraId="119767AF">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9553B0F">
            <w:pPr>
              <w:pStyle w:val="5"/>
              <w:jc w:val="left"/>
            </w:pPr>
            <w:r>
              <w:rPr>
                <w:i w:val="0"/>
              </w:rPr>
              <w:t>课时教学目标</w:t>
            </w:r>
          </w:p>
        </w:tc>
      </w:tr>
      <w:tr w14:paraId="37A9C7E1">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D074B24">
            <w:pPr>
              <w:pStyle w:val="26"/>
              <w:jc w:val="left"/>
            </w:pPr>
            <w:r>
              <w:rPr>
                <w:rFonts w:hint="eastAsia"/>
                <w:b/>
                <w:bCs/>
                <w:lang w:val="en-US" w:eastAsia="zh-CN"/>
              </w:rPr>
              <w:t>能力目标</w:t>
            </w:r>
            <w:r>
              <w:br w:type="textWrapping"/>
            </w:r>
            <w:r>
              <w:rPr>
                <w:rFonts w:hint="eastAsia"/>
                <w:lang w:val="en-US" w:eastAsia="zh-CN"/>
              </w:rPr>
              <w:t>1</w:t>
            </w:r>
            <w:r>
              <w:t>.理解“团结、勤奋、严谨、求实”的厂风内涵，提升个人行为规范。</w:t>
            </w:r>
          </w:p>
          <w:p w14:paraId="7E3FFC2D">
            <w:pPr>
              <w:pStyle w:val="26"/>
              <w:numPr>
                <w:ilvl w:val="0"/>
                <w:numId w:val="1"/>
              </w:numPr>
              <w:ind w:left="0" w:leftChars="0" w:firstLine="0" w:firstLineChars="0"/>
              <w:jc w:val="left"/>
            </w:pPr>
            <w:r>
              <w:t>从陈希云等劳模身上汲取奋进力量，塑造积极进取的人格特质</w:t>
            </w:r>
            <w:r>
              <w:rPr>
                <w:rFonts w:hint="eastAsia"/>
                <w:lang w:eastAsia="zh-CN"/>
              </w:rPr>
              <w:t>。</w:t>
            </w:r>
            <w:r>
              <w:br w:type="textWrapping"/>
            </w:r>
            <w:r>
              <w:rPr>
                <w:rFonts w:hint="eastAsia"/>
                <w:b/>
                <w:bCs/>
                <w:lang w:val="en-US" w:eastAsia="zh-CN"/>
              </w:rPr>
              <w:t>知识目标</w:t>
            </w:r>
            <w:r>
              <w:br w:type="textWrapping"/>
            </w:r>
            <w:r>
              <w:t>1.掌握沙钢集团的发展历程及其在中国钢铁工业中的地位。</w:t>
            </w:r>
            <w:r>
              <w:br w:type="textWrapping"/>
            </w:r>
            <w:r>
              <w:t>2.理解“自力更生、艰苦奋斗、勇于创新、不断登攀”的企业精神内涵。</w:t>
            </w:r>
          </w:p>
          <w:p w14:paraId="65A64385">
            <w:pPr>
              <w:pStyle w:val="26"/>
              <w:numPr>
                <w:ilvl w:val="0"/>
                <w:numId w:val="0"/>
              </w:numPr>
              <w:ind w:leftChars="0"/>
              <w:jc w:val="left"/>
            </w:pPr>
            <w:r>
              <w:rPr>
                <w:rFonts w:hint="eastAsia"/>
                <w:b/>
                <w:bCs/>
                <w:lang w:val="en-US" w:eastAsia="zh-CN"/>
              </w:rPr>
              <w:t>素养目标</w:t>
            </w:r>
            <w:r>
              <w:br w:type="textWrapping"/>
            </w:r>
            <w:r>
              <w:t>1.学习沙钢职工忠于职守、乐于奉献的职业精神，培养爱岗敬业的道德品质。</w:t>
            </w:r>
            <w:r>
              <w:br w:type="textWrapping"/>
            </w:r>
            <w:r>
              <w:t>2.感受民族企业的崛起历程，树立“钢铁强国”的国家使命感和民族自豪感。</w:t>
            </w:r>
          </w:p>
        </w:tc>
      </w:tr>
      <w:tr w14:paraId="56DFA24C">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75B48C8">
            <w:pPr>
              <w:pStyle w:val="5"/>
              <w:jc w:val="left"/>
            </w:pPr>
            <w:r>
              <w:rPr>
                <w:i w:val="0"/>
              </w:rPr>
              <w:t>教学重点、难点</w:t>
            </w:r>
          </w:p>
        </w:tc>
      </w:tr>
      <w:tr w14:paraId="34521CA1">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1A0BBB4">
            <w:pPr>
              <w:pStyle w:val="26"/>
              <w:jc w:val="left"/>
            </w:pPr>
            <w:r>
              <w:rPr>
                <w:b/>
                <w:bCs/>
              </w:rPr>
              <w:t>重点</w:t>
            </w:r>
            <w:r>
              <w:br w:type="textWrapping"/>
            </w:r>
            <w:r>
              <w:t>1.掌握沙钢集团的发展历程及其在中国钢铁工业中的地位。</w:t>
            </w:r>
            <w:r>
              <w:br w:type="textWrapping"/>
            </w:r>
            <w:r>
              <w:t>2.理解“自力更生、艰苦奋斗、勇于创新、不断登攀”的企业精神内涵。</w:t>
            </w:r>
            <w:r>
              <w:br w:type="textWrapping"/>
            </w:r>
            <w:r>
              <w:rPr>
                <w:b/>
                <w:bCs/>
              </w:rPr>
              <w:t>难点</w:t>
            </w:r>
            <w:r>
              <w:br w:type="textWrapping"/>
            </w:r>
            <w:r>
              <w:t>1.将企业发展与国家命运联系起来，理解“钢铁强国梦”的深层意义。</w:t>
            </w:r>
            <w:r>
              <w:br w:type="textWrapping"/>
            </w:r>
            <w:r>
              <w:t>2.引导学生将企业精神内化为自身成长的动力，实现价值引领。</w:t>
            </w:r>
          </w:p>
        </w:tc>
      </w:tr>
      <w:tr w14:paraId="65E612A7">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16304DF">
            <w:pPr>
              <w:pStyle w:val="5"/>
              <w:jc w:val="left"/>
            </w:pPr>
            <w:r>
              <w:rPr>
                <w:i w:val="0"/>
              </w:rPr>
              <w:t>教学方法与准备</w:t>
            </w:r>
          </w:p>
        </w:tc>
      </w:tr>
      <w:tr w14:paraId="5A5FFB70">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FC81B4F">
            <w:pPr>
              <w:pStyle w:val="26"/>
              <w:jc w:val="left"/>
            </w:pPr>
            <w:r>
              <w:rPr>
                <w:b/>
                <w:bCs/>
              </w:rPr>
              <w:t>教学方法</w:t>
            </w:r>
            <w:r>
              <w:br w:type="textWrapping"/>
            </w:r>
            <w:r>
              <w:t>情境探究法、议题式教学法、合作探究法、讲授法</w:t>
            </w:r>
            <w:r>
              <w:br w:type="textWrapping"/>
            </w:r>
            <w:r>
              <w:rPr>
                <w:b/>
                <w:bCs/>
              </w:rPr>
              <w:t>教具准备</w:t>
            </w:r>
            <w:r>
              <w:br w:type="textWrapping"/>
            </w:r>
            <w:r>
              <w:t>多媒体课件、沙钢宣传片片段、图片资料（厂旗、铜像、拓荒牛）、学习任务单</w:t>
            </w:r>
          </w:p>
        </w:tc>
      </w:tr>
      <w:tr w14:paraId="594F2576">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24A7D311">
            <w:pPr>
              <w:pStyle w:val="5"/>
              <w:jc w:val="left"/>
            </w:pPr>
            <w:r>
              <w:rPr>
                <w:i w:val="0"/>
              </w:rPr>
              <w:t>教学环节</w:t>
            </w:r>
          </w:p>
        </w:tc>
        <w:tc>
          <w:tcPr>
            <w:tcW w:w="2906" w:type="pct"/>
            <w:gridSpan w:val="64"/>
            <w:tcBorders>
              <w:top w:val="single" w:color="000000" w:sz="4" w:space="0"/>
              <w:left w:val="single" w:color="000000" w:sz="4" w:space="0"/>
              <w:bottom w:val="single" w:color="000000" w:sz="4" w:space="0"/>
              <w:right w:val="single" w:color="000000" w:sz="4" w:space="0"/>
            </w:tcBorders>
            <w:vAlign w:val="center"/>
          </w:tcPr>
          <w:p w14:paraId="31BCB04C">
            <w:pPr>
              <w:pStyle w:val="5"/>
              <w:jc w:val="left"/>
            </w:pPr>
            <w:r>
              <w:rPr>
                <w:i w:val="0"/>
              </w:rPr>
              <w:t>教师活动</w:t>
            </w:r>
          </w:p>
        </w:tc>
        <w:tc>
          <w:tcPr>
            <w:tcW w:w="1122" w:type="pct"/>
            <w:gridSpan w:val="14"/>
            <w:tcBorders>
              <w:top w:val="single" w:color="000000" w:sz="4" w:space="0"/>
              <w:left w:val="single" w:color="000000" w:sz="4" w:space="0"/>
              <w:bottom w:val="single" w:color="000000" w:sz="4" w:space="0"/>
              <w:right w:val="single" w:color="000000" w:sz="4" w:space="0"/>
            </w:tcBorders>
            <w:vAlign w:val="center"/>
          </w:tcPr>
          <w:p w14:paraId="458C4544">
            <w:pPr>
              <w:pStyle w:val="5"/>
              <w:jc w:val="left"/>
            </w:pPr>
            <w:r>
              <w:rPr>
                <w:i w:val="0"/>
              </w:rPr>
              <w:t>学生活动</w:t>
            </w:r>
          </w:p>
        </w:tc>
      </w:tr>
      <w:tr w14:paraId="4F3614DF">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0867E136">
            <w:pPr>
              <w:pStyle w:val="26"/>
              <w:jc w:val="left"/>
            </w:pPr>
            <w:r>
              <w:rPr>
                <w:b/>
                <w:bCs/>
              </w:rPr>
              <w:t>导入新课</w:t>
            </w:r>
            <w:r>
              <w:br w:type="textWrapping"/>
            </w:r>
            <w:r>
              <w:rPr>
                <w:b/>
                <w:bCs/>
              </w:rPr>
              <w:t>【5分钟】</w:t>
            </w:r>
          </w:p>
        </w:tc>
        <w:tc>
          <w:tcPr>
            <w:tcW w:w="2906" w:type="pct"/>
            <w:gridSpan w:val="64"/>
            <w:tcBorders>
              <w:top w:val="single" w:color="000000" w:sz="4" w:space="0"/>
              <w:left w:val="single" w:color="000000" w:sz="4" w:space="0"/>
              <w:bottom w:val="single" w:color="000000" w:sz="4" w:space="0"/>
              <w:right w:val="single" w:color="000000" w:sz="4" w:space="0"/>
            </w:tcBorders>
            <w:vAlign w:val="center"/>
          </w:tcPr>
          <w:p w14:paraId="73EF9E55">
            <w:pPr>
              <w:pStyle w:val="6"/>
              <w:jc w:val="left"/>
            </w:pPr>
            <w:bookmarkStart w:id="181" w:name="一情境导入钢铁是怎样炼成的"/>
            <w:r>
              <w:rPr>
                <w:i w:val="0"/>
              </w:rPr>
              <w:t>一、情境导入：钢铁是怎样炼成的？</w:t>
            </w:r>
            <w:bookmarkEnd w:id="181"/>
          </w:p>
          <w:p w14:paraId="2F610CA2">
            <w:pPr>
              <w:pStyle w:val="26"/>
              <w:jc w:val="left"/>
            </w:pPr>
            <w:r>
              <w:rPr>
                <w:b/>
                <w:bCs/>
              </w:rPr>
              <w:t>（一）、播放视频片段，引发思考。</w:t>
            </w:r>
            <w:r>
              <w:br w:type="textWrapping"/>
            </w:r>
            <w:r>
              <w:t>教师播放《江苏沙钢集团宣传片》前30秒：高温炉火喷涌而出，巨大的钢水流淌进模具，工人们专注操作，现代化厂区全景展现。画面定格在“世界500强第383位”字样上。</w:t>
            </w:r>
            <w:r>
              <w:br w:type="textWrapping"/>
            </w:r>
            <w:r>
              <w:t>提问：“同学们，看到这样的场景，你脑海中浮现了哪些词？这是一家什么样的企业？”</w:t>
            </w:r>
            <w:r>
              <w:br w:type="textWrapping"/>
            </w:r>
            <w:r>
              <w:t>待学生回答后，教师补充：“这是位于江苏张家港的沙钢集团——我国最大的民营钢铁企业之一，也是全球知名的钢铁材料制造商。它不是国营大厂出身，而是从一个只有45万元资金的小轧钢车间起步的。今天，我们就一起走进这家‘草根逆袭’的企业，探寻它的成长密码。”</w:t>
            </w:r>
            <w:r>
              <w:br w:type="textWrapping"/>
            </w:r>
            <w:r>
              <w:rPr>
                <w:b/>
                <w:bCs/>
              </w:rPr>
              <w:t>（二）、出示课题，明确学习主线。</w:t>
            </w:r>
            <w:r>
              <w:br w:type="textWrapping"/>
            </w:r>
            <w:r>
              <w:t>教师板书课题：《江苏沙钢集团有限公司》第1课时，并强调：“我们将围绕三个关键词展开探索——‘起点’‘精神’‘榜样’。这三个词就像一把钥匙，能帮我们打开理解这家企业的大门。”</w:t>
            </w:r>
          </w:p>
        </w:tc>
        <w:tc>
          <w:tcPr>
            <w:tcW w:w="1122" w:type="pct"/>
            <w:gridSpan w:val="14"/>
            <w:tcBorders>
              <w:top w:val="single" w:color="000000" w:sz="4" w:space="0"/>
              <w:left w:val="single" w:color="000000" w:sz="4" w:space="0"/>
              <w:bottom w:val="single" w:color="000000" w:sz="4" w:space="0"/>
              <w:right w:val="single" w:color="000000" w:sz="4" w:space="0"/>
            </w:tcBorders>
            <w:vAlign w:val="center"/>
          </w:tcPr>
          <w:p w14:paraId="31A50744">
            <w:pPr>
              <w:pStyle w:val="26"/>
              <w:jc w:val="left"/>
            </w:pPr>
            <w:r>
              <w:t>1. 观看视频，感受钢铁生产的震撼场面。</w:t>
            </w:r>
            <w:r>
              <w:br w:type="textWrapping"/>
            </w:r>
            <w:r>
              <w:t>2. 自由发言，描述对沙钢的初步印象。</w:t>
            </w:r>
            <w:r>
              <w:br w:type="textWrapping"/>
            </w:r>
            <w:r>
              <w:t>3. 跟随教师思路，明确本节课的学习主题。</w:t>
            </w:r>
            <w:r>
              <w:br w:type="textWrapping"/>
            </w:r>
            <w:r>
              <w:t>4. 记录课题，进入学习状态。</w:t>
            </w:r>
          </w:p>
        </w:tc>
      </w:tr>
      <w:tr w14:paraId="3ABEA58F">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5555FA54">
            <w:pPr>
              <w:pStyle w:val="26"/>
              <w:jc w:val="left"/>
            </w:pPr>
            <w:r>
              <w:rPr>
                <w:b/>
                <w:bCs/>
              </w:rPr>
              <w:t>评价任务</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0DD2A24E">
            <w:pPr>
              <w:pStyle w:val="26"/>
              <w:jc w:val="left"/>
            </w:pPr>
            <w:r>
              <w:t>观察能力：☆☆☆</w:t>
            </w:r>
            <w:r>
              <w:br w:type="textWrapping"/>
            </w:r>
            <w:r>
              <w:t>表达意愿：☆☆☆</w:t>
            </w:r>
            <w:r>
              <w:br w:type="textWrapping"/>
            </w:r>
            <w:r>
              <w:t>注意力集中：☆☆☆</w:t>
            </w:r>
          </w:p>
        </w:tc>
      </w:tr>
      <w:tr w14:paraId="3CE0C7C1">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087E20A6">
            <w:pPr>
              <w:pStyle w:val="26"/>
              <w:jc w:val="left"/>
            </w:pPr>
            <w:r>
              <w:rPr>
                <w:b/>
                <w:bCs/>
              </w:rPr>
              <w:t>设计意图</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53D1D5B9">
            <w:pPr>
              <w:pStyle w:val="26"/>
              <w:jc w:val="left"/>
            </w:pPr>
            <w:r>
              <w:t>通过视觉冲击力强的视频导入，迅速吸引学生注意力，建立对钢铁企业的直观感知；设置悬念“45万元起家”，激发探究兴趣；以“起点—精神—榜样”为主线，构建清晰的认知框架，为后续教学做好铺垫。</w:t>
            </w:r>
          </w:p>
        </w:tc>
      </w:tr>
      <w:tr w14:paraId="13671218">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36B16530">
            <w:pPr>
              <w:pStyle w:val="26"/>
              <w:jc w:val="left"/>
            </w:pPr>
            <w:r>
              <w:rPr>
                <w:b/>
                <w:bCs/>
              </w:rPr>
              <w:t>新知探究一：从零开始的创业之路</w:t>
            </w:r>
            <w:r>
              <w:br w:type="textWrapping"/>
            </w:r>
            <w:r>
              <w:rPr>
                <w:b/>
                <w:bCs/>
              </w:rPr>
              <w:t>【12分钟】</w:t>
            </w:r>
          </w:p>
        </w:tc>
        <w:tc>
          <w:tcPr>
            <w:tcW w:w="2906" w:type="pct"/>
            <w:gridSpan w:val="64"/>
            <w:tcBorders>
              <w:top w:val="single" w:color="000000" w:sz="4" w:space="0"/>
              <w:left w:val="single" w:color="000000" w:sz="4" w:space="0"/>
              <w:bottom w:val="single" w:color="000000" w:sz="4" w:space="0"/>
              <w:right w:val="single" w:color="000000" w:sz="4" w:space="0"/>
            </w:tcBorders>
            <w:vAlign w:val="center"/>
          </w:tcPr>
          <w:p w14:paraId="4A7DD9EA">
            <w:pPr>
              <w:pStyle w:val="6"/>
              <w:jc w:val="left"/>
            </w:pPr>
            <w:bookmarkStart w:id="182" w:name="一小组合作绘制沙钢时间轴"/>
            <w:r>
              <w:rPr>
                <w:i w:val="0"/>
              </w:rPr>
              <w:t>一、小组合作：绘制“沙钢时间轴”</w:t>
            </w:r>
            <w:bookmarkEnd w:id="182"/>
          </w:p>
          <w:p w14:paraId="7261AF7E">
            <w:pPr>
              <w:pStyle w:val="26"/>
              <w:jc w:val="left"/>
            </w:pPr>
            <w:r>
              <w:rPr>
                <w:b/>
                <w:bCs/>
              </w:rPr>
              <w:t>（一）、分发材料，布置任务。</w:t>
            </w:r>
            <w:r>
              <w:br w:type="textWrapping"/>
            </w:r>
            <w:r>
              <w:t>教师将事先准备好的“沙钢发展历程卡片”分发给各小组（每组一套），卡片内容包括五个阶段的关键年份、事件、数据等信息，如“1975年，自筹45万元创办小轧钢车间”“1988年，成为国内最大窗框钢生产基地”“1996年，建成亚洲第一座90吨竖式电炉”等。</w:t>
            </w:r>
            <w:r>
              <w:br w:type="textWrapping"/>
            </w:r>
            <w:r>
              <w:t>任务要求：</w:t>
            </w:r>
            <w:r>
              <w:br w:type="textWrapping"/>
            </w:r>
            <w:r>
              <w:t>1. 小组合作，按照时间顺序排列卡片，形成完整的时间轴；</w:t>
            </w:r>
            <w:r>
              <w:br w:type="textWrapping"/>
            </w:r>
            <w:r>
              <w:t>2. 在白纸上画出时间线，并标注每个阶段的名称和标志性成就；</w:t>
            </w:r>
            <w:r>
              <w:br w:type="textWrapping"/>
            </w:r>
            <w:r>
              <w:t>3. 推选一名代表准备汇报。</w:t>
            </w:r>
            <w:r>
              <w:br w:type="textWrapping"/>
            </w:r>
            <w:r>
              <w:t>教师巡视指导，提醒学生注意时间节点的准确性与逻辑连贯性。</w:t>
            </w:r>
            <w:r>
              <w:br w:type="textWrapping"/>
            </w:r>
            <w:r>
              <w:rPr>
                <w:b/>
                <w:bCs/>
              </w:rPr>
              <w:t>（二）、组织展示，串联讲解。</w:t>
            </w:r>
            <w:r>
              <w:br w:type="textWrapping"/>
            </w:r>
            <w:r>
              <w:t>邀请两组学生上台展示其绘制的时间轴，并进行简要介绍。教师适时追问：“为什么说1978年是一个转折点？”“引进英国生产线为什么被称为‘第三次革命的样板’？”</w:t>
            </w:r>
            <w:r>
              <w:br w:type="textWrapping"/>
            </w:r>
            <w:r>
              <w:t>在学生回答基础上，教师总结提炼：</w:t>
            </w:r>
            <w:r>
              <w:br w:type="textWrapping"/>
            </w:r>
            <w:r>
              <w:t>沙钢的发展可分为五个阶段：艰苦创业（1975–1988）→引进吸收（1989–1998）→结构调整（1999–2005）→做大做强（2006–2010）→转型升级（2011至今）。每一个阶段都体现了企业顺应时代、抢抓机遇的战略眼光。</w:t>
            </w:r>
            <w:r>
              <w:br w:type="textWrapping"/>
            </w:r>
            <w:r>
              <w:t>特别强调：1975年仅靠45万元起家，在国营钢厂夹缝中生存；1993年投资13亿元建高速线材生产线，标志着资本和技术双重突破；2005年钢产量突破千万吨，进入世界钢铁第一方阵。</w:t>
            </w:r>
          </w:p>
          <w:p w14:paraId="7188C1DC">
            <w:pPr>
              <w:pStyle w:val="6"/>
              <w:jc w:val="left"/>
            </w:pPr>
            <w:bookmarkStart w:id="183" w:name="二深度解析解读起点的意义"/>
            <w:r>
              <w:rPr>
                <w:i w:val="0"/>
              </w:rPr>
              <w:t>二、深度解析：解读“起点”的意义</w:t>
            </w:r>
            <w:bookmarkEnd w:id="183"/>
          </w:p>
          <w:p w14:paraId="4BE5912D">
            <w:pPr>
              <w:pStyle w:val="26"/>
              <w:jc w:val="left"/>
            </w:pPr>
            <w:r>
              <w:rPr>
                <w:b/>
                <w:bCs/>
              </w:rPr>
              <w:t>（三）、设问引导，启发思考。</w:t>
            </w:r>
            <w:r>
              <w:br w:type="textWrapping"/>
            </w:r>
            <w:r>
              <w:t>教师提问：“如果一家企业没有国家拨款、没有技术基础、没有原材料供应，还能活下去吗？沙钢做到了，靠的是什么？”</w:t>
            </w:r>
            <w:r>
              <w:br w:type="textWrapping"/>
            </w:r>
            <w:r>
              <w:t>引导学生回归文本，找出关键词：“自力更生”“艰苦奋斗”“抓住机遇”。</w:t>
            </w:r>
            <w:r>
              <w:br w:type="textWrapping"/>
            </w:r>
            <w:r>
              <w:t>进一步追问：“窗框钢成功说明了什么？”——答案指向市场敏感度和产品定位精准。</w:t>
            </w:r>
            <w:r>
              <w:br w:type="textWrapping"/>
            </w:r>
            <w:r>
              <w:t>最后总结：“沙钢的‘起点’不仅是地理上的张家港，更是精神上的原点——那是一种不等不靠、主动作为的创业基因。”</w:t>
            </w:r>
          </w:p>
        </w:tc>
        <w:tc>
          <w:tcPr>
            <w:tcW w:w="1122" w:type="pct"/>
            <w:gridSpan w:val="14"/>
            <w:tcBorders>
              <w:top w:val="single" w:color="000000" w:sz="4" w:space="0"/>
              <w:left w:val="single" w:color="000000" w:sz="4" w:space="0"/>
              <w:bottom w:val="single" w:color="000000" w:sz="4" w:space="0"/>
              <w:right w:val="single" w:color="000000" w:sz="4" w:space="0"/>
            </w:tcBorders>
            <w:vAlign w:val="center"/>
          </w:tcPr>
          <w:p w14:paraId="5F863CB8">
            <w:pPr>
              <w:pStyle w:val="26"/>
              <w:jc w:val="left"/>
            </w:pPr>
            <w:r>
              <w:t>1. 分组阅读材料，合作完成时间轴排序。</w:t>
            </w:r>
            <w:r>
              <w:br w:type="textWrapping"/>
            </w:r>
            <w:r>
              <w:t>2. 动手绘制时间线，标注关键节点。</w:t>
            </w:r>
            <w:r>
              <w:br w:type="textWrapping"/>
            </w:r>
            <w:r>
              <w:t>3. 推选代表展示成果并讲解。</w:t>
            </w:r>
            <w:r>
              <w:br w:type="textWrapping"/>
            </w:r>
            <w:r>
              <w:t>4. 倾听他人分享，补充或质疑观点。</w:t>
            </w:r>
          </w:p>
        </w:tc>
      </w:tr>
      <w:tr w14:paraId="5C3F14E8">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4BCA03FC">
            <w:pPr>
              <w:pStyle w:val="26"/>
              <w:jc w:val="left"/>
            </w:pPr>
            <w:r>
              <w:rPr>
                <w:b/>
                <w:bCs/>
              </w:rPr>
              <w:t>评价任务</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76F640A6">
            <w:pPr>
              <w:pStyle w:val="26"/>
              <w:jc w:val="left"/>
            </w:pPr>
            <w:r>
              <w:rPr>
                <w:b/>
                <w:bCs/>
              </w:rPr>
              <w:t>时间排序准确</w:t>
            </w:r>
            <w:r>
              <w:t>：☆☆☆</w:t>
            </w:r>
            <w:r>
              <w:br w:type="textWrapping"/>
            </w:r>
            <w:r>
              <w:rPr>
                <w:b/>
                <w:bCs/>
              </w:rPr>
              <w:t>合作参与度高</w:t>
            </w:r>
            <w:r>
              <w:t>：☆☆☆</w:t>
            </w:r>
            <w:r>
              <w:br w:type="textWrapping"/>
            </w:r>
            <w:r>
              <w:rPr>
                <w:b/>
                <w:bCs/>
              </w:rPr>
              <w:t>表达清晰流畅</w:t>
            </w:r>
            <w:r>
              <w:t>：☆☆☆</w:t>
            </w:r>
          </w:p>
        </w:tc>
      </w:tr>
      <w:tr w14:paraId="5DD9CDEF">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71D333B5">
            <w:pPr>
              <w:pStyle w:val="26"/>
              <w:jc w:val="left"/>
            </w:pPr>
            <w:r>
              <w:rPr>
                <w:b/>
                <w:bCs/>
              </w:rPr>
              <w:t>设计意图</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5727FE50">
            <w:pPr>
              <w:pStyle w:val="26"/>
              <w:jc w:val="left"/>
            </w:pPr>
            <w:r>
              <w:t>通过“动手+动脑”的合作学习方式，让学生在整理历史脉络的过程中自主建构知识体系；借助可视化工具“时间轴”，帮助学生把握企业发展阶段性特征；通过层层设问，引导学生从现象走向本质，理解“起点”背后的精神动力，实现认知升华。</w:t>
            </w:r>
          </w:p>
        </w:tc>
      </w:tr>
      <w:tr w14:paraId="41D1C413">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69A928AB">
            <w:pPr>
              <w:pStyle w:val="26"/>
              <w:jc w:val="left"/>
            </w:pPr>
            <w:r>
              <w:rPr>
                <w:b/>
                <w:bCs/>
              </w:rPr>
              <w:t>新知探究二：穿透岁月的企业精神</w:t>
            </w:r>
            <w:r>
              <w:br w:type="textWrapping"/>
            </w:r>
            <w:r>
              <w:rPr>
                <w:b/>
                <w:bCs/>
              </w:rPr>
              <w:t>【15分钟】</w:t>
            </w:r>
          </w:p>
        </w:tc>
        <w:tc>
          <w:tcPr>
            <w:tcW w:w="2906" w:type="pct"/>
            <w:gridSpan w:val="64"/>
            <w:tcBorders>
              <w:top w:val="single" w:color="000000" w:sz="4" w:space="0"/>
              <w:left w:val="single" w:color="000000" w:sz="4" w:space="0"/>
              <w:bottom w:val="single" w:color="000000" w:sz="4" w:space="0"/>
              <w:right w:val="single" w:color="000000" w:sz="4" w:space="0"/>
            </w:tcBorders>
            <w:vAlign w:val="center"/>
          </w:tcPr>
          <w:p w14:paraId="2EE908EC">
            <w:pPr>
              <w:pStyle w:val="6"/>
              <w:jc w:val="left"/>
            </w:pPr>
            <w:bookmarkStart w:id="184" w:name="一议题研讨什么是沙钢人的精神密码"/>
            <w:r>
              <w:rPr>
                <w:i w:val="0"/>
              </w:rPr>
              <w:t>一、议题研讨：什么是“沙钢人”的精神密码？</w:t>
            </w:r>
            <w:bookmarkEnd w:id="184"/>
          </w:p>
          <w:p w14:paraId="2CF4EB97">
            <w:pPr>
              <w:pStyle w:val="26"/>
              <w:jc w:val="left"/>
            </w:pPr>
            <w:r>
              <w:rPr>
                <w:b/>
                <w:bCs/>
              </w:rPr>
              <w:t>（一）、呈现核心文本，聚焦关键词。</w:t>
            </w:r>
            <w:r>
              <w:br w:type="textWrapping"/>
            </w:r>
            <w:r>
              <w:t>教师投影展示教材原文：“自力更生、艰苦奋斗、勇于创新、不断登攀”——这是沙钢的企业精神。请学生齐声朗读三遍，加深记忆。</w:t>
            </w:r>
            <w:r>
              <w:br w:type="textWrapping"/>
            </w:r>
            <w:r>
              <w:t>接着提问：“这十六个字听起来很熟悉，但它具体体现在哪些地方？你能从刚才的时间轴中找到证据吗？”</w:t>
            </w:r>
            <w:r>
              <w:br w:type="textWrapping"/>
            </w:r>
            <w:r>
              <w:t>引导学生回顾：</w:t>
            </w:r>
            <w:r>
              <w:br w:type="textWrapping"/>
            </w:r>
            <w:r>
              <w:t>- “自力更生”：1975年无资金、无设备、无原料，自己想办法解决；</w:t>
            </w:r>
            <w:r>
              <w:br w:type="textWrapping"/>
            </w:r>
            <w:r>
              <w:t>- “艰苦奋斗”：老厂工人在高温环境下连续作业，三年完成技改工程；</w:t>
            </w:r>
            <w:r>
              <w:br w:type="textWrapping"/>
            </w:r>
            <w:r>
              <w:t>- “勇于创新”：引进英国短流程生产线，首创“全热装铁水”工艺；</w:t>
            </w:r>
            <w:r>
              <w:br w:type="textWrapping"/>
            </w:r>
            <w:r>
              <w:t>- “不断登攀”：从窗框钢到不锈钢，再到航空航天特种钢，产品持续升级。</w:t>
            </w:r>
            <w:r>
              <w:br w:type="textWrapping"/>
            </w:r>
            <w:r>
              <w:rPr>
                <w:b/>
                <w:bCs/>
              </w:rPr>
              <w:t>（二）、引入实物象征，深化理解。</w:t>
            </w:r>
            <w:r>
              <w:br w:type="textWrapping"/>
            </w:r>
            <w:r>
              <w:t>教师依次展示四幅图片：</w:t>
            </w:r>
            <w:r>
              <w:br w:type="textWrapping"/>
            </w:r>
            <w:r>
              <w:t>1. **“沙钢人”铜像**：1992年员工捐建，高5米，象征工人阶级的主人翁地位；</w:t>
            </w:r>
            <w:r>
              <w:br w:type="textWrapping"/>
            </w:r>
            <w:r>
              <w:t>2. **拓荒牛雕塑**：一角抵地，力逾千钧；一角擎天，壮志凌云。寓意“不待扬鞭自奋蹄”；</w:t>
            </w:r>
            <w:r>
              <w:br w:type="textWrapping"/>
            </w:r>
            <w:r>
              <w:t>3. **锚与螺旋桨**：置于北区大门口，取意“直挂云帆济沧海”，象征扬帆远航、走向世界；</w:t>
            </w:r>
            <w:r>
              <w:br w:type="textWrapping"/>
            </w:r>
            <w:r>
              <w:t>4. **文化墙浮雕**：再现创业史，《人民日报》头版通讯《没吃国家一口奶，闯荡市场身健壮》刻于其上。</w:t>
            </w:r>
            <w:r>
              <w:br w:type="textWrapping"/>
            </w:r>
            <w:r>
              <w:t>逐一讲解每件实物的文化寓意，并提问：“如果你是设计师，你会选择哪个符号来代表‘沙钢精神’？为什么？”</w:t>
            </w:r>
            <w:r>
              <w:br w:type="textWrapping"/>
            </w:r>
            <w:r>
              <w:t>鼓励学生发表个性化见解，如认为“拓荒牛”最能体现拼搏，“锚”最能体现坚定方向。</w:t>
            </w:r>
          </w:p>
          <w:p w14:paraId="70EC5747">
            <w:pPr>
              <w:pStyle w:val="6"/>
              <w:jc w:val="left"/>
            </w:pPr>
            <w:bookmarkStart w:id="185" w:name="二角色代入假如你是当年的创业者"/>
            <w:r>
              <w:rPr>
                <w:i w:val="0"/>
              </w:rPr>
              <w:t>二、角色代入：假如你是当年的创业者</w:t>
            </w:r>
            <w:bookmarkEnd w:id="185"/>
          </w:p>
          <w:p w14:paraId="7F058D0E">
            <w:pPr>
              <w:pStyle w:val="26"/>
              <w:jc w:val="left"/>
            </w:pPr>
            <w:r>
              <w:rPr>
                <w:b/>
                <w:bCs/>
              </w:rPr>
              <w:t>（三）、创设情境，激发共情。</w:t>
            </w:r>
            <w:r>
              <w:br w:type="textWrapping"/>
            </w:r>
            <w:r>
              <w:t>教师讲述情境：“假设你是1975年的青年工人，面对破旧厂房、紧缺物资、技术空白，你会怎么做？是放弃，还是坚持？”</w:t>
            </w:r>
            <w:r>
              <w:br w:type="textWrapping"/>
            </w:r>
            <w:r>
              <w:t>组织微型辩论：</w:t>
            </w:r>
            <w:r>
              <w:br w:type="textWrapping"/>
            </w:r>
            <w:r>
              <w:t>正方：应该坚持，因为……</w:t>
            </w:r>
            <w:r>
              <w:br w:type="textWrapping"/>
            </w:r>
            <w:r>
              <w:t>反方：应该放弃，因为……</w:t>
            </w:r>
            <w:r>
              <w:br w:type="textWrapping"/>
            </w:r>
            <w:r>
              <w:t>限时2分钟自由讨论，每方推一人陈述观点。</w:t>
            </w:r>
            <w:r>
              <w:br w:type="textWrapping"/>
            </w:r>
            <w:r>
              <w:t>教师总结：“真正的创业者，是在看不到光的时候，依然选择点燃火把。沙钢人就是这样一群人。”</w:t>
            </w:r>
          </w:p>
        </w:tc>
        <w:tc>
          <w:tcPr>
            <w:tcW w:w="1122" w:type="pct"/>
            <w:gridSpan w:val="14"/>
            <w:tcBorders>
              <w:top w:val="single" w:color="000000" w:sz="4" w:space="0"/>
              <w:left w:val="single" w:color="000000" w:sz="4" w:space="0"/>
              <w:bottom w:val="single" w:color="000000" w:sz="4" w:space="0"/>
              <w:right w:val="single" w:color="000000" w:sz="4" w:space="0"/>
            </w:tcBorders>
            <w:vAlign w:val="center"/>
          </w:tcPr>
          <w:p w14:paraId="2FA87466">
            <w:pPr>
              <w:pStyle w:val="26"/>
              <w:jc w:val="left"/>
            </w:pPr>
            <w:r>
              <w:t>1. 齐读企业精神，强化记忆。</w:t>
            </w:r>
            <w:r>
              <w:br w:type="textWrapping"/>
            </w:r>
            <w:r>
              <w:t>2. 结合时间轴，举例说明精神体现。</w:t>
            </w:r>
            <w:r>
              <w:br w:type="textWrapping"/>
            </w:r>
            <w:r>
              <w:t>3. 观察图片，分析象征意义。</w:t>
            </w:r>
            <w:r>
              <w:br w:type="textWrapping"/>
            </w:r>
            <w:r>
              <w:t>4. 参与情境讨论，表达个人观点。</w:t>
            </w:r>
          </w:p>
        </w:tc>
      </w:tr>
      <w:tr w14:paraId="03342CCB">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058FFACF">
            <w:pPr>
              <w:pStyle w:val="26"/>
              <w:jc w:val="left"/>
            </w:pPr>
            <w:r>
              <w:rPr>
                <w:b/>
                <w:bCs/>
              </w:rPr>
              <w:t>评价任务</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4692C3CD">
            <w:pPr>
              <w:pStyle w:val="26"/>
              <w:jc w:val="left"/>
            </w:pPr>
            <w:r>
              <w:rPr>
                <w:b/>
                <w:bCs/>
              </w:rPr>
              <w:t>关键词提取准确</w:t>
            </w:r>
            <w:r>
              <w:t>：☆☆☆</w:t>
            </w:r>
            <w:r>
              <w:br w:type="textWrapping"/>
            </w:r>
            <w:r>
              <w:rPr>
                <w:b/>
                <w:bCs/>
              </w:rPr>
              <w:t>象征理解深刻</w:t>
            </w:r>
            <w:r>
              <w:t>：☆☆☆</w:t>
            </w:r>
            <w:r>
              <w:br w:type="textWrapping"/>
            </w:r>
            <w:r>
              <w:rPr>
                <w:b/>
                <w:bCs/>
              </w:rPr>
              <w:t>观点表达有理</w:t>
            </w:r>
            <w:r>
              <w:t>：☆☆☆</w:t>
            </w:r>
          </w:p>
        </w:tc>
      </w:tr>
      <w:tr w14:paraId="089F5DBC">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54E16119">
            <w:pPr>
              <w:pStyle w:val="26"/>
              <w:jc w:val="left"/>
            </w:pPr>
            <w:r>
              <w:rPr>
                <w:b/>
                <w:bCs/>
              </w:rPr>
              <w:t>设计意图</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0076A0A2">
            <w:pPr>
              <w:pStyle w:val="26"/>
              <w:jc w:val="left"/>
            </w:pPr>
            <w:r>
              <w:t>通过“文本+图像+情境”三位一体的方式，使抽象的企业精神具象化、可感化；利用实物标识作为文化载体，增强学生的审美体验与情感认同；通过角色代入与微型辩论，促进学生换位思考，深化对“奋斗”价值的理解，实现道德修养的内化。</w:t>
            </w:r>
          </w:p>
        </w:tc>
      </w:tr>
      <w:tr w14:paraId="1AB9DAA0">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6DC072E0">
            <w:pPr>
              <w:pStyle w:val="26"/>
              <w:jc w:val="left"/>
            </w:pPr>
            <w:r>
              <w:rPr>
                <w:b/>
                <w:bCs/>
              </w:rPr>
              <w:t>榜样引领：身边的英雄故事</w:t>
            </w:r>
            <w:r>
              <w:br w:type="textWrapping"/>
            </w:r>
            <w:r>
              <w:rPr>
                <w:b/>
                <w:bCs/>
              </w:rPr>
              <w:t>【10分钟】</w:t>
            </w:r>
          </w:p>
        </w:tc>
        <w:tc>
          <w:tcPr>
            <w:tcW w:w="2906" w:type="pct"/>
            <w:gridSpan w:val="64"/>
            <w:tcBorders>
              <w:top w:val="single" w:color="000000" w:sz="4" w:space="0"/>
              <w:left w:val="single" w:color="000000" w:sz="4" w:space="0"/>
              <w:bottom w:val="single" w:color="000000" w:sz="4" w:space="0"/>
              <w:right w:val="single" w:color="000000" w:sz="4" w:space="0"/>
            </w:tcBorders>
            <w:vAlign w:val="center"/>
          </w:tcPr>
          <w:p w14:paraId="03BFFF50">
            <w:pPr>
              <w:pStyle w:val="6"/>
              <w:jc w:val="left"/>
            </w:pPr>
            <w:bookmarkStart w:id="186" w:name="一案例研读电气领域的钢铁侠陈希云"/>
            <w:r>
              <w:rPr>
                <w:i w:val="0"/>
              </w:rPr>
              <w:t>一、案例研读：电气领域的“钢铁侠”陈希云</w:t>
            </w:r>
            <w:bookmarkEnd w:id="186"/>
          </w:p>
          <w:p w14:paraId="6FBF9A58">
            <w:pPr>
              <w:pStyle w:val="26"/>
              <w:jc w:val="left"/>
            </w:pPr>
            <w:r>
              <w:rPr>
                <w:b/>
                <w:bCs/>
              </w:rPr>
              <w:t>（一）、播放人物短视频（精剪版2分钟）。</w:t>
            </w:r>
            <w:r>
              <w:br w:type="textWrapping"/>
            </w:r>
            <w:r>
              <w:t>视频内容剪辑自原始素材：陈希云在高温控制室抢修编码器、带领团队攻关氮氩切换系统、工作室培训青年技工、获得全国劳模颁奖画面等。</w:t>
            </w:r>
            <w:r>
              <w:br w:type="textWrapping"/>
            </w:r>
            <w:r>
              <w:t>观看后提问：“这位电工师傅最打动你的地方是什么？他和你印象中的‘工人’有什么不同？”</w:t>
            </w:r>
            <w:r>
              <w:br w:type="textWrapping"/>
            </w:r>
            <w:r>
              <w:t>引导学生关注：</w:t>
            </w:r>
            <w:r>
              <w:br w:type="textWrapping"/>
            </w:r>
            <w:r>
              <w:t>- 专业不对口却自学成才；</w:t>
            </w:r>
            <w:r>
              <w:br w:type="textWrapping"/>
            </w:r>
            <w:r>
              <w:t>- 危急时刻挺身而出；</w:t>
            </w:r>
            <w:r>
              <w:br w:type="textWrapping"/>
            </w:r>
            <w:r>
              <w:t>- 技术创新带来千万元效益；</w:t>
            </w:r>
            <w:r>
              <w:br w:type="textWrapping"/>
            </w:r>
            <w:r>
              <w:t>- 带徒传艺，培养30余名技术能手。</w:t>
            </w:r>
            <w:r>
              <w:br w:type="textWrapping"/>
            </w:r>
            <w:r>
              <w:rPr>
                <w:b/>
                <w:bCs/>
              </w:rPr>
              <w:t>（二）、提炼人物品质，对接企业精神。</w:t>
            </w:r>
            <w:r>
              <w:br w:type="textWrapping"/>
            </w:r>
            <w:r>
              <w:t>教师引导学生填写表格：</w:t>
            </w:r>
            <w:r>
              <w:br w:type="textWrapping"/>
            </w:r>
            <w:r>
              <w:t>| 事迹 | 对应品质 | 关联精神 |</w:t>
            </w:r>
            <w:r>
              <w:br w:type="textWrapping"/>
            </w:r>
            <w:r>
              <w:t>|------|----------|----------|</w:t>
            </w:r>
            <w:r>
              <w:br w:type="textWrapping"/>
            </w:r>
            <w:r>
              <w:t>| 主动请缨进电炉车间 | 勇于担当 | 奋斗 |</w:t>
            </w:r>
            <w:r>
              <w:br w:type="textWrapping"/>
            </w:r>
            <w:r>
              <w:t>| 独创“分区间调节法” | 创新思维 | 创新 |</w:t>
            </w:r>
            <w:r>
              <w:br w:type="textWrapping"/>
            </w:r>
            <w:r>
              <w:t>| 冰碴地沟排查电缆 | 吃苦耐劳 | 艰苦奋斗 |</w:t>
            </w:r>
            <w:r>
              <w:br w:type="textWrapping"/>
            </w:r>
            <w:r>
              <w:t>| 工作室带徒弟 | 传承奉献 | 登攀 |</w:t>
            </w:r>
            <w:r>
              <w:br w:type="textWrapping"/>
            </w:r>
            <w:r>
              <w:t>强调：“陈希云不是超人，但他用33年的坚守，把自己活成了‘钢铁侠’。他的故事告诉我们：平凡岗位也能书写非凡人生。”</w:t>
            </w:r>
          </w:p>
          <w:p w14:paraId="5205234D">
            <w:pPr>
              <w:pStyle w:val="6"/>
              <w:jc w:val="left"/>
            </w:pPr>
            <w:bookmarkStart w:id="187" w:name="二情感升华寻找身边的沙钢人"/>
            <w:r>
              <w:rPr>
                <w:i w:val="0"/>
              </w:rPr>
              <w:t>二、情感升华：寻找身边的“沙钢人”</w:t>
            </w:r>
            <w:bookmarkEnd w:id="187"/>
          </w:p>
          <w:p w14:paraId="6E9896B9">
            <w:pPr>
              <w:pStyle w:val="26"/>
              <w:jc w:val="left"/>
            </w:pPr>
            <w:r>
              <w:rPr>
                <w:b/>
                <w:bCs/>
              </w:rPr>
              <w:t>（三）、发起倡议，延伸课堂。</w:t>
            </w:r>
            <w:r>
              <w:br w:type="textWrapping"/>
            </w:r>
            <w:r>
              <w:t>教师提问：“在我们的生活中，有没有这样默默奉献的人？比如凌晨扫街的环卫工、风雨无阻送快递的骑手、深夜备课的老师？”</w:t>
            </w:r>
            <w:r>
              <w:br w:type="textWrapping"/>
            </w:r>
            <w:r>
              <w:t>鼓励学生分享身边榜样，并写下一句致敬语：“我想对你说：__________。”</w:t>
            </w:r>
            <w:r>
              <w:br w:type="textWrapping"/>
            </w:r>
            <w:r>
              <w:t>教师收集几句典型留言朗读，营造尊重劳动者的情感氛围。</w:t>
            </w:r>
          </w:p>
        </w:tc>
        <w:tc>
          <w:tcPr>
            <w:tcW w:w="1122" w:type="pct"/>
            <w:gridSpan w:val="14"/>
            <w:tcBorders>
              <w:top w:val="single" w:color="000000" w:sz="4" w:space="0"/>
              <w:left w:val="single" w:color="000000" w:sz="4" w:space="0"/>
              <w:bottom w:val="single" w:color="000000" w:sz="4" w:space="0"/>
              <w:right w:val="single" w:color="000000" w:sz="4" w:space="0"/>
            </w:tcBorders>
            <w:vAlign w:val="center"/>
          </w:tcPr>
          <w:p w14:paraId="6FF84F88">
            <w:pPr>
              <w:pStyle w:val="26"/>
              <w:jc w:val="left"/>
            </w:pPr>
            <w:r>
              <w:t>1. 观看视频，记录感人细节。</w:t>
            </w:r>
            <w:r>
              <w:br w:type="textWrapping"/>
            </w:r>
            <w:r>
              <w:t>2. 回答问题，表达内心触动。</w:t>
            </w:r>
            <w:r>
              <w:br w:type="textWrapping"/>
            </w:r>
            <w:r>
              <w:t>3. 填写表格，归纳人物品质。</w:t>
            </w:r>
            <w:r>
              <w:br w:type="textWrapping"/>
            </w:r>
            <w:r>
              <w:t>4. 分享身边榜样，书写致敬话语。</w:t>
            </w:r>
          </w:p>
        </w:tc>
      </w:tr>
      <w:tr w14:paraId="33B42580">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52D2631B">
            <w:pPr>
              <w:pStyle w:val="26"/>
              <w:jc w:val="left"/>
            </w:pPr>
            <w:r>
              <w:rPr>
                <w:b/>
                <w:bCs/>
              </w:rPr>
              <w:t>评价任务</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7C3E1008">
            <w:pPr>
              <w:pStyle w:val="26"/>
              <w:jc w:val="left"/>
            </w:pPr>
            <w:r>
              <w:t>情感共鸣强烈：☆☆☆</w:t>
            </w:r>
            <w:r>
              <w:br w:type="textWrapping"/>
            </w:r>
            <w:r>
              <w:t>人物分析深入：☆☆☆</w:t>
            </w:r>
            <w:r>
              <w:br w:type="textWrapping"/>
            </w:r>
            <w:r>
              <w:t>语言表达真挚：☆☆☆</w:t>
            </w:r>
          </w:p>
        </w:tc>
      </w:tr>
      <w:tr w14:paraId="10C4EE52">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60DF2922">
            <w:pPr>
              <w:pStyle w:val="26"/>
              <w:jc w:val="left"/>
            </w:pPr>
            <w:r>
              <w:rPr>
                <w:b/>
                <w:bCs/>
              </w:rPr>
              <w:t>设计意图</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4E89E4F4">
            <w:pPr>
              <w:pStyle w:val="26"/>
              <w:jc w:val="left"/>
            </w:pPr>
            <w:r>
              <w:t>通过真实人物案例增强教育感染力，打破“劳模遥不可及”的刻板印象；采用表格归纳法，帮助学生建立“行为—品质—精神”的逻辑链条；由远及近，引导学生关注现实生活中的普通劳动者，落实“尊重劳动、崇尚奋斗”的价值观教育。</w:t>
            </w:r>
          </w:p>
        </w:tc>
      </w:tr>
      <w:tr w14:paraId="71EAF340">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150DBD65">
            <w:pPr>
              <w:pStyle w:val="26"/>
              <w:jc w:val="left"/>
            </w:pPr>
            <w:r>
              <w:rPr>
                <w:b/>
                <w:bCs/>
              </w:rPr>
              <w:t>课堂小结</w:t>
            </w:r>
            <w:r>
              <w:br w:type="textWrapping"/>
            </w:r>
            <w:r>
              <w:rPr>
                <w:b/>
                <w:bCs/>
              </w:rPr>
              <w:t>【3分钟】</w:t>
            </w:r>
          </w:p>
        </w:tc>
        <w:tc>
          <w:tcPr>
            <w:tcW w:w="2906" w:type="pct"/>
            <w:gridSpan w:val="64"/>
            <w:tcBorders>
              <w:top w:val="single" w:color="000000" w:sz="4" w:space="0"/>
              <w:left w:val="single" w:color="000000" w:sz="4" w:space="0"/>
              <w:bottom w:val="single" w:color="000000" w:sz="4" w:space="0"/>
              <w:right w:val="single" w:color="000000" w:sz="4" w:space="0"/>
            </w:tcBorders>
            <w:vAlign w:val="center"/>
          </w:tcPr>
          <w:p w14:paraId="4ED9C127">
            <w:pPr>
              <w:pStyle w:val="6"/>
              <w:jc w:val="left"/>
            </w:pPr>
            <w:bookmarkStart w:id="188" w:name="一回顾主线凝练核心"/>
            <w:r>
              <w:rPr>
                <w:i w:val="0"/>
              </w:rPr>
              <w:t>一、回顾主线，凝练核心</w:t>
            </w:r>
            <w:bookmarkEnd w:id="188"/>
          </w:p>
          <w:p w14:paraId="057992D6">
            <w:pPr>
              <w:pStyle w:val="26"/>
              <w:jc w:val="left"/>
            </w:pPr>
            <w:r>
              <w:rPr>
                <w:b/>
                <w:bCs/>
              </w:rPr>
              <w:t>（一）、串联三大关键词。</w:t>
            </w:r>
            <w:r>
              <w:br w:type="textWrapping"/>
            </w:r>
            <w:r>
              <w:t>教师指着板书回顾：“今天我们沿着‘起点’‘精神’‘榜样’三条线索，走近了沙钢集团。它的起点很低，但精神很高；它的厂房很硬，但人心很暖；它的钢铁很冷，但故事很热。”</w:t>
            </w:r>
            <w:r>
              <w:br w:type="textWrapping"/>
            </w:r>
            <w:r>
              <w:t>再次强调：“沙钢不是一个冰冷的工厂，而是一个有温度、有信念、有追求的生命体。”</w:t>
            </w:r>
            <w:r>
              <w:br w:type="textWrapping"/>
            </w:r>
            <w:r>
              <w:rPr>
                <w:b/>
                <w:bCs/>
              </w:rPr>
              <w:t>（二）、升华主题，呼应国家。</w:t>
            </w:r>
            <w:r>
              <w:br w:type="textWrapping"/>
            </w:r>
            <w:r>
              <w:t>教师总结：“沙钢的成长，是中国民营企业崛起的缩影；沙钢人的奋斗，是亿万劳动者追梦的写照。正是无数像沙钢这样的企业和像陈希云这样的普通人，共同铸就了‘钢铁强国’的梦想。我们虽不在炼钢炉旁，但可以在学习中践行‘自力更生、艰苦奋斗’的精神，将来为祖国建设添砖加瓦。”</w:t>
            </w:r>
          </w:p>
        </w:tc>
        <w:tc>
          <w:tcPr>
            <w:tcW w:w="1122" w:type="pct"/>
            <w:gridSpan w:val="14"/>
            <w:tcBorders>
              <w:top w:val="single" w:color="000000" w:sz="4" w:space="0"/>
              <w:left w:val="single" w:color="000000" w:sz="4" w:space="0"/>
              <w:bottom w:val="single" w:color="000000" w:sz="4" w:space="0"/>
              <w:right w:val="single" w:color="000000" w:sz="4" w:space="0"/>
            </w:tcBorders>
            <w:vAlign w:val="center"/>
          </w:tcPr>
          <w:p w14:paraId="71B6467C">
            <w:pPr>
              <w:pStyle w:val="26"/>
              <w:jc w:val="left"/>
            </w:pPr>
            <w:r>
              <w:t>1. 跟随教师回顾学习内容。</w:t>
            </w:r>
            <w:r>
              <w:br w:type="textWrapping"/>
            </w:r>
            <w:r>
              <w:t>2. 默记核心精神表述。</w:t>
            </w:r>
            <w:r>
              <w:br w:type="textWrapping"/>
            </w:r>
            <w:r>
              <w:t>3. 思考个人与国家的关系。</w:t>
            </w:r>
            <w:r>
              <w:br w:type="textWrapping"/>
            </w:r>
            <w:r>
              <w:t>4. 形成初步责任感意识。</w:t>
            </w:r>
          </w:p>
        </w:tc>
      </w:tr>
      <w:tr w14:paraId="4444333C">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71D8B25F">
            <w:pPr>
              <w:pStyle w:val="26"/>
              <w:jc w:val="left"/>
            </w:pPr>
            <w:r>
              <w:rPr>
                <w:b/>
                <w:bCs/>
              </w:rPr>
              <w:t>评价任务</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6DC3EB42">
            <w:pPr>
              <w:pStyle w:val="26"/>
              <w:jc w:val="left"/>
            </w:pPr>
            <w:r>
              <w:t>知识掌握牢固：☆☆☆</w:t>
            </w:r>
            <w:r>
              <w:br w:type="textWrapping"/>
            </w:r>
            <w:r>
              <w:t>情感态度积极：☆☆☆</w:t>
            </w:r>
            <w:r>
              <w:br w:type="textWrapping"/>
            </w:r>
            <w:r>
              <w:t>价值认同明确：☆☆☆</w:t>
            </w:r>
          </w:p>
        </w:tc>
      </w:tr>
      <w:tr w14:paraId="0371CE16">
        <w:tblPrEx>
          <w:tblCellMar>
            <w:top w:w="0" w:type="dxa"/>
            <w:left w:w="108" w:type="dxa"/>
            <w:bottom w:w="0" w:type="dxa"/>
            <w:right w:w="108" w:type="dxa"/>
          </w:tblCellMar>
        </w:tblPrEx>
        <w:trPr>
          <w:gridBefore w:val="5"/>
          <w:wBefore w:w="30" w:type="pct"/>
          <w:jc w:val="center"/>
        </w:trPr>
        <w:tc>
          <w:tcPr>
            <w:tcW w:w="940" w:type="pct"/>
            <w:gridSpan w:val="10"/>
            <w:tcBorders>
              <w:top w:val="single" w:color="000000" w:sz="4" w:space="0"/>
              <w:left w:val="single" w:color="000000" w:sz="4" w:space="0"/>
              <w:bottom w:val="single" w:color="000000" w:sz="4" w:space="0"/>
              <w:right w:val="single" w:color="000000" w:sz="4" w:space="0"/>
            </w:tcBorders>
            <w:vAlign w:val="center"/>
          </w:tcPr>
          <w:p w14:paraId="3F4F8DE9">
            <w:pPr>
              <w:pStyle w:val="26"/>
              <w:jc w:val="left"/>
            </w:pPr>
            <w:r>
              <w:rPr>
                <w:b/>
                <w:bCs/>
              </w:rPr>
              <w:t>设计意图</w:t>
            </w:r>
          </w:p>
        </w:tc>
        <w:tc>
          <w:tcPr>
            <w:tcW w:w="4029" w:type="pct"/>
            <w:gridSpan w:val="78"/>
            <w:tcBorders>
              <w:top w:val="single" w:color="000000" w:sz="4" w:space="0"/>
              <w:left w:val="single" w:color="000000" w:sz="4" w:space="0"/>
              <w:bottom w:val="single" w:color="000000" w:sz="4" w:space="0"/>
              <w:right w:val="single" w:color="000000" w:sz="4" w:space="0"/>
            </w:tcBorders>
            <w:vAlign w:val="center"/>
          </w:tcPr>
          <w:p w14:paraId="0EFA6BC5">
            <w:pPr>
              <w:pStyle w:val="26"/>
              <w:jc w:val="left"/>
            </w:pPr>
            <w:r>
              <w:t>通过诗意化语言收束全课，强化记忆点与情感共鸣；将企业命运与国家发展相联系，提升政治认同高度；引导学生从“旁观者”转变为“参与者”，激发未来担当意识。</w:t>
            </w:r>
          </w:p>
        </w:tc>
      </w:tr>
      <w:tr w14:paraId="3FEF1348">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8887493">
            <w:pPr>
              <w:pStyle w:val="5"/>
              <w:jc w:val="left"/>
            </w:pPr>
            <w:r>
              <w:rPr>
                <w:i w:val="0"/>
              </w:rPr>
              <w:t>作业设计</w:t>
            </w:r>
          </w:p>
        </w:tc>
      </w:tr>
      <w:tr w14:paraId="00B8C61F">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5795561">
            <w:pPr>
              <w:pStyle w:val="26"/>
              <w:jc w:val="left"/>
            </w:pPr>
            <w:r>
              <w:rPr>
                <w:b/>
                <w:bCs/>
              </w:rPr>
              <w:t>一、绘制“沙钢精神图谱”手抄报</w:t>
            </w:r>
            <w:r>
              <w:br w:type="textWrapping"/>
            </w:r>
            <w:r>
              <w:t>要求：</w:t>
            </w:r>
            <w:r>
              <w:br w:type="textWrapping"/>
            </w:r>
            <w:r>
              <w:t>1.以“A4纸”为载体，标题为“我眼中的沙钢精神”；</w:t>
            </w:r>
            <w:r>
              <w:br w:type="textWrapping"/>
            </w:r>
            <w:r>
              <w:t>2.必须包含以下元素：</w:t>
            </w:r>
            <w:r>
              <w:br w:type="textWrapping"/>
            </w:r>
            <w:r>
              <w:t>  （1）沙钢发展历程时间轴（五个阶段）；</w:t>
            </w:r>
            <w:r>
              <w:br w:type="textWrapping"/>
            </w:r>
            <w:r>
              <w:t>  （2）四大企业文化标识（厂旗、铜像、拓荒牛、锚）及含义；</w:t>
            </w:r>
            <w:r>
              <w:br w:type="textWrapping"/>
            </w:r>
            <w:r>
              <w:t>  （3）陈希云的主要事迹与品质标签；</w:t>
            </w:r>
            <w:r>
              <w:br w:type="textWrapping"/>
            </w:r>
            <w:r>
              <w:t>  （4）一句你最喜欢的沙钢标语（如“我们的决心，就是我们的资源”）。</w:t>
            </w:r>
            <w:r>
              <w:br w:type="textWrapping"/>
            </w:r>
            <w:r>
              <w:t>3.图文并茂，色彩鲜明，鼓励原创绘画。</w:t>
            </w:r>
            <w:r>
              <w:br w:type="textWrapping"/>
            </w:r>
            <w:r>
              <w:rPr>
                <w:b/>
                <w:bCs/>
              </w:rPr>
              <w:t>二、撰写短文：《我也能成为“钢铁侠”》</w:t>
            </w:r>
            <w:r>
              <w:br w:type="textWrapping"/>
            </w:r>
            <w:r>
              <w:t>结合本课所学，写一篇不少于300字的小作文：</w:t>
            </w:r>
            <w:r>
              <w:br w:type="textWrapping"/>
            </w:r>
            <w:r>
              <w:t>1. 解释你心中的“钢铁侠”是什么样的人；</w:t>
            </w:r>
            <w:r>
              <w:br w:type="textWrapping"/>
            </w:r>
            <w:r>
              <w:t>2. 列举你在学习或生活中遇到的一个困难；</w:t>
            </w:r>
            <w:r>
              <w:br w:type="textWrapping"/>
            </w:r>
            <w:r>
              <w:t>3. 说出你将如何用“沙钢精神”去克服它。</w:t>
            </w:r>
            <w:r>
              <w:br w:type="textWrapping"/>
            </w:r>
            <w:r>
              <w:t>提示：可参考“自力更生——自己查资料解决问题”“艰苦奋斗——坚持每天背单词”等具体做法。</w:t>
            </w:r>
          </w:p>
        </w:tc>
      </w:tr>
      <w:tr w14:paraId="474F3F22">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6718119">
            <w:pPr>
              <w:pStyle w:val="26"/>
              <w:jc w:val="left"/>
            </w:pPr>
            <w:r>
              <w:rPr>
                <w:b/>
                <w:bCs/>
              </w:rPr>
              <w:t>【答案解析】</w:t>
            </w:r>
            <w:r>
              <w:br w:type="textWrapping"/>
            </w:r>
            <w:r>
              <w:rPr>
                <w:b/>
                <w:bCs/>
              </w:rPr>
              <w:t>一、手抄报评分标准</w:t>
            </w:r>
            <w:r>
              <w:br w:type="textWrapping"/>
            </w:r>
            <w:r>
              <w:t>- 内容完整（四项要素齐全）：30分</w:t>
            </w:r>
            <w:r>
              <w:br w:type="textWrapping"/>
            </w:r>
            <w:r>
              <w:t>- 图文搭配合理，美观整洁：20分</w:t>
            </w:r>
            <w:r>
              <w:br w:type="textWrapping"/>
            </w:r>
            <w:r>
              <w:t>- 有创意设计（如手绘拓荒牛、模拟厂旗）：20分</w:t>
            </w:r>
            <w:r>
              <w:br w:type="textWrapping"/>
            </w:r>
            <w:r>
              <w:t>- 文字表达准确流畅：30分</w:t>
            </w:r>
            <w:r>
              <w:br w:type="textWrapping"/>
            </w:r>
            <w:r>
              <w:rPr>
                <w:b/>
                <w:bCs/>
              </w:rPr>
              <w:t>二、短文写作指导</w:t>
            </w:r>
            <w:r>
              <w:br w:type="textWrapping"/>
            </w:r>
            <w:r>
              <w:t>- 示例开头：“在我心中，‘钢铁侠’不是穿盔甲的超级英雄，而是像陈希云那样，在平凡岗位上坚守初心的技术工人。”</w:t>
            </w:r>
            <w:r>
              <w:br w:type="textWrapping"/>
            </w:r>
            <w:r>
              <w:t>- 中间段落应具体描述困难情境，如“数学成绩下滑”“不敢当众发言”等；</w:t>
            </w:r>
            <w:r>
              <w:br w:type="textWrapping"/>
            </w:r>
            <w:r>
              <w:t>- 解决方案需对应精神内涵，如“勇于创新”可表现为尝试新的学习方法；</w:t>
            </w:r>
            <w:r>
              <w:br w:type="textWrapping"/>
            </w:r>
            <w:r>
              <w:t>- 结尾可升华：“只要心中有火，手中有光，每个人都能炼出属于自己的钢铁。”</w:t>
            </w:r>
          </w:p>
        </w:tc>
      </w:tr>
      <w:tr w14:paraId="12CCF8E1">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61C6DA1">
            <w:pPr>
              <w:pStyle w:val="5"/>
              <w:jc w:val="left"/>
            </w:pPr>
            <w:r>
              <w:rPr>
                <w:i w:val="0"/>
              </w:rPr>
              <w:t>教学反思</w:t>
            </w:r>
          </w:p>
        </w:tc>
      </w:tr>
      <w:tr w14:paraId="1B8C7EFC">
        <w:tblPrEx>
          <w:tblCellMar>
            <w:top w:w="0" w:type="dxa"/>
            <w:left w:w="108" w:type="dxa"/>
            <w:bottom w:w="0" w:type="dxa"/>
            <w:right w:w="108" w:type="dxa"/>
          </w:tblCellMar>
        </w:tblPrEx>
        <w:trPr>
          <w:gridBefore w:val="5"/>
          <w:wBefore w:w="30"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16A2094D">
            <w:pPr>
              <w:pStyle w:val="26"/>
              <w:jc w:val="left"/>
            </w:pPr>
            <w:r>
              <w:rPr>
                <w:b/>
                <w:bCs/>
              </w:rPr>
              <w:t>成功之处</w:t>
            </w:r>
            <w:r>
              <w:br w:type="textWrapping"/>
            </w:r>
            <w:r>
              <w:t>1.教学主线清晰，“起点—精神—榜样”三线并进，逻辑严密，便于学生理解。</w:t>
            </w:r>
            <w:r>
              <w:br w:type="textWrapping"/>
            </w:r>
            <w:r>
              <w:t>2.充分运用视频、图片、实物象征等多元资源，增强了课堂的生动性与感染力。</w:t>
            </w:r>
            <w:r>
              <w:br w:type="textWrapping"/>
            </w:r>
            <w:r>
              <w:t>3.注重价值引领，通过劳模案例实现“润物细无声”的德育渗透。</w:t>
            </w:r>
            <w:r>
              <w:br w:type="textWrapping"/>
            </w:r>
            <w:r>
              <w:rPr>
                <w:b/>
                <w:bCs/>
              </w:rPr>
              <w:t>不足之处</w:t>
            </w:r>
            <w:r>
              <w:br w:type="textWrapping"/>
            </w:r>
            <w:r>
              <w:t>1.小组合作时间略显紧张，部分学生未能充分参与讨论。</w:t>
            </w:r>
            <w:r>
              <w:br w:type="textWrapping"/>
            </w:r>
            <w:r>
              <w:t>2.对“非钢产业”板块涉及较少，未能全面反映企业多元化布局。</w:t>
            </w:r>
            <w:r>
              <w:br w:type="textWrapping"/>
            </w:r>
            <w:r>
              <w:t>3.个别学生对“企业文化”概念仍感抽象，需更多生活化类比辅助理解。</w:t>
            </w:r>
          </w:p>
        </w:tc>
      </w:tr>
      <w:tr w14:paraId="65AD8A45">
        <w:tblPrEx>
          <w:tblCellMar>
            <w:top w:w="0" w:type="dxa"/>
            <w:left w:w="108" w:type="dxa"/>
            <w:bottom w:w="0" w:type="dxa"/>
            <w:right w:w="108" w:type="dxa"/>
          </w:tblCellMar>
        </w:tblPrEx>
        <w:trPr>
          <w:jc w:val="center"/>
        </w:trPr>
        <w:tc>
          <w:tcPr>
            <w:tcW w:w="5000" w:type="pct"/>
            <w:gridSpan w:val="93"/>
            <w:tcBorders>
              <w:top w:val="single" w:color="000000" w:sz="4" w:space="0"/>
              <w:left w:val="single" w:color="000000" w:sz="4" w:space="0"/>
              <w:bottom w:val="single" w:color="000000" w:sz="4" w:space="0"/>
              <w:right w:val="single" w:color="000000" w:sz="4" w:space="0"/>
            </w:tcBorders>
            <w:shd w:val="clear" w:color="auto" w:fill="D9D9D9"/>
            <w:vAlign w:val="center"/>
          </w:tcPr>
          <w:p w14:paraId="2675F680">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8</w:t>
            </w:r>
            <w:r>
              <w:rPr>
                <w:i w:val="0"/>
              </w:rPr>
              <w:t>课时教案</w:t>
            </w:r>
          </w:p>
        </w:tc>
      </w:tr>
      <w:tr w14:paraId="28173A72">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4F7E6502">
            <w:pPr>
              <w:pStyle w:val="26"/>
              <w:jc w:val="left"/>
            </w:pPr>
            <w:r>
              <w:t>学科</w:t>
            </w:r>
          </w:p>
        </w:tc>
        <w:tc>
          <w:tcPr>
            <w:tcW w:w="1445" w:type="pct"/>
            <w:gridSpan w:val="20"/>
            <w:tcBorders>
              <w:top w:val="single" w:color="000000" w:sz="4" w:space="0"/>
              <w:left w:val="single" w:color="000000" w:sz="4" w:space="0"/>
              <w:bottom w:val="single" w:color="000000" w:sz="4" w:space="0"/>
              <w:right w:val="single" w:color="000000" w:sz="4" w:space="0"/>
            </w:tcBorders>
            <w:vAlign w:val="center"/>
          </w:tcPr>
          <w:p w14:paraId="6FBDB5E0">
            <w:pPr>
              <w:pStyle w:val="26"/>
              <w:jc w:val="left"/>
              <w:rPr>
                <w:rFonts w:hint="default" w:eastAsia="宋体"/>
                <w:lang w:val="en-US" w:eastAsia="zh-CN"/>
              </w:rPr>
            </w:pPr>
            <w:r>
              <w:rPr>
                <w:rFonts w:hint="eastAsia"/>
                <w:lang w:val="en-US" w:eastAsia="zh-CN"/>
              </w:rPr>
              <w:t>通识教育</w:t>
            </w:r>
          </w:p>
        </w:tc>
        <w:tc>
          <w:tcPr>
            <w:tcW w:w="570" w:type="pct"/>
            <w:gridSpan w:val="24"/>
            <w:tcBorders>
              <w:top w:val="single" w:color="000000" w:sz="4" w:space="0"/>
              <w:left w:val="single" w:color="000000" w:sz="4" w:space="0"/>
              <w:bottom w:val="single" w:color="000000" w:sz="4" w:space="0"/>
              <w:right w:val="single" w:color="000000" w:sz="4" w:space="0"/>
            </w:tcBorders>
            <w:vAlign w:val="center"/>
          </w:tcPr>
          <w:p w14:paraId="447ACA9A">
            <w:pPr>
              <w:pStyle w:val="26"/>
              <w:jc w:val="left"/>
            </w:pPr>
            <w:r>
              <w:t>年级</w:t>
            </w:r>
          </w:p>
        </w:tc>
        <w:tc>
          <w:tcPr>
            <w:tcW w:w="646" w:type="pct"/>
            <w:gridSpan w:val="20"/>
            <w:tcBorders>
              <w:top w:val="single" w:color="000000" w:sz="4" w:space="0"/>
              <w:left w:val="single" w:color="000000" w:sz="4" w:space="0"/>
              <w:bottom w:val="single" w:color="000000" w:sz="4" w:space="0"/>
              <w:right w:val="single" w:color="000000" w:sz="4" w:space="0"/>
            </w:tcBorders>
            <w:vAlign w:val="center"/>
          </w:tcPr>
          <w:p w14:paraId="032DD3B3">
            <w:pPr>
              <w:pStyle w:val="26"/>
              <w:jc w:val="left"/>
              <w:rPr>
                <w:rFonts w:hint="default" w:eastAsia="宋体"/>
                <w:lang w:val="en-US" w:eastAsia="zh-CN"/>
              </w:rPr>
            </w:pPr>
            <w:r>
              <w:rPr>
                <w:rFonts w:hint="eastAsia"/>
                <w:lang w:val="en-US" w:eastAsia="zh-CN"/>
              </w:rPr>
              <w:t>高职大一上学期</w:t>
            </w:r>
          </w:p>
        </w:tc>
        <w:tc>
          <w:tcPr>
            <w:tcW w:w="1058" w:type="pct"/>
            <w:gridSpan w:val="10"/>
            <w:tcBorders>
              <w:top w:val="single" w:color="000000" w:sz="4" w:space="0"/>
              <w:left w:val="single" w:color="000000" w:sz="4" w:space="0"/>
              <w:bottom w:val="single" w:color="000000" w:sz="4" w:space="0"/>
              <w:right w:val="single" w:color="000000" w:sz="4" w:space="0"/>
            </w:tcBorders>
            <w:vAlign w:val="center"/>
          </w:tcPr>
          <w:p w14:paraId="613B61D4">
            <w:pPr>
              <w:pStyle w:val="26"/>
              <w:jc w:val="left"/>
            </w:pPr>
            <w:r>
              <w:t>共</w:t>
            </w:r>
            <w:r>
              <w:rPr>
                <w:rFonts w:hint="eastAsia"/>
                <w:lang w:val="en-US" w:eastAsia="zh-CN"/>
              </w:rPr>
              <w:t>1</w:t>
            </w:r>
            <w:r>
              <w:t>2课时</w:t>
            </w:r>
          </w:p>
        </w:tc>
      </w:tr>
      <w:tr w14:paraId="14D0301B">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50250B7A">
            <w:pPr>
              <w:pStyle w:val="26"/>
              <w:jc w:val="left"/>
            </w:pPr>
            <w:r>
              <w:t>教材</w:t>
            </w:r>
          </w:p>
        </w:tc>
        <w:tc>
          <w:tcPr>
            <w:tcW w:w="1445" w:type="pct"/>
            <w:gridSpan w:val="20"/>
            <w:tcBorders>
              <w:top w:val="single" w:color="000000" w:sz="4" w:space="0"/>
              <w:left w:val="single" w:color="000000" w:sz="4" w:space="0"/>
              <w:bottom w:val="single" w:color="000000" w:sz="4" w:space="0"/>
              <w:right w:val="single" w:color="000000" w:sz="4" w:space="0"/>
            </w:tcBorders>
            <w:vAlign w:val="center"/>
          </w:tcPr>
          <w:p w14:paraId="45E3B0A7">
            <w:pPr>
              <w:pStyle w:val="26"/>
              <w:jc w:val="left"/>
              <w:rPr>
                <w:rFonts w:hint="default" w:eastAsia="宋体"/>
                <w:lang w:val="en-US" w:eastAsia="zh-CN"/>
              </w:rPr>
            </w:pPr>
            <w:r>
              <w:rPr>
                <w:rFonts w:hint="eastAsia"/>
                <w:lang w:val="en-US" w:eastAsia="zh-CN"/>
              </w:rPr>
              <w:t>校本教材《钢铁企业文化》</w:t>
            </w:r>
          </w:p>
        </w:tc>
        <w:tc>
          <w:tcPr>
            <w:tcW w:w="570" w:type="pct"/>
            <w:gridSpan w:val="24"/>
            <w:tcBorders>
              <w:top w:val="single" w:color="000000" w:sz="4" w:space="0"/>
              <w:left w:val="single" w:color="000000" w:sz="4" w:space="0"/>
              <w:bottom w:val="single" w:color="000000" w:sz="4" w:space="0"/>
              <w:right w:val="single" w:color="000000" w:sz="4" w:space="0"/>
            </w:tcBorders>
            <w:vAlign w:val="center"/>
          </w:tcPr>
          <w:p w14:paraId="2E12A75E">
            <w:pPr>
              <w:pStyle w:val="26"/>
              <w:jc w:val="left"/>
            </w:pPr>
            <w:r>
              <w:t>授课类型</w:t>
            </w:r>
          </w:p>
        </w:tc>
        <w:tc>
          <w:tcPr>
            <w:tcW w:w="646" w:type="pct"/>
            <w:gridSpan w:val="20"/>
            <w:tcBorders>
              <w:top w:val="single" w:color="000000" w:sz="4" w:space="0"/>
              <w:left w:val="single" w:color="000000" w:sz="4" w:space="0"/>
              <w:bottom w:val="single" w:color="000000" w:sz="4" w:space="0"/>
              <w:right w:val="single" w:color="000000" w:sz="4" w:space="0"/>
            </w:tcBorders>
            <w:vAlign w:val="center"/>
          </w:tcPr>
          <w:p w14:paraId="50E20A0F">
            <w:pPr>
              <w:pStyle w:val="26"/>
              <w:jc w:val="left"/>
            </w:pPr>
            <w:r>
              <w:t>新授课</w:t>
            </w:r>
          </w:p>
        </w:tc>
        <w:tc>
          <w:tcPr>
            <w:tcW w:w="1058" w:type="pct"/>
            <w:gridSpan w:val="10"/>
            <w:tcBorders>
              <w:top w:val="single" w:color="000000" w:sz="4" w:space="0"/>
              <w:left w:val="single" w:color="000000" w:sz="4" w:space="0"/>
              <w:bottom w:val="single" w:color="000000" w:sz="4" w:space="0"/>
              <w:right w:val="single" w:color="000000" w:sz="4" w:space="0"/>
            </w:tcBorders>
            <w:vAlign w:val="center"/>
          </w:tcPr>
          <w:p w14:paraId="74DAC470">
            <w:pPr>
              <w:pStyle w:val="26"/>
              <w:jc w:val="left"/>
            </w:pPr>
            <w:r>
              <w:t>第</w:t>
            </w:r>
            <w:r>
              <w:rPr>
                <w:rFonts w:hint="eastAsia"/>
                <w:lang w:val="en-US" w:eastAsia="zh-CN"/>
              </w:rPr>
              <w:t>8</w:t>
            </w:r>
            <w:r>
              <w:t>课时</w:t>
            </w:r>
          </w:p>
        </w:tc>
      </w:tr>
      <w:tr w14:paraId="30359E5B">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302AA299">
            <w:pPr>
              <w:pStyle w:val="5"/>
              <w:jc w:val="left"/>
            </w:pPr>
            <w:r>
              <w:rPr>
                <w:i w:val="0"/>
              </w:rPr>
              <w:t>教材分析</w:t>
            </w:r>
          </w:p>
        </w:tc>
      </w:tr>
      <w:tr w14:paraId="7EB58DC9">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2561DE96">
            <w:pPr>
              <w:pStyle w:val="26"/>
              <w:jc w:val="left"/>
            </w:pPr>
            <w:r>
              <w:rPr>
                <w:b/>
                <w:bCs/>
              </w:rPr>
              <w:t>教材分析</w:t>
            </w:r>
            <w:r>
              <w:br w:type="textWrapping"/>
            </w:r>
            <w:r>
              <w:t>本课承接</w:t>
            </w:r>
            <w:r>
              <w:rPr>
                <w:rFonts w:hint="eastAsia"/>
                <w:lang w:val="en-US" w:eastAsia="zh-CN"/>
              </w:rPr>
              <w:t>上</w:t>
            </w:r>
            <w:r>
              <w:t>一课时对企业发展历程与精神文化的理解，进一步聚焦沙钢集团在非钢产业布局、企业社会责任及可持续发展战略方面的实践。教材通过“一体五翼”发展格局、“绿色沙钢”愿景、资源能源合作等内容，体现现代企业多元化、生态化、智能化的发展趋势，旨在引导学生认识企业在推动经济社会高质量发展中的综合角色，理解企业与国家政策、生态环境、社会民生之间的深层联系。</w:t>
            </w:r>
            <w:r>
              <w:br w:type="textWrapping"/>
            </w:r>
            <w:r>
              <w:rPr>
                <w:b/>
                <w:bCs/>
              </w:rPr>
              <w:t>学情分析</w:t>
            </w:r>
            <w:r>
              <w:br w:type="textWrapping"/>
            </w:r>
            <w:r>
              <w:rPr>
                <w:rFonts w:hint="eastAsia"/>
                <w:lang w:val="en-US" w:eastAsia="zh-CN"/>
              </w:rPr>
              <w:t>大一</w:t>
            </w:r>
            <w:r>
              <w:t>学生已具备初步的系统思维能力，能够理解“产业链”“绿色发展”等概念，但对“企业战略”“资本运作”“社会责任”等抽象议题仍感陌生。经过第一课时学习，学生对沙钢有了情感认同基础，此时可深化理性认知。教学中应避免术语堆砌，注重用具体案例解释宏观战略；同时关注学生对“环保”“公平”“创新”等价值的关注点，激发其参与讨论的积极性。</w:t>
            </w:r>
          </w:p>
        </w:tc>
      </w:tr>
      <w:tr w14:paraId="664519B0">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52DF5A4C">
            <w:pPr>
              <w:pStyle w:val="5"/>
              <w:jc w:val="left"/>
            </w:pPr>
            <w:r>
              <w:rPr>
                <w:i w:val="0"/>
              </w:rPr>
              <w:t>课时教学目标</w:t>
            </w:r>
          </w:p>
        </w:tc>
      </w:tr>
      <w:tr w14:paraId="21A7D1CE">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30D10285">
            <w:pPr>
              <w:pStyle w:val="26"/>
              <w:jc w:val="left"/>
            </w:pPr>
            <w:r>
              <w:rPr>
                <w:rFonts w:hint="eastAsia"/>
                <w:b/>
                <w:bCs/>
                <w:lang w:val="en-US" w:eastAsia="zh-CN"/>
              </w:rPr>
              <w:t>能力目标</w:t>
            </w:r>
            <w:r>
              <w:br w:type="textWrapping"/>
            </w:r>
            <w:r>
              <w:t>1.培养全局视野和长远眼光，学会从多维度思考问题。</w:t>
            </w:r>
            <w:r>
              <w:br w:type="textWrapping"/>
            </w:r>
            <w:r>
              <w:t>2.树立可持续发展理念，养成节约资源、保护环境的生活习惯。</w:t>
            </w:r>
          </w:p>
          <w:p w14:paraId="352CE761">
            <w:pPr>
              <w:pStyle w:val="26"/>
              <w:jc w:val="left"/>
              <w:rPr>
                <w:rFonts w:hint="eastAsia"/>
                <w:b/>
                <w:bCs/>
                <w:lang w:val="en-US" w:eastAsia="zh-CN"/>
              </w:rPr>
            </w:pPr>
            <w:r>
              <w:rPr>
                <w:rFonts w:hint="eastAsia"/>
                <w:b/>
                <w:bCs/>
                <w:lang w:val="en-US" w:eastAsia="zh-CN"/>
              </w:rPr>
              <w:t>知识目标</w:t>
            </w:r>
          </w:p>
          <w:p w14:paraId="0F1C45C3">
            <w:pPr>
              <w:pStyle w:val="26"/>
              <w:jc w:val="left"/>
            </w:pPr>
            <w:r>
              <w:t>1 理解“一体五翼”发展战略的构成及其对企业竞争力的提升作用。</w:t>
            </w:r>
            <w:r>
              <w:br w:type="textWrapping"/>
            </w:r>
            <w:r>
              <w:t>2.掌握沙钢在绿色发展、智能制造方面的具体举措。</w:t>
            </w:r>
            <w:r>
              <w:br w:type="textWrapping"/>
            </w:r>
            <w:r>
              <w:rPr>
                <w:rFonts w:hint="eastAsia"/>
                <w:b/>
                <w:bCs/>
                <w:lang w:val="en-US" w:eastAsia="zh-CN"/>
              </w:rPr>
              <w:t>素养目标</w:t>
            </w:r>
            <w:r>
              <w:br w:type="textWrapping"/>
            </w:r>
            <w:r>
              <w:t>1.理解企业“责任意识”的内涵，树立诚信经营、服务社会的道德观念。</w:t>
            </w:r>
            <w:r>
              <w:br w:type="textWrapping"/>
            </w:r>
            <w:r>
              <w:t>2.尊重劳动者创造的价值，形成正确的财富观与职业观</w:t>
            </w:r>
            <w:r>
              <w:rPr>
                <w:rFonts w:hint="eastAsia"/>
                <w:lang w:eastAsia="zh-CN"/>
              </w:rPr>
              <w:t>。</w:t>
            </w:r>
          </w:p>
        </w:tc>
      </w:tr>
      <w:tr w14:paraId="1492701C">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0A15CE3D">
            <w:pPr>
              <w:pStyle w:val="5"/>
              <w:jc w:val="left"/>
            </w:pPr>
            <w:r>
              <w:rPr>
                <w:i w:val="0"/>
              </w:rPr>
              <w:t>教学重点、难点</w:t>
            </w:r>
          </w:p>
        </w:tc>
      </w:tr>
      <w:tr w14:paraId="1FB7081C">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7FE574E8">
            <w:pPr>
              <w:pStyle w:val="26"/>
              <w:jc w:val="left"/>
            </w:pPr>
            <w:r>
              <w:rPr>
                <w:b/>
                <w:bCs/>
              </w:rPr>
              <w:t>重点</w:t>
            </w:r>
            <w:r>
              <w:br w:type="textWrapping"/>
            </w:r>
            <w:r>
              <w:t>1 理解“一体五翼”发展战略的构成及其对企业竞争力的提升作用。</w:t>
            </w:r>
            <w:r>
              <w:br w:type="textWrapping"/>
            </w:r>
            <w:r>
              <w:t>2.掌握沙钢在绿色发展、智能制造方面的具体举措。</w:t>
            </w:r>
            <w:r>
              <w:br w:type="textWrapping"/>
            </w:r>
            <w:r>
              <w:rPr>
                <w:b/>
                <w:bCs/>
              </w:rPr>
              <w:t>难点</w:t>
            </w:r>
            <w:r>
              <w:br w:type="textWrapping"/>
            </w:r>
            <w:r>
              <w:t>1.引导学生理解“非钢产业”如何反哺钢铁主业，实现协同发展。</w:t>
            </w:r>
            <w:r>
              <w:br w:type="textWrapping"/>
            </w:r>
            <w:r>
              <w:t>2.将企业社会责任与个人生活选择相联系，实现知行合一。</w:t>
            </w:r>
          </w:p>
        </w:tc>
      </w:tr>
      <w:tr w14:paraId="1C9B4996">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60A38F98">
            <w:pPr>
              <w:pStyle w:val="5"/>
              <w:jc w:val="left"/>
            </w:pPr>
            <w:r>
              <w:rPr>
                <w:i w:val="0"/>
              </w:rPr>
              <w:t>教学方法与准备</w:t>
            </w:r>
          </w:p>
        </w:tc>
      </w:tr>
      <w:tr w14:paraId="45B732A1">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59C253A4">
            <w:pPr>
              <w:pStyle w:val="26"/>
              <w:jc w:val="left"/>
            </w:pPr>
            <w:r>
              <w:rPr>
                <w:b/>
                <w:bCs/>
              </w:rPr>
              <w:t>教学方法</w:t>
            </w:r>
            <w:r>
              <w:br w:type="textWrapping"/>
            </w:r>
            <w:r>
              <w:t>议题式教学法、情境探究法、合作探究法、讲授法</w:t>
            </w:r>
            <w:r>
              <w:br w:type="textWrapping"/>
            </w:r>
            <w:r>
              <w:rPr>
                <w:b/>
                <w:bCs/>
              </w:rPr>
              <w:t>教具准备</w:t>
            </w:r>
            <w:r>
              <w:br w:type="textWrapping"/>
            </w:r>
            <w:r>
              <w:t>多媒体课件、沙钢“一体五翼”结构图、碳排放对比数据图表、模拟董事会任务卡</w:t>
            </w:r>
          </w:p>
        </w:tc>
      </w:tr>
      <w:tr w14:paraId="0183E17F">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0929F824">
            <w:pPr>
              <w:pStyle w:val="5"/>
              <w:jc w:val="left"/>
            </w:pPr>
            <w:r>
              <w:rPr>
                <w:i w:val="0"/>
              </w:rPr>
              <w:t>教学环节</w:t>
            </w:r>
          </w:p>
        </w:tc>
        <w:tc>
          <w:tcPr>
            <w:tcW w:w="2662" w:type="pct"/>
            <w:gridSpan w:val="64"/>
            <w:tcBorders>
              <w:top w:val="single" w:color="000000" w:sz="4" w:space="0"/>
              <w:left w:val="single" w:color="000000" w:sz="4" w:space="0"/>
              <w:bottom w:val="single" w:color="000000" w:sz="4" w:space="0"/>
              <w:right w:val="single" w:color="000000" w:sz="4" w:space="0"/>
            </w:tcBorders>
            <w:vAlign w:val="center"/>
          </w:tcPr>
          <w:p w14:paraId="6DC2BBAC">
            <w:pPr>
              <w:pStyle w:val="5"/>
              <w:jc w:val="left"/>
            </w:pPr>
            <w:r>
              <w:rPr>
                <w:i w:val="0"/>
              </w:rPr>
              <w:t>教师活动</w:t>
            </w:r>
          </w:p>
        </w:tc>
        <w:tc>
          <w:tcPr>
            <w:tcW w:w="1058" w:type="pct"/>
            <w:gridSpan w:val="10"/>
            <w:tcBorders>
              <w:top w:val="single" w:color="000000" w:sz="4" w:space="0"/>
              <w:left w:val="single" w:color="000000" w:sz="4" w:space="0"/>
              <w:bottom w:val="single" w:color="000000" w:sz="4" w:space="0"/>
              <w:right w:val="single" w:color="000000" w:sz="4" w:space="0"/>
            </w:tcBorders>
            <w:vAlign w:val="center"/>
          </w:tcPr>
          <w:p w14:paraId="7D736BBE">
            <w:pPr>
              <w:pStyle w:val="5"/>
              <w:jc w:val="left"/>
            </w:pPr>
            <w:r>
              <w:rPr>
                <w:i w:val="0"/>
              </w:rPr>
              <w:t>学生活动</w:t>
            </w:r>
          </w:p>
        </w:tc>
      </w:tr>
      <w:tr w14:paraId="64DEC3F8">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148B2716">
            <w:pPr>
              <w:pStyle w:val="26"/>
              <w:jc w:val="left"/>
            </w:pPr>
            <w:r>
              <w:rPr>
                <w:b/>
                <w:bCs/>
              </w:rPr>
              <w:t>复习导入</w:t>
            </w:r>
            <w:r>
              <w:br w:type="textWrapping"/>
            </w:r>
            <w:r>
              <w:rPr>
                <w:b/>
                <w:bCs/>
              </w:rPr>
              <w:t>【5分钟】</w:t>
            </w:r>
          </w:p>
        </w:tc>
        <w:tc>
          <w:tcPr>
            <w:tcW w:w="2662" w:type="pct"/>
            <w:gridSpan w:val="64"/>
            <w:tcBorders>
              <w:top w:val="single" w:color="000000" w:sz="4" w:space="0"/>
              <w:left w:val="single" w:color="000000" w:sz="4" w:space="0"/>
              <w:bottom w:val="single" w:color="000000" w:sz="4" w:space="0"/>
              <w:right w:val="single" w:color="000000" w:sz="4" w:space="0"/>
            </w:tcBorders>
            <w:vAlign w:val="center"/>
          </w:tcPr>
          <w:p w14:paraId="45F67625">
            <w:pPr>
              <w:pStyle w:val="6"/>
              <w:jc w:val="left"/>
            </w:pPr>
            <w:bookmarkStart w:id="189" w:name="一知识回顾我们记住了什么"/>
            <w:r>
              <w:rPr>
                <w:i w:val="0"/>
              </w:rPr>
              <w:t>一、知识回顾：我们记住了什么？</w:t>
            </w:r>
            <w:bookmarkEnd w:id="189"/>
          </w:p>
          <w:p w14:paraId="18CBA0A0">
            <w:pPr>
              <w:pStyle w:val="26"/>
              <w:jc w:val="left"/>
            </w:pPr>
            <w:r>
              <w:rPr>
                <w:b/>
                <w:bCs/>
              </w:rPr>
              <w:t>（一）、提问接龙，激活记忆。</w:t>
            </w:r>
            <w:r>
              <w:br w:type="textWrapping"/>
            </w:r>
            <w:r>
              <w:t>教师提问：“上节课我们走进了沙钢集团，谁能快速说出三个关键词？”</w:t>
            </w:r>
            <w:r>
              <w:br w:type="textWrapping"/>
            </w:r>
            <w:r>
              <w:t>预设答案：起点、精神、榜样。</w:t>
            </w:r>
            <w:r>
              <w:br w:type="textWrapping"/>
            </w:r>
            <w:r>
              <w:t>继续追问：</w:t>
            </w:r>
            <w:r>
              <w:br w:type="textWrapping"/>
            </w:r>
            <w:r>
              <w:t>- “沙钢是从多少钱起家的？”（45万元）</w:t>
            </w:r>
            <w:r>
              <w:br w:type="textWrapping"/>
            </w:r>
            <w:r>
              <w:t>- “企业精神是什么？”（自力更生、艰苦奋斗、勇于创新、不断登攀）</w:t>
            </w:r>
            <w:r>
              <w:br w:type="textWrapping"/>
            </w:r>
            <w:r>
              <w:t>- “哪位劳模让我们印象深刻？”（陈希云）</w:t>
            </w:r>
            <w:r>
              <w:br w:type="textWrapping"/>
            </w:r>
            <w:r>
              <w:t>鼓励学生补充其他细节，如“拓荒牛”象征意义、“窗框钢”成功案例等。</w:t>
            </w:r>
            <w:r>
              <w:br w:type="textWrapping"/>
            </w:r>
            <w:r>
              <w:rPr>
                <w:b/>
                <w:bCs/>
              </w:rPr>
              <w:t>（二）、引出新主题，构建进阶路径。</w:t>
            </w:r>
            <w:r>
              <w:br w:type="textWrapping"/>
            </w:r>
            <w:r>
              <w:t>教师总结：“上节课我们看到了沙钢‘从无到有’的成长故事，感受到一种拼搏的精神力量。但这只是它的‘过去式’。今天我们要探讨的是——它如何走向未来？一家钢铁企业，除了炼钢，还能做什么？它怎样回应时代的挑战？我们将围绕三个新关键词展开：‘格局’‘绿色’‘责任’。”</w:t>
            </w:r>
            <w:r>
              <w:br w:type="textWrapping"/>
            </w:r>
            <w:r>
              <w:t>板书课题：《江苏沙钢集团有限公司》第2课时，并标注三大主线。</w:t>
            </w:r>
          </w:p>
        </w:tc>
        <w:tc>
          <w:tcPr>
            <w:tcW w:w="1058" w:type="pct"/>
            <w:gridSpan w:val="10"/>
            <w:tcBorders>
              <w:top w:val="single" w:color="000000" w:sz="4" w:space="0"/>
              <w:left w:val="single" w:color="000000" w:sz="4" w:space="0"/>
              <w:bottom w:val="single" w:color="000000" w:sz="4" w:space="0"/>
              <w:right w:val="single" w:color="000000" w:sz="4" w:space="0"/>
            </w:tcBorders>
            <w:vAlign w:val="center"/>
          </w:tcPr>
          <w:p w14:paraId="7AF12E74">
            <w:pPr>
              <w:pStyle w:val="26"/>
              <w:jc w:val="left"/>
            </w:pPr>
            <w:r>
              <w:t>1. 回忆上节课内容，积极回答问题。</w:t>
            </w:r>
            <w:r>
              <w:br w:type="textWrapping"/>
            </w:r>
            <w:r>
              <w:t>2. 补充关键信息，完善知识框架。</w:t>
            </w:r>
            <w:r>
              <w:br w:type="textWrapping"/>
            </w:r>
            <w:r>
              <w:t>3. 跟随教师思路，明确本节课学习方向。</w:t>
            </w:r>
            <w:r>
              <w:br w:type="textWrapping"/>
            </w:r>
            <w:r>
              <w:t>4. 记录新关键词，进入探究状态。</w:t>
            </w:r>
          </w:p>
        </w:tc>
      </w:tr>
      <w:tr w14:paraId="7C26CFED">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20311216">
            <w:pPr>
              <w:pStyle w:val="26"/>
              <w:jc w:val="left"/>
            </w:pPr>
            <w:r>
              <w:rPr>
                <w:b/>
                <w:bCs/>
              </w:rPr>
              <w:t>评价任务</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5189ED8D">
            <w:pPr>
              <w:pStyle w:val="26"/>
              <w:jc w:val="left"/>
            </w:pPr>
            <w:r>
              <w:t>知识回忆准确：☆☆☆</w:t>
            </w:r>
            <w:r>
              <w:br w:type="textWrapping"/>
            </w:r>
            <w:r>
              <w:t>表达流畅完整：☆☆☆</w:t>
            </w:r>
            <w:r>
              <w:br w:type="textWrapping"/>
            </w:r>
            <w:r>
              <w:t>注意力集中度高：☆☆☆</w:t>
            </w:r>
          </w:p>
        </w:tc>
      </w:tr>
      <w:tr w14:paraId="76093DA6">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3988644B">
            <w:pPr>
              <w:pStyle w:val="26"/>
              <w:jc w:val="left"/>
            </w:pPr>
            <w:r>
              <w:rPr>
                <w:b/>
                <w:bCs/>
              </w:rPr>
              <w:t>设计意图</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647B4C07">
            <w:pPr>
              <w:pStyle w:val="26"/>
              <w:jc w:val="left"/>
            </w:pPr>
            <w:r>
              <w:t>通过提问接龙快速唤醒旧知，建立前后课时的逻辑衔接；以“过去—未来”为线索，自然过渡到企业发展战略层面；提出“格局—绿色—责任”新三维，引导学生从感性认知转向理性分析，实现思维升级。</w:t>
            </w:r>
          </w:p>
        </w:tc>
      </w:tr>
      <w:tr w14:paraId="4AA82F0C">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3C291814">
            <w:pPr>
              <w:pStyle w:val="26"/>
              <w:jc w:val="left"/>
            </w:pPr>
            <w:r>
              <w:rPr>
                <w:b/>
                <w:bCs/>
              </w:rPr>
              <w:t>新知探究一：企业的战略格局——“一体五翼”</w:t>
            </w:r>
            <w:r>
              <w:br w:type="textWrapping"/>
            </w:r>
            <w:r>
              <w:rPr>
                <w:b/>
                <w:bCs/>
              </w:rPr>
              <w:t>【12分钟】</w:t>
            </w:r>
          </w:p>
        </w:tc>
        <w:tc>
          <w:tcPr>
            <w:tcW w:w="2662" w:type="pct"/>
            <w:gridSpan w:val="64"/>
            <w:tcBorders>
              <w:top w:val="single" w:color="000000" w:sz="4" w:space="0"/>
              <w:left w:val="single" w:color="000000" w:sz="4" w:space="0"/>
              <w:bottom w:val="single" w:color="000000" w:sz="4" w:space="0"/>
              <w:right w:val="single" w:color="000000" w:sz="4" w:space="0"/>
            </w:tcBorders>
            <w:vAlign w:val="center"/>
          </w:tcPr>
          <w:p w14:paraId="35730BAF">
            <w:pPr>
              <w:pStyle w:val="6"/>
              <w:jc w:val="left"/>
            </w:pPr>
            <w:bookmarkStart w:id="190" w:name="一图解一体五翼理解多元布局"/>
            <w:r>
              <w:rPr>
                <w:i w:val="0"/>
              </w:rPr>
              <w:t>一、图解“一体五翼”，理解多元布局</w:t>
            </w:r>
            <w:bookmarkEnd w:id="190"/>
          </w:p>
          <w:p w14:paraId="61EE4F71">
            <w:pPr>
              <w:pStyle w:val="26"/>
              <w:jc w:val="left"/>
            </w:pPr>
            <w:r>
              <w:rPr>
                <w:b/>
                <w:bCs/>
              </w:rPr>
              <w:t>（一）、展示结构图，解析核心概念。</w:t>
            </w:r>
            <w:r>
              <w:br w:type="textWrapping"/>
            </w:r>
            <w:r>
              <w:t>教师投影“沙钢集团‘一体五翼’发展格局示意图”：</w:t>
            </w:r>
            <w:r>
              <w:br w:type="textWrapping"/>
            </w:r>
            <w:r>
              <w:t>中心为“钢铁制造产业”，周围五翼分别为：资源能源、延伸加工、贸易物流、金融投资、信息科技。</w:t>
            </w:r>
            <w:r>
              <w:br w:type="textWrapping"/>
            </w:r>
            <w:r>
              <w:t>逐项讲解：</w:t>
            </w:r>
            <w:r>
              <w:br w:type="textWrapping"/>
            </w:r>
            <w:r>
              <w:t>- “一体”是根基：五大生产基地分布在江苏、辽宁、河南，主导产品覆盖普钢、优钢、特钢；</w:t>
            </w:r>
            <w:r>
              <w:br w:type="textWrapping"/>
            </w:r>
            <w:r>
              <w:t>- “五翼”是支撑：如在山东滕州建煤化工项目保障焦炭供应（资源能源）；与巴西CVRD签铁矿石长期协议（贸易物流）；参股澳大利亚矿山锁定原料（金融投资）；开发智能控制系统（信息科技）。</w:t>
            </w:r>
            <w:r>
              <w:br w:type="textWrapping"/>
            </w:r>
            <w:r>
              <w:t>强调：“这不是盲目扩张，而是为了打造完整的产业生态链。”</w:t>
            </w:r>
            <w:r>
              <w:br w:type="textWrapping"/>
            </w:r>
            <w:r>
              <w:rPr>
                <w:b/>
                <w:bCs/>
              </w:rPr>
              <w:t>（二）、组织小组讨论，探究协同机制。</w:t>
            </w:r>
            <w:r>
              <w:br w:type="textWrapping"/>
            </w:r>
            <w:r>
              <w:t>任务：如果把沙钢比作一棵大树，“一体”是树干，“五翼”是树枝。请各组讨论：</w:t>
            </w:r>
            <w:r>
              <w:br w:type="textWrapping"/>
            </w:r>
            <w:r>
              <w:t>1. 这些“树枝”是如何为“树干”输送养分的？</w:t>
            </w:r>
            <w:r>
              <w:br w:type="textWrapping"/>
            </w:r>
            <w:r>
              <w:t>2. 如果没有其中某一翼（如金融投资），会有什么影响？</w:t>
            </w:r>
            <w:r>
              <w:br w:type="textWrapping"/>
            </w:r>
            <w:r>
              <w:t>教师巡视指导，提示学生从“降低成本”“稳定供应”“提高效率”等角度思考。</w:t>
            </w:r>
            <w:r>
              <w:br w:type="textWrapping"/>
            </w:r>
            <w:r>
              <w:t>邀请两组代表发言，其他组补充。</w:t>
            </w:r>
            <w:r>
              <w:br w:type="textWrapping"/>
            </w:r>
            <w:r>
              <w:t>最后教师总结：“非钢产业不是‘副业’，而是让主业更稳、更强的‘护航舰队’。”</w:t>
            </w:r>
          </w:p>
        </w:tc>
        <w:tc>
          <w:tcPr>
            <w:tcW w:w="1058" w:type="pct"/>
            <w:gridSpan w:val="10"/>
            <w:tcBorders>
              <w:top w:val="single" w:color="000000" w:sz="4" w:space="0"/>
              <w:left w:val="single" w:color="000000" w:sz="4" w:space="0"/>
              <w:bottom w:val="single" w:color="000000" w:sz="4" w:space="0"/>
              <w:right w:val="single" w:color="000000" w:sz="4" w:space="0"/>
            </w:tcBorders>
            <w:vAlign w:val="center"/>
          </w:tcPr>
          <w:p w14:paraId="3667D586">
            <w:pPr>
              <w:pStyle w:val="26"/>
              <w:jc w:val="left"/>
            </w:pPr>
            <w:r>
              <w:t>1. 观察结构图，理解“一体五翼”含义。</w:t>
            </w:r>
            <w:r>
              <w:br w:type="textWrapping"/>
            </w:r>
            <w:r>
              <w:t>2. 分组讨论，分析各板块功能与关联。</w:t>
            </w:r>
            <w:r>
              <w:br w:type="textWrapping"/>
            </w:r>
            <w:r>
              <w:t>3. 推选代表发言，阐述协同逻辑。</w:t>
            </w:r>
            <w:r>
              <w:br w:type="textWrapping"/>
            </w:r>
            <w:r>
              <w:t>4. 倾听他人观点，完善自身理解。</w:t>
            </w:r>
          </w:p>
        </w:tc>
      </w:tr>
      <w:tr w14:paraId="0D564073">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09D35A54">
            <w:pPr>
              <w:pStyle w:val="26"/>
              <w:jc w:val="left"/>
            </w:pPr>
            <w:r>
              <w:rPr>
                <w:b/>
                <w:bCs/>
              </w:rPr>
              <w:t>评价任务</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5E338EE0">
            <w:pPr>
              <w:pStyle w:val="26"/>
              <w:jc w:val="left"/>
            </w:pPr>
            <w:r>
              <w:rPr>
                <w:b/>
                <w:bCs/>
              </w:rPr>
              <w:t>结构理解清晰</w:t>
            </w:r>
            <w:r>
              <w:t>：☆☆☆</w:t>
            </w:r>
            <w:r>
              <w:br w:type="textWrapping"/>
            </w:r>
            <w:r>
              <w:rPr>
                <w:b/>
                <w:bCs/>
              </w:rPr>
              <w:t>合作讨论深入</w:t>
            </w:r>
            <w:r>
              <w:t>：☆☆☆</w:t>
            </w:r>
            <w:r>
              <w:br w:type="textWrapping"/>
            </w:r>
            <w:r>
              <w:rPr>
                <w:b/>
                <w:bCs/>
              </w:rPr>
              <w:t>逻辑推理合理</w:t>
            </w:r>
            <w:r>
              <w:t>：☆☆☆</w:t>
            </w:r>
          </w:p>
        </w:tc>
      </w:tr>
      <w:tr w14:paraId="38D60F27">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09D4C761">
            <w:pPr>
              <w:pStyle w:val="26"/>
              <w:jc w:val="left"/>
            </w:pPr>
            <w:r>
              <w:rPr>
                <w:b/>
                <w:bCs/>
              </w:rPr>
              <w:t>设计意图</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5F3A98E9">
            <w:pPr>
              <w:pStyle w:val="26"/>
              <w:jc w:val="left"/>
            </w:pPr>
            <w:r>
              <w:t>通过可视化图表降低认知难度，帮助学生建立系统思维；设置比喻情境（大树模型），使抽象战略具象化；通过假设性问题引发深度思考，培养学生批判性思维与经济意识，理解现代企业复杂运营逻辑。</w:t>
            </w:r>
          </w:p>
        </w:tc>
      </w:tr>
      <w:tr w14:paraId="704C3903">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505D46D0">
            <w:pPr>
              <w:pStyle w:val="26"/>
              <w:jc w:val="left"/>
            </w:pPr>
            <w:r>
              <w:rPr>
                <w:b/>
                <w:bCs/>
              </w:rPr>
              <w:t>新知探究二：迈向绿色与智慧的未来</w:t>
            </w:r>
            <w:r>
              <w:br w:type="textWrapping"/>
            </w:r>
            <w:r>
              <w:rPr>
                <w:b/>
                <w:bCs/>
              </w:rPr>
              <w:t>【15分钟】</w:t>
            </w:r>
          </w:p>
        </w:tc>
        <w:tc>
          <w:tcPr>
            <w:tcW w:w="2662" w:type="pct"/>
            <w:gridSpan w:val="64"/>
            <w:tcBorders>
              <w:top w:val="single" w:color="000000" w:sz="4" w:space="0"/>
              <w:left w:val="single" w:color="000000" w:sz="4" w:space="0"/>
              <w:bottom w:val="single" w:color="000000" w:sz="4" w:space="0"/>
              <w:right w:val="single" w:color="000000" w:sz="4" w:space="0"/>
            </w:tcBorders>
            <w:vAlign w:val="center"/>
          </w:tcPr>
          <w:p w14:paraId="75EE2826">
            <w:pPr>
              <w:pStyle w:val="6"/>
              <w:jc w:val="left"/>
            </w:pPr>
            <w:bookmarkStart w:id="191" w:name="一议题研讨钢铁企业也能很绿吗"/>
            <w:r>
              <w:rPr>
                <w:i w:val="0"/>
              </w:rPr>
              <w:t>一、议题研讨：钢铁企业也能很“绿”吗？</w:t>
            </w:r>
            <w:bookmarkEnd w:id="191"/>
          </w:p>
          <w:p w14:paraId="5FBA9C38">
            <w:pPr>
              <w:pStyle w:val="26"/>
              <w:jc w:val="left"/>
            </w:pPr>
            <w:r>
              <w:rPr>
                <w:b/>
                <w:bCs/>
              </w:rPr>
              <w:t>（一）、呈现矛盾情境，引发认知冲突。</w:t>
            </w:r>
            <w:r>
              <w:br w:type="textWrapping"/>
            </w:r>
            <w:r>
              <w:t>教师提问：“提到钢铁厂，你会想到什么画面？”</w:t>
            </w:r>
            <w:r>
              <w:br w:type="textWrapping"/>
            </w:r>
            <w:r>
              <w:t>预设：浓烟滚滚、灰尘漫天、噪音震耳……</w:t>
            </w:r>
            <w:r>
              <w:br w:type="textWrapping"/>
            </w:r>
            <w:r>
              <w:t>接着反问：“那今天的沙钢还是这样吗？”</w:t>
            </w:r>
            <w:r>
              <w:br w:type="textWrapping"/>
            </w:r>
            <w:r>
              <w:t>播放一段厂区实景视频：蓝天白云下，现代化厂房整齐排列，绿化带环绕，无人行车自动作业，大屏实时显示能耗与排放数据。</w:t>
            </w:r>
            <w:r>
              <w:br w:type="textWrapping"/>
            </w:r>
            <w:r>
              <w:t>出示数据对比表：</w:t>
            </w:r>
            <w:r>
              <w:br w:type="textWrapping"/>
            </w:r>
            <w:r>
              <w:t>| 年份 | 吨钢综合能耗（kgce） | 二氧化硫排放量（吨/年） |</w:t>
            </w:r>
            <w:r>
              <w:br w:type="textWrapping"/>
            </w:r>
            <w:r>
              <w:t>| 2005 | 780 | 12,500 |</w:t>
            </w:r>
            <w:r>
              <w:br w:type="textWrapping"/>
            </w:r>
            <w:r>
              <w:t>| 2023 | 520 | 3,200 |</w:t>
            </w:r>
            <w:r>
              <w:br w:type="textWrapping"/>
            </w:r>
            <w:r>
              <w:t>提问：“这些变化是怎么实现的？”</w:t>
            </w:r>
            <w:r>
              <w:br w:type="textWrapping"/>
            </w:r>
            <w:r>
              <w:t>引导学生阅读教材：“沙钢坚持‘提质’‘添绿’‘增智’五大重点”，实施超薄带工艺、余热发电、煤气回收等技术改造。</w:t>
            </w:r>
            <w:r>
              <w:br w:type="textWrapping"/>
            </w:r>
            <w:r>
              <w:rPr>
                <w:b/>
                <w:bCs/>
              </w:rPr>
              <w:t>（二）、角色扮演：召开“绿色转型”董事会。</w:t>
            </w:r>
            <w:r>
              <w:br w:type="textWrapping"/>
            </w:r>
            <w:r>
              <w:t>发放“模拟董事会任务卡”：</w:t>
            </w:r>
            <w:r>
              <w:br w:type="textWrapping"/>
            </w:r>
            <w:r>
              <w:t>背景：你是沙钢管理层成员，需向董事会汇报“绿色沙钢”建设方案。</w:t>
            </w:r>
            <w:r>
              <w:br w:type="textWrapping"/>
            </w:r>
            <w:r>
              <w:t>要求：</w:t>
            </w:r>
            <w:r>
              <w:br w:type="textWrapping"/>
            </w:r>
            <w:r>
              <w:t>1. 从“节能”“减排”“循环经济”三个方向中任选一项；</w:t>
            </w:r>
            <w:r>
              <w:br w:type="textWrapping"/>
            </w:r>
            <w:r>
              <w:t>2. 提出一项具体措施（如：建设光伏发电站、推广电炉炼钢、废水零排放系统）；</w:t>
            </w:r>
            <w:r>
              <w:br w:type="textWrapping"/>
            </w:r>
            <w:r>
              <w:t>3. 说明该措施的技术原理与预期效益。</w:t>
            </w:r>
            <w:r>
              <w:br w:type="textWrapping"/>
            </w:r>
            <w:r>
              <w:t>小组合作完成方案设计，限时6分钟。</w:t>
            </w:r>
            <w:r>
              <w:br w:type="textWrapping"/>
            </w:r>
            <w:r>
              <w:t>教师选取两组进行“董事会陈述”，其余学生担任“董事”提问质疑。</w:t>
            </w:r>
            <w:r>
              <w:br w:type="textWrapping"/>
            </w:r>
            <w:r>
              <w:t>教师点评并补充真实案例：沙钢建成全国首个国产PLC控制平台，实现全流程智能调控，年节电超亿度。</w:t>
            </w:r>
          </w:p>
        </w:tc>
        <w:tc>
          <w:tcPr>
            <w:tcW w:w="1058" w:type="pct"/>
            <w:gridSpan w:val="10"/>
            <w:tcBorders>
              <w:top w:val="single" w:color="000000" w:sz="4" w:space="0"/>
              <w:left w:val="single" w:color="000000" w:sz="4" w:space="0"/>
              <w:bottom w:val="single" w:color="000000" w:sz="4" w:space="0"/>
              <w:right w:val="single" w:color="000000" w:sz="4" w:space="0"/>
            </w:tcBorders>
            <w:vAlign w:val="center"/>
          </w:tcPr>
          <w:p w14:paraId="73B851E0">
            <w:pPr>
              <w:pStyle w:val="26"/>
              <w:jc w:val="left"/>
            </w:pPr>
            <w:r>
              <w:t>1. 对比传统印象与现代现实，产生认知冲突。</w:t>
            </w:r>
            <w:r>
              <w:br w:type="textWrapping"/>
            </w:r>
            <w:r>
              <w:t>2. 观看视频与数据，感受绿色转型成果。</w:t>
            </w:r>
            <w:r>
              <w:br w:type="textWrapping"/>
            </w:r>
            <w:r>
              <w:t>3. 阅读材料，提取关键技术信息。</w:t>
            </w:r>
            <w:r>
              <w:br w:type="textWrapping"/>
            </w:r>
            <w:r>
              <w:t>4. 参与角色扮演，提出环保解决方案。</w:t>
            </w:r>
          </w:p>
        </w:tc>
      </w:tr>
      <w:tr w14:paraId="1E2E9B56">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54FEB285">
            <w:pPr>
              <w:pStyle w:val="26"/>
              <w:jc w:val="left"/>
            </w:pPr>
            <w:r>
              <w:rPr>
                <w:b/>
                <w:bCs/>
              </w:rPr>
              <w:t>评价任务</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04B48D1F">
            <w:pPr>
              <w:pStyle w:val="26"/>
              <w:jc w:val="left"/>
            </w:pPr>
            <w:r>
              <w:rPr>
                <w:b/>
                <w:bCs/>
              </w:rPr>
              <w:t>环保意识强</w:t>
            </w:r>
            <w:r>
              <w:t>：☆☆☆</w:t>
            </w:r>
            <w:r>
              <w:br w:type="textWrapping"/>
            </w:r>
            <w:r>
              <w:rPr>
                <w:b/>
                <w:bCs/>
              </w:rPr>
              <w:t>方案可行性高</w:t>
            </w:r>
            <w:r>
              <w:t>：☆☆☆</w:t>
            </w:r>
            <w:r>
              <w:br w:type="textWrapping"/>
            </w:r>
            <w:r>
              <w:rPr>
                <w:b/>
                <w:bCs/>
              </w:rPr>
              <w:t>表达说服力强</w:t>
            </w:r>
            <w:r>
              <w:t>：☆☆☆</w:t>
            </w:r>
          </w:p>
        </w:tc>
      </w:tr>
      <w:tr w14:paraId="4F3F8960">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31F05B3A">
            <w:pPr>
              <w:pStyle w:val="26"/>
              <w:jc w:val="left"/>
            </w:pPr>
            <w:r>
              <w:rPr>
                <w:b/>
                <w:bCs/>
              </w:rPr>
              <w:t>设计意图</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36EA8192">
            <w:pPr>
              <w:pStyle w:val="26"/>
              <w:jc w:val="left"/>
            </w:pPr>
            <w:r>
              <w:t>通过强烈对比打破刻板印象，让学生认识到传统产业也能实现绿色升级；借助真实数据增强说服力；通过“董事会”角色扮演，将被动接受转化为主动建构，提升解决问题的能力，落实“科学态度与责任”的核心素养。</w:t>
            </w:r>
          </w:p>
        </w:tc>
      </w:tr>
      <w:tr w14:paraId="0E4C8822">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4615E3D2">
            <w:pPr>
              <w:pStyle w:val="26"/>
              <w:jc w:val="left"/>
            </w:pPr>
            <w:r>
              <w:rPr>
                <w:b/>
                <w:bCs/>
              </w:rPr>
              <w:t>责任担当：企业与社会共生共荣</w:t>
            </w:r>
            <w:r>
              <w:br w:type="textWrapping"/>
            </w:r>
            <w:r>
              <w:rPr>
                <w:b/>
                <w:bCs/>
              </w:rPr>
              <w:t>【10分钟】</w:t>
            </w:r>
          </w:p>
        </w:tc>
        <w:tc>
          <w:tcPr>
            <w:tcW w:w="2662" w:type="pct"/>
            <w:gridSpan w:val="64"/>
            <w:tcBorders>
              <w:top w:val="single" w:color="000000" w:sz="4" w:space="0"/>
              <w:left w:val="single" w:color="000000" w:sz="4" w:space="0"/>
              <w:bottom w:val="single" w:color="000000" w:sz="4" w:space="0"/>
              <w:right w:val="single" w:color="000000" w:sz="4" w:space="0"/>
            </w:tcBorders>
            <w:vAlign w:val="center"/>
          </w:tcPr>
          <w:p w14:paraId="259F35B1">
            <w:pPr>
              <w:pStyle w:val="6"/>
              <w:jc w:val="left"/>
            </w:pPr>
            <w:bookmarkStart w:id="192" w:name="一案例深挖企业如何回馈社会"/>
            <w:r>
              <w:rPr>
                <w:i w:val="0"/>
              </w:rPr>
              <w:t>一、案例深挖：企业如何回馈社会？</w:t>
            </w:r>
            <w:bookmarkEnd w:id="192"/>
          </w:p>
          <w:p w14:paraId="4349E7EA">
            <w:pPr>
              <w:pStyle w:val="26"/>
              <w:jc w:val="left"/>
            </w:pPr>
            <w:r>
              <w:rPr>
                <w:b/>
                <w:bCs/>
              </w:rPr>
              <w:t>（一）、聚焦“职工誓言”，拓展社会责任。</w:t>
            </w:r>
            <w:r>
              <w:br w:type="textWrapping"/>
            </w:r>
            <w:r>
              <w:t>教师投影：“忠于职守、团结向上、求实创新、乐于奉献”——这是每一位沙钢人的庄严承诺。</w:t>
            </w:r>
            <w:r>
              <w:br w:type="textWrapping"/>
            </w:r>
            <w:r>
              <w:t>提问：“这仅仅是员工个人的承诺吗？企业本身是否也承担着更大的责任？”</w:t>
            </w:r>
            <w:r>
              <w:br w:type="textWrapping"/>
            </w:r>
            <w:r>
              <w:t>引导学生思考：</w:t>
            </w:r>
            <w:r>
              <w:br w:type="textWrapping"/>
            </w:r>
            <w:r>
              <w:t>- 对员工：提供技能培训、设立工匠工作室、保障安全生产；</w:t>
            </w:r>
            <w:r>
              <w:br w:type="textWrapping"/>
            </w:r>
            <w:r>
              <w:t>- 对社区：改善周边环境、支持地方教育、参与公益捐赠；</w:t>
            </w:r>
            <w:r>
              <w:br w:type="textWrapping"/>
            </w:r>
            <w:r>
              <w:t>- 对国家：响应“双碳”目标、保障战略物资供应、推动技术自主可控。</w:t>
            </w:r>
            <w:r>
              <w:br w:type="textWrapping"/>
            </w:r>
            <w:r>
              <w:t>举例：沙钢设立“助学基金”资助困难职工子女上学；疫情期间紧急转产医用氧气支援湖北。</w:t>
            </w:r>
            <w:r>
              <w:br w:type="textWrapping"/>
            </w:r>
            <w:r>
              <w:rPr>
                <w:b/>
                <w:bCs/>
              </w:rPr>
              <w:t>（二）、发起“责任拼图”活动。</w:t>
            </w:r>
            <w:r>
              <w:br w:type="textWrapping"/>
            </w:r>
            <w:r>
              <w:t>教师分发四种颜色卡片：</w:t>
            </w:r>
            <w:r>
              <w:br w:type="textWrapping"/>
            </w:r>
            <w:r>
              <w:t>红色——对员工的责任</w:t>
            </w:r>
            <w:r>
              <w:br w:type="textWrapping"/>
            </w:r>
            <w:r>
              <w:t>蓝色——对客户的责任</w:t>
            </w:r>
            <w:r>
              <w:br w:type="textWrapping"/>
            </w:r>
            <w:r>
              <w:t>绿色——对环境的责任</w:t>
            </w:r>
            <w:r>
              <w:br w:type="textWrapping"/>
            </w:r>
            <w:r>
              <w:t>黄色——对国家的责任</w:t>
            </w:r>
            <w:r>
              <w:br w:type="textWrapping"/>
            </w:r>
            <w:r>
              <w:t>每组抽取两张卡片，结合教材内容或课外所知，写出一条具体行动（如：绿色——实施废钢循环利用率达98%）。</w:t>
            </w:r>
            <w:r>
              <w:br w:type="textWrapping"/>
            </w:r>
            <w:r>
              <w:t>全班汇总形成“企业社会责任拼图”，贴于黑板展示。</w:t>
            </w:r>
            <w:r>
              <w:br w:type="textWrapping"/>
            </w:r>
            <w:r>
              <w:t>最后教师总结：“真正的百年企业，不只是赚钱，更是造福社会。”</w:t>
            </w:r>
          </w:p>
        </w:tc>
        <w:tc>
          <w:tcPr>
            <w:tcW w:w="1058" w:type="pct"/>
            <w:gridSpan w:val="10"/>
            <w:tcBorders>
              <w:top w:val="single" w:color="000000" w:sz="4" w:space="0"/>
              <w:left w:val="single" w:color="000000" w:sz="4" w:space="0"/>
              <w:bottom w:val="single" w:color="000000" w:sz="4" w:space="0"/>
              <w:right w:val="single" w:color="000000" w:sz="4" w:space="0"/>
            </w:tcBorders>
            <w:vAlign w:val="center"/>
          </w:tcPr>
          <w:p w14:paraId="2477F4B5">
            <w:pPr>
              <w:pStyle w:val="26"/>
              <w:jc w:val="left"/>
            </w:pPr>
            <w:r>
              <w:t>1. 思考企业责任的多重维度。</w:t>
            </w:r>
            <w:r>
              <w:br w:type="textWrapping"/>
            </w:r>
            <w:r>
              <w:t>2. 结合实例，列举社会责任表现。</w:t>
            </w:r>
            <w:r>
              <w:br w:type="textWrapping"/>
            </w:r>
            <w:r>
              <w:t>3. 参与拼图活动，贡献责任案例。</w:t>
            </w:r>
            <w:r>
              <w:br w:type="textWrapping"/>
            </w:r>
            <w:r>
              <w:t>4. 观看成果展示，形成整体认知。</w:t>
            </w:r>
          </w:p>
        </w:tc>
      </w:tr>
      <w:tr w14:paraId="153D9944">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1B3C9C34">
            <w:pPr>
              <w:pStyle w:val="26"/>
              <w:jc w:val="left"/>
            </w:pPr>
            <w:r>
              <w:rPr>
                <w:b/>
                <w:bCs/>
              </w:rPr>
              <w:t>评价任务</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4A5B6FFB">
            <w:pPr>
              <w:pStyle w:val="26"/>
              <w:jc w:val="left"/>
            </w:pPr>
            <w:r>
              <w:t>责任认知全面：☆☆☆</w:t>
            </w:r>
            <w:r>
              <w:br w:type="textWrapping"/>
            </w:r>
            <w:r>
              <w:t>案例举证恰当：☆☆☆</w:t>
            </w:r>
            <w:r>
              <w:br w:type="textWrapping"/>
            </w:r>
            <w:r>
              <w:t>参与热情高涨：☆☆☆</w:t>
            </w:r>
          </w:p>
        </w:tc>
      </w:tr>
      <w:tr w14:paraId="78F97244">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2593EC1D">
            <w:pPr>
              <w:pStyle w:val="26"/>
              <w:jc w:val="left"/>
            </w:pPr>
            <w:r>
              <w:rPr>
                <w:b/>
                <w:bCs/>
              </w:rPr>
              <w:t>设计意图</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3610B25B">
            <w:pPr>
              <w:pStyle w:val="26"/>
              <w:jc w:val="left"/>
            </w:pPr>
            <w:r>
              <w:t>由个体承诺延伸至企业责任，实现从“人”到“组织”的认知跃迁；通过分类卡片活动，帮助学生系统梳理责任范畴；集体拼图增强参与感与仪式感，强化“企业是社会公民”的理念，培育公共责任感。</w:t>
            </w:r>
          </w:p>
        </w:tc>
      </w:tr>
      <w:tr w14:paraId="2AFD47D7">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4240DB9C">
            <w:pPr>
              <w:pStyle w:val="26"/>
              <w:jc w:val="left"/>
            </w:pPr>
            <w:r>
              <w:rPr>
                <w:b/>
                <w:bCs/>
              </w:rPr>
              <w:t>课堂小结</w:t>
            </w:r>
            <w:r>
              <w:br w:type="textWrapping"/>
            </w:r>
            <w:r>
              <w:rPr>
                <w:b/>
                <w:bCs/>
              </w:rPr>
              <w:t>【3分钟】</w:t>
            </w:r>
          </w:p>
        </w:tc>
        <w:tc>
          <w:tcPr>
            <w:tcW w:w="2662" w:type="pct"/>
            <w:gridSpan w:val="64"/>
            <w:tcBorders>
              <w:top w:val="single" w:color="000000" w:sz="4" w:space="0"/>
              <w:left w:val="single" w:color="000000" w:sz="4" w:space="0"/>
              <w:bottom w:val="single" w:color="000000" w:sz="4" w:space="0"/>
              <w:right w:val="single" w:color="000000" w:sz="4" w:space="0"/>
            </w:tcBorders>
            <w:vAlign w:val="center"/>
          </w:tcPr>
          <w:p w14:paraId="5A3E4104">
            <w:pPr>
              <w:pStyle w:val="6"/>
              <w:jc w:val="left"/>
            </w:pPr>
            <w:bookmarkStart w:id="193" w:name="一三线归一升华主题"/>
            <w:r>
              <w:rPr>
                <w:i w:val="0"/>
              </w:rPr>
              <w:t>一、三线归一，升华主题</w:t>
            </w:r>
            <w:bookmarkEnd w:id="193"/>
          </w:p>
          <w:p w14:paraId="481B374B">
            <w:pPr>
              <w:pStyle w:val="26"/>
              <w:jc w:val="left"/>
            </w:pPr>
            <w:r>
              <w:rPr>
                <w:b/>
                <w:bCs/>
              </w:rPr>
              <w:t>（一）、串联三大关键词。</w:t>
            </w:r>
            <w:r>
              <w:br w:type="textWrapping"/>
            </w:r>
            <w:r>
              <w:t>教师指着板书总结：“今天我们看到了沙钢的‘格局’——多元协同的‘一体五翼’；见证了它的‘绿色’——从高耗能到智能化的蜕变；更感受到了它的‘责任’——对员工、对社会、对国家的担当。”</w:t>
            </w:r>
            <w:r>
              <w:br w:type="textWrapping"/>
            </w:r>
            <w:r>
              <w:t>强调：“一家伟大的企业，不仅要走得快，更要走得远；不仅要有硬实力，更要有软温度。”</w:t>
            </w:r>
            <w:r>
              <w:br w:type="textWrapping"/>
            </w:r>
            <w:r>
              <w:rPr>
                <w:b/>
                <w:bCs/>
              </w:rPr>
              <w:t>（二）、连接现实生活，倡导行动。</w:t>
            </w:r>
            <w:r>
              <w:br w:type="textWrapping"/>
            </w:r>
            <w:r>
              <w:t>教师提问：“作为中学生，我们可以为‘绿色中国’做些什么？”</w:t>
            </w:r>
            <w:r>
              <w:br w:type="textWrapping"/>
            </w:r>
            <w:r>
              <w:t>引导学生说出：节约用电、垃圾分类、低碳出行、尊重劳动者……</w:t>
            </w:r>
            <w:r>
              <w:br w:type="textWrapping"/>
            </w:r>
            <w:r>
              <w:t>结束语：“也许我们不会成为钢铁工人，但我们都可以成为负责任的公民。让我们从现在做起，用行动书写属于自己的‘成长钢印’。”</w:t>
            </w:r>
          </w:p>
        </w:tc>
        <w:tc>
          <w:tcPr>
            <w:tcW w:w="1058" w:type="pct"/>
            <w:gridSpan w:val="10"/>
            <w:tcBorders>
              <w:top w:val="single" w:color="000000" w:sz="4" w:space="0"/>
              <w:left w:val="single" w:color="000000" w:sz="4" w:space="0"/>
              <w:bottom w:val="single" w:color="000000" w:sz="4" w:space="0"/>
              <w:right w:val="single" w:color="000000" w:sz="4" w:space="0"/>
            </w:tcBorders>
            <w:vAlign w:val="center"/>
          </w:tcPr>
          <w:p w14:paraId="6E98F20C">
            <w:pPr>
              <w:pStyle w:val="26"/>
              <w:jc w:val="left"/>
            </w:pPr>
            <w:r>
              <w:t>1. 跟随教师回顾学习主线。</w:t>
            </w:r>
            <w:r>
              <w:br w:type="textWrapping"/>
            </w:r>
            <w:r>
              <w:t>2. 默记企业责任的多维体现。</w:t>
            </w:r>
            <w:r>
              <w:br w:type="textWrapping"/>
            </w:r>
            <w:r>
              <w:t>3. 思考个人可践行的环保行为。</w:t>
            </w:r>
            <w:r>
              <w:br w:type="textWrapping"/>
            </w:r>
            <w:r>
              <w:t>4. 形成社会责任初步意识。</w:t>
            </w:r>
          </w:p>
        </w:tc>
      </w:tr>
      <w:tr w14:paraId="7C14CB2C">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7614AACC">
            <w:pPr>
              <w:pStyle w:val="26"/>
              <w:jc w:val="left"/>
            </w:pPr>
            <w:r>
              <w:rPr>
                <w:b/>
                <w:bCs/>
              </w:rPr>
              <w:t>评价任务</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23DE2081">
            <w:pPr>
              <w:pStyle w:val="26"/>
              <w:jc w:val="left"/>
            </w:pPr>
            <w:r>
              <w:t>知识整合能力强：☆☆☆</w:t>
            </w:r>
            <w:r>
              <w:br w:type="textWrapping"/>
            </w:r>
            <w:r>
              <w:t>价值认同明确：☆☆☆</w:t>
            </w:r>
            <w:r>
              <w:br w:type="textWrapping"/>
            </w:r>
            <w:r>
              <w:t>行为意向积极：☆☆☆</w:t>
            </w:r>
          </w:p>
        </w:tc>
      </w:tr>
      <w:tr w14:paraId="384ECB7C">
        <w:tblPrEx>
          <w:tblCellMar>
            <w:top w:w="0" w:type="dxa"/>
            <w:left w:w="108" w:type="dxa"/>
            <w:bottom w:w="0" w:type="dxa"/>
            <w:right w:w="108" w:type="dxa"/>
          </w:tblCellMar>
        </w:tblPrEx>
        <w:trPr>
          <w:gridBefore w:val="1"/>
          <w:gridAfter w:val="2"/>
          <w:wBefore w:w="6" w:type="pct"/>
          <w:wAfter w:w="16" w:type="pct"/>
          <w:jc w:val="center"/>
        </w:trPr>
        <w:tc>
          <w:tcPr>
            <w:tcW w:w="1255" w:type="pct"/>
            <w:gridSpan w:val="16"/>
            <w:tcBorders>
              <w:top w:val="single" w:color="000000" w:sz="4" w:space="0"/>
              <w:left w:val="single" w:color="000000" w:sz="4" w:space="0"/>
              <w:bottom w:val="single" w:color="000000" w:sz="4" w:space="0"/>
              <w:right w:val="single" w:color="000000" w:sz="4" w:space="0"/>
            </w:tcBorders>
            <w:vAlign w:val="center"/>
          </w:tcPr>
          <w:p w14:paraId="564A571F">
            <w:pPr>
              <w:pStyle w:val="26"/>
              <w:jc w:val="left"/>
            </w:pPr>
            <w:r>
              <w:rPr>
                <w:b/>
                <w:bCs/>
              </w:rPr>
              <w:t>设计意图</w:t>
            </w:r>
          </w:p>
        </w:tc>
        <w:tc>
          <w:tcPr>
            <w:tcW w:w="3721" w:type="pct"/>
            <w:gridSpan w:val="74"/>
            <w:tcBorders>
              <w:top w:val="single" w:color="000000" w:sz="4" w:space="0"/>
              <w:left w:val="single" w:color="000000" w:sz="4" w:space="0"/>
              <w:bottom w:val="single" w:color="000000" w:sz="4" w:space="0"/>
              <w:right w:val="single" w:color="000000" w:sz="4" w:space="0"/>
            </w:tcBorders>
            <w:vAlign w:val="center"/>
          </w:tcPr>
          <w:p w14:paraId="1563F64F">
            <w:pPr>
              <w:pStyle w:val="26"/>
              <w:jc w:val="left"/>
            </w:pPr>
            <w:r>
              <w:t>通过总结实现知识结构化；将企业责任与个人行为相链接，推动价值观落地；以“成长钢印”作喻，赋予结尾诗意与力量，激励学生知行合一。</w:t>
            </w:r>
          </w:p>
        </w:tc>
      </w:tr>
      <w:tr w14:paraId="3C850BBA">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1D5C4356">
            <w:pPr>
              <w:pStyle w:val="5"/>
              <w:jc w:val="left"/>
            </w:pPr>
            <w:r>
              <w:rPr>
                <w:i w:val="0"/>
              </w:rPr>
              <w:t>作业设计</w:t>
            </w:r>
          </w:p>
        </w:tc>
      </w:tr>
      <w:tr w14:paraId="2ED6CD89">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74C20890">
            <w:pPr>
              <w:pStyle w:val="26"/>
              <w:jc w:val="left"/>
            </w:pPr>
            <w:r>
              <w:rPr>
                <w:b/>
                <w:bCs/>
              </w:rPr>
              <w:t>一、撰写建议书：给沙钢的一封信</w:t>
            </w:r>
            <w:r>
              <w:br w:type="textWrapping"/>
            </w:r>
            <w:r>
              <w:t>假设你是沙钢集团“青少年观察员”，请写一封不少于400字的建议书：</w:t>
            </w:r>
            <w:r>
              <w:br w:type="textWrapping"/>
            </w:r>
            <w:r>
              <w:t>1. 肯定沙钢在绿色发展或社会责任方面的某项成就；</w:t>
            </w:r>
            <w:r>
              <w:br w:type="textWrapping"/>
            </w:r>
            <w:r>
              <w:t>2. 针对未来发展，提出一条具体建议（如：增加校园招聘计划、开发碳足迹查询小程序、建设工业旅游路线）；</w:t>
            </w:r>
            <w:r>
              <w:br w:type="textWrapping"/>
            </w:r>
            <w:r>
              <w:t>3. 说明你的理由。</w:t>
            </w:r>
            <w:r>
              <w:br w:type="textWrapping"/>
            </w:r>
            <w:r>
              <w:t>格式要求：标题+称呼+正文+署名+日期。</w:t>
            </w:r>
            <w:r>
              <w:br w:type="textWrapping"/>
            </w:r>
            <w:r>
              <w:rPr>
                <w:b/>
                <w:bCs/>
              </w:rPr>
              <w:t>二、家庭调研任务：我家的“循环经济”</w:t>
            </w:r>
            <w:r>
              <w:br w:type="textWrapping"/>
            </w:r>
            <w:r>
              <w:t>1. 调查家中一周产生的垃圾种类与数量（可拍照记录）；</w:t>
            </w:r>
            <w:r>
              <w:br w:type="textWrapping"/>
            </w:r>
            <w:r>
              <w:t>2. 统计哪些物品被回收利用（如纸箱、塑料瓶、旧衣物）；</w:t>
            </w:r>
            <w:r>
              <w:br w:type="textWrapping"/>
            </w:r>
            <w:r>
              <w:t>3. 设计一份“家庭资源再利用方案”，包括：分类建议、存放方式、变废为宝创意（如用饮料瓶做花盆）。</w:t>
            </w:r>
            <w:r>
              <w:br w:type="textWrapping"/>
            </w:r>
            <w:r>
              <w:t>提交形式：图文报告或手绘海报。</w:t>
            </w:r>
          </w:p>
        </w:tc>
      </w:tr>
      <w:tr w14:paraId="67880EA5">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4B37C6E0">
            <w:pPr>
              <w:pStyle w:val="26"/>
              <w:jc w:val="left"/>
            </w:pPr>
            <w:r>
              <w:rPr>
                <w:b/>
                <w:bCs/>
              </w:rPr>
              <w:t>【答案解析】</w:t>
            </w:r>
            <w:r>
              <w:br w:type="textWrapping"/>
            </w:r>
            <w:r>
              <w:rPr>
                <w:b/>
                <w:bCs/>
              </w:rPr>
              <w:t>一、建议书写作指导</w:t>
            </w:r>
            <w:r>
              <w:br w:type="textWrapping"/>
            </w:r>
            <w:r>
              <w:t>- 示例开头：“尊敬的沙钢集团负责人：您好！作为一名关注中国企业发展的中学生，我对贵公司在余热发电方面的创新深感敬佩……”</w:t>
            </w:r>
            <w:r>
              <w:br w:type="textWrapping"/>
            </w:r>
            <w:r>
              <w:t>- 建议部分需具体可行，避免空泛，如“建议开放厂区参观通道，让更多青少年了解现代钢铁工业”；</w:t>
            </w:r>
            <w:r>
              <w:br w:type="textWrapping"/>
            </w:r>
            <w:r>
              <w:t>- 理由要充分，如“有助于传播科学知识、消除误解、培养职业兴趣”。</w:t>
            </w:r>
            <w:r>
              <w:br w:type="textWrapping"/>
            </w:r>
            <w:r>
              <w:rPr>
                <w:b/>
                <w:bCs/>
              </w:rPr>
              <w:t>二、家庭调研评价要点</w:t>
            </w:r>
            <w:r>
              <w:br w:type="textWrapping"/>
            </w:r>
            <w:r>
              <w:t>- 数据真实可信：20分</w:t>
            </w:r>
            <w:r>
              <w:br w:type="textWrapping"/>
            </w:r>
            <w:r>
              <w:t>- 分类合理清晰：30分</w:t>
            </w:r>
            <w:r>
              <w:br w:type="textWrapping"/>
            </w:r>
            <w:r>
              <w:t>- 创意实用性强：30分</w:t>
            </w:r>
            <w:r>
              <w:br w:type="textWrapping"/>
            </w:r>
            <w:r>
              <w:t>- 呈现美观规范：20分</w:t>
            </w:r>
          </w:p>
        </w:tc>
      </w:tr>
      <w:tr w14:paraId="3BCFB3B2">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265F5505">
            <w:pPr>
              <w:pStyle w:val="5"/>
              <w:jc w:val="left"/>
            </w:pPr>
            <w:r>
              <w:rPr>
                <w:i w:val="0"/>
              </w:rPr>
              <w:t>教学反思</w:t>
            </w:r>
          </w:p>
        </w:tc>
      </w:tr>
      <w:tr w14:paraId="0CC2751E">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vAlign w:val="center"/>
          </w:tcPr>
          <w:p w14:paraId="2F8DD247">
            <w:pPr>
              <w:pStyle w:val="26"/>
              <w:jc w:val="left"/>
            </w:pPr>
            <w:r>
              <w:rPr>
                <w:b/>
                <w:bCs/>
              </w:rPr>
              <w:t>成功之处</w:t>
            </w:r>
            <w:r>
              <w:br w:type="textWrapping"/>
            </w:r>
            <w:r>
              <w:t>1.教学设计层层递进，由“格局”到“绿色”再到“责任”，逻辑清晰，思维梯度明显。</w:t>
            </w:r>
            <w:r>
              <w:br w:type="textWrapping"/>
            </w:r>
            <w:r>
              <w:t>2.“董事会角色扮演”活动极大提升了学生的参与度与思维活跃度。</w:t>
            </w:r>
            <w:r>
              <w:br w:type="textWrapping"/>
            </w:r>
            <w:r>
              <w:t>3.作业设计贴近生活，实现了课堂向社会的延伸。</w:t>
            </w:r>
            <w:r>
              <w:br w:type="textWrapping"/>
            </w:r>
            <w:r>
              <w:rPr>
                <w:b/>
                <w:bCs/>
              </w:rPr>
              <w:t>不足之处</w:t>
            </w:r>
            <w:r>
              <w:br w:type="textWrapping"/>
            </w:r>
            <w:r>
              <w:t>1.部分学生对“金融投资”“资本运作”等概念理解仍有困难，需更多通俗化解释。</w:t>
            </w:r>
            <w:r>
              <w:br w:type="textWrapping"/>
            </w:r>
            <w:r>
              <w:t>2.视频播放时间略长，压缩了小组讨论空间。</w:t>
            </w:r>
            <w:r>
              <w:br w:type="textWrapping"/>
            </w:r>
            <w:r>
              <w:t>3.对“信息科技”在企业中的应用讲解不够深入，可补充智能制造案例。</w:t>
            </w:r>
          </w:p>
        </w:tc>
      </w:tr>
      <w:tr w14:paraId="3DD85161">
        <w:tblPrEx>
          <w:tblCellMar>
            <w:top w:w="0" w:type="dxa"/>
            <w:left w:w="108" w:type="dxa"/>
            <w:bottom w:w="0" w:type="dxa"/>
            <w:right w:w="108" w:type="dxa"/>
          </w:tblCellMar>
        </w:tblPrEx>
        <w:trPr>
          <w:gridBefore w:val="1"/>
          <w:gridAfter w:val="2"/>
          <w:wBefore w:w="6" w:type="pct"/>
          <w:wAfter w:w="16" w:type="pct"/>
          <w:jc w:val="center"/>
        </w:trPr>
        <w:tc>
          <w:tcPr>
            <w:tcW w:w="4977" w:type="pct"/>
            <w:gridSpan w:val="90"/>
            <w:tcBorders>
              <w:top w:val="single" w:color="000000" w:sz="4" w:space="0"/>
              <w:left w:val="single" w:color="000000" w:sz="4" w:space="0"/>
              <w:bottom w:val="single" w:color="000000" w:sz="4" w:space="0"/>
              <w:right w:val="single" w:color="000000" w:sz="4" w:space="0"/>
            </w:tcBorders>
            <w:shd w:val="clear" w:color="auto" w:fill="D9D9D9"/>
            <w:vAlign w:val="center"/>
          </w:tcPr>
          <w:p w14:paraId="15FE8EE5">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9</w:t>
            </w:r>
            <w:r>
              <w:rPr>
                <w:i w:val="0"/>
              </w:rPr>
              <w:t>课时教案</w:t>
            </w:r>
          </w:p>
        </w:tc>
      </w:tr>
      <w:tr w14:paraId="7D0EC363">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391DA525">
            <w:pPr>
              <w:pStyle w:val="26"/>
              <w:jc w:val="left"/>
            </w:pPr>
            <w:r>
              <w:t>学科</w:t>
            </w:r>
          </w:p>
        </w:tc>
        <w:tc>
          <w:tcPr>
            <w:tcW w:w="1494" w:type="pct"/>
            <w:gridSpan w:val="16"/>
            <w:tcBorders>
              <w:top w:val="single" w:color="000000" w:sz="4" w:space="0"/>
              <w:left w:val="single" w:color="000000" w:sz="4" w:space="0"/>
              <w:bottom w:val="single" w:color="000000" w:sz="4" w:space="0"/>
              <w:right w:val="single" w:color="000000" w:sz="4" w:space="0"/>
            </w:tcBorders>
            <w:vAlign w:val="center"/>
          </w:tcPr>
          <w:p w14:paraId="1299EDE7">
            <w:pPr>
              <w:pStyle w:val="26"/>
              <w:jc w:val="left"/>
              <w:rPr>
                <w:rFonts w:hint="eastAsia" w:eastAsia="宋体"/>
                <w:lang w:val="en-US" w:eastAsia="zh-CN"/>
              </w:rPr>
            </w:pPr>
            <w:r>
              <w:rPr>
                <w:rFonts w:hint="eastAsia"/>
                <w:lang w:val="en-US" w:eastAsia="zh-CN"/>
              </w:rPr>
              <w:t>通识教育</w:t>
            </w:r>
          </w:p>
        </w:tc>
        <w:tc>
          <w:tcPr>
            <w:tcW w:w="790" w:type="pct"/>
            <w:gridSpan w:val="19"/>
            <w:tcBorders>
              <w:top w:val="single" w:color="000000" w:sz="4" w:space="0"/>
              <w:left w:val="single" w:color="000000" w:sz="4" w:space="0"/>
              <w:bottom w:val="single" w:color="000000" w:sz="4" w:space="0"/>
              <w:right w:val="single" w:color="000000" w:sz="4" w:space="0"/>
            </w:tcBorders>
            <w:vAlign w:val="center"/>
          </w:tcPr>
          <w:p w14:paraId="3A877FBF">
            <w:pPr>
              <w:pStyle w:val="26"/>
              <w:jc w:val="left"/>
            </w:pPr>
            <w:r>
              <w:t>年级</w:t>
            </w:r>
          </w:p>
        </w:tc>
        <w:tc>
          <w:tcPr>
            <w:tcW w:w="915" w:type="pct"/>
            <w:gridSpan w:val="31"/>
            <w:tcBorders>
              <w:top w:val="single" w:color="000000" w:sz="4" w:space="0"/>
              <w:left w:val="single" w:color="000000" w:sz="4" w:space="0"/>
              <w:bottom w:val="single" w:color="000000" w:sz="4" w:space="0"/>
              <w:right w:val="single" w:color="000000" w:sz="4" w:space="0"/>
            </w:tcBorders>
            <w:vAlign w:val="center"/>
          </w:tcPr>
          <w:p w14:paraId="64ECAEDE">
            <w:pPr>
              <w:pStyle w:val="26"/>
              <w:jc w:val="left"/>
              <w:rPr>
                <w:rFonts w:hint="default" w:eastAsia="宋体"/>
                <w:lang w:val="en-US" w:eastAsia="zh-CN"/>
              </w:rPr>
            </w:pPr>
            <w:r>
              <w:rPr>
                <w:rFonts w:hint="eastAsia"/>
                <w:lang w:val="en-US" w:eastAsia="zh-CN"/>
              </w:rPr>
              <w:t>高职大一上学期</w:t>
            </w:r>
          </w:p>
        </w:tc>
        <w:tc>
          <w:tcPr>
            <w:tcW w:w="1212" w:type="pct"/>
            <w:gridSpan w:val="19"/>
            <w:tcBorders>
              <w:top w:val="single" w:color="000000" w:sz="4" w:space="0"/>
              <w:left w:val="single" w:color="000000" w:sz="4" w:space="0"/>
              <w:bottom w:val="single" w:color="000000" w:sz="4" w:space="0"/>
              <w:right w:val="single" w:color="000000" w:sz="4" w:space="0"/>
            </w:tcBorders>
            <w:vAlign w:val="center"/>
          </w:tcPr>
          <w:p w14:paraId="7034EC7C">
            <w:pPr>
              <w:pStyle w:val="26"/>
              <w:jc w:val="left"/>
            </w:pPr>
            <w:r>
              <w:t>共</w:t>
            </w:r>
            <w:r>
              <w:rPr>
                <w:rFonts w:hint="eastAsia"/>
                <w:lang w:val="en-US" w:eastAsia="zh-CN"/>
              </w:rPr>
              <w:t>1</w:t>
            </w:r>
            <w:r>
              <w:t>2课时</w:t>
            </w:r>
          </w:p>
        </w:tc>
      </w:tr>
      <w:tr w14:paraId="544B0FA0">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1FE330BC">
            <w:pPr>
              <w:pStyle w:val="26"/>
              <w:jc w:val="left"/>
            </w:pPr>
            <w:r>
              <w:t>教材</w:t>
            </w:r>
          </w:p>
        </w:tc>
        <w:tc>
          <w:tcPr>
            <w:tcW w:w="1494" w:type="pct"/>
            <w:gridSpan w:val="16"/>
            <w:tcBorders>
              <w:top w:val="single" w:color="000000" w:sz="4" w:space="0"/>
              <w:left w:val="single" w:color="000000" w:sz="4" w:space="0"/>
              <w:bottom w:val="single" w:color="000000" w:sz="4" w:space="0"/>
              <w:right w:val="single" w:color="000000" w:sz="4" w:space="0"/>
            </w:tcBorders>
            <w:vAlign w:val="center"/>
          </w:tcPr>
          <w:p w14:paraId="6B3AA359">
            <w:pPr>
              <w:pStyle w:val="26"/>
              <w:jc w:val="left"/>
              <w:rPr>
                <w:rFonts w:hint="default" w:eastAsia="宋体"/>
                <w:lang w:val="en-US" w:eastAsia="zh-CN"/>
              </w:rPr>
            </w:pPr>
            <w:r>
              <w:rPr>
                <w:rFonts w:hint="eastAsia"/>
                <w:lang w:val="en-US" w:eastAsia="zh-CN"/>
              </w:rPr>
              <w:t>校本自编教材《钢铁企业文化》</w:t>
            </w:r>
          </w:p>
        </w:tc>
        <w:tc>
          <w:tcPr>
            <w:tcW w:w="790" w:type="pct"/>
            <w:gridSpan w:val="19"/>
            <w:tcBorders>
              <w:top w:val="single" w:color="000000" w:sz="4" w:space="0"/>
              <w:left w:val="single" w:color="000000" w:sz="4" w:space="0"/>
              <w:bottom w:val="single" w:color="000000" w:sz="4" w:space="0"/>
              <w:right w:val="single" w:color="000000" w:sz="4" w:space="0"/>
            </w:tcBorders>
            <w:vAlign w:val="center"/>
          </w:tcPr>
          <w:p w14:paraId="500109CA">
            <w:pPr>
              <w:pStyle w:val="26"/>
              <w:jc w:val="left"/>
            </w:pPr>
            <w:r>
              <w:t>授课类型</w:t>
            </w:r>
          </w:p>
        </w:tc>
        <w:tc>
          <w:tcPr>
            <w:tcW w:w="915" w:type="pct"/>
            <w:gridSpan w:val="31"/>
            <w:tcBorders>
              <w:top w:val="single" w:color="000000" w:sz="4" w:space="0"/>
              <w:left w:val="single" w:color="000000" w:sz="4" w:space="0"/>
              <w:bottom w:val="single" w:color="000000" w:sz="4" w:space="0"/>
              <w:right w:val="single" w:color="000000" w:sz="4" w:space="0"/>
            </w:tcBorders>
            <w:vAlign w:val="center"/>
          </w:tcPr>
          <w:p w14:paraId="6294CB2D">
            <w:pPr>
              <w:pStyle w:val="26"/>
              <w:jc w:val="left"/>
            </w:pPr>
            <w:r>
              <w:t>新授课</w:t>
            </w:r>
          </w:p>
        </w:tc>
        <w:tc>
          <w:tcPr>
            <w:tcW w:w="1212" w:type="pct"/>
            <w:gridSpan w:val="19"/>
            <w:tcBorders>
              <w:top w:val="single" w:color="000000" w:sz="4" w:space="0"/>
              <w:left w:val="single" w:color="000000" w:sz="4" w:space="0"/>
              <w:bottom w:val="single" w:color="000000" w:sz="4" w:space="0"/>
              <w:right w:val="single" w:color="000000" w:sz="4" w:space="0"/>
            </w:tcBorders>
            <w:vAlign w:val="center"/>
          </w:tcPr>
          <w:p w14:paraId="0565B225">
            <w:pPr>
              <w:pStyle w:val="26"/>
              <w:jc w:val="left"/>
            </w:pPr>
            <w:r>
              <w:t>第</w:t>
            </w:r>
            <w:r>
              <w:rPr>
                <w:rFonts w:hint="eastAsia"/>
                <w:lang w:val="en-US" w:eastAsia="zh-CN"/>
              </w:rPr>
              <w:t>9</w:t>
            </w:r>
            <w:r>
              <w:t>课时</w:t>
            </w:r>
          </w:p>
        </w:tc>
      </w:tr>
      <w:tr w14:paraId="1426611E">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77802BD0">
            <w:pPr>
              <w:pStyle w:val="5"/>
              <w:jc w:val="left"/>
            </w:pPr>
            <w:r>
              <w:rPr>
                <w:i w:val="0"/>
              </w:rPr>
              <w:t>教材分析</w:t>
            </w:r>
          </w:p>
        </w:tc>
      </w:tr>
      <w:tr w14:paraId="71793845">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038D926B">
            <w:pPr>
              <w:pStyle w:val="26"/>
              <w:jc w:val="left"/>
            </w:pPr>
            <w:r>
              <w:rPr>
                <w:b/>
                <w:bCs/>
              </w:rPr>
              <w:t>教材分析</w:t>
            </w:r>
            <w:r>
              <w:br w:type="textWrapping"/>
            </w:r>
            <w:r>
              <w:t>本节内容以首钢京唐公司为典型案例，系统介绍大型钢铁企业的区位选择、产业结构、循环经济模式及绿色低碳发展路径。该案例体现了现代工业发展的先进理念，是落实“人地协调观”和“区域认知”的重要载体。</w:t>
            </w:r>
            <w:r>
              <w:br w:type="textWrapping"/>
            </w:r>
            <w:r>
              <w:rPr>
                <w:b/>
                <w:bCs/>
              </w:rPr>
              <w:t>学情分析</w:t>
            </w:r>
            <w:r>
              <w:br w:type="textWrapping"/>
            </w:r>
            <w:r>
              <w:rPr>
                <w:rFonts w:hint="eastAsia"/>
                <w:lang w:val="en-US" w:eastAsia="zh-CN"/>
              </w:rPr>
              <w:t>大一</w:t>
            </w:r>
            <w:r>
              <w:t>学生已具备中国工业分布、资源与环境关系的基础知识，对钢铁行业有一定生活感知，但对企业内部运作、循环经济等概念理解较浅。学生思维活跃，乐于参与探究活动，但在信息提取、逻辑归纳方面仍需引导。本课通过真实企业案例激发兴趣，结合图表分析提升综合思维能力。</w:t>
            </w:r>
          </w:p>
        </w:tc>
      </w:tr>
      <w:tr w14:paraId="50A3D162">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7257372C">
            <w:pPr>
              <w:pStyle w:val="5"/>
              <w:jc w:val="left"/>
            </w:pPr>
            <w:r>
              <w:rPr>
                <w:i w:val="0"/>
              </w:rPr>
              <w:t>课时教学目标</w:t>
            </w:r>
          </w:p>
        </w:tc>
      </w:tr>
      <w:tr w14:paraId="62E9AC8D">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49DF6BA3">
            <w:pPr>
              <w:pStyle w:val="26"/>
              <w:jc w:val="left"/>
            </w:pPr>
            <w:r>
              <w:rPr>
                <w:rFonts w:hint="eastAsia"/>
                <w:b/>
                <w:bCs/>
                <w:lang w:val="en-US" w:eastAsia="zh-CN"/>
              </w:rPr>
              <w:t>能力目标</w:t>
            </w:r>
            <w:r>
              <w:br w:type="textWrapping"/>
            </w:r>
            <w:r>
              <w:t>1.通过小组合作绘制产业链流程图，提升信息整合与表达能力。</w:t>
            </w:r>
            <w:r>
              <w:br w:type="textWrapping"/>
            </w:r>
            <w:r>
              <w:t>2.模拟环保工程师角色提出改进建议，增强解决实际问题的能力。</w:t>
            </w:r>
          </w:p>
          <w:p w14:paraId="5C03D672">
            <w:pPr>
              <w:pStyle w:val="26"/>
              <w:jc w:val="left"/>
            </w:pPr>
            <w:r>
              <w:rPr>
                <w:rFonts w:hint="eastAsia"/>
                <w:b/>
                <w:bCs/>
                <w:lang w:val="en-US" w:eastAsia="zh-CN"/>
              </w:rPr>
              <w:t>知识目标</w:t>
            </w:r>
            <w:r>
              <w:br w:type="textWrapping"/>
            </w:r>
            <w:r>
              <w:t>1.首钢京唐公司的区位优势及其形成原因。</w:t>
            </w:r>
            <w:r>
              <w:br w:type="textWrapping"/>
            </w:r>
            <w:r>
              <w:t>2.钢铁企业循环经济的基本模式与主要措施。</w:t>
            </w:r>
            <w:r>
              <w:br w:type="textWrapping"/>
            </w:r>
            <w:r>
              <w:rPr>
                <w:rFonts w:hint="eastAsia"/>
                <w:b/>
                <w:bCs/>
                <w:lang w:val="en-US" w:eastAsia="zh-CN"/>
              </w:rPr>
              <w:t>素养目标</w:t>
            </w:r>
            <w:r>
              <w:br w:type="textWrapping"/>
            </w:r>
            <w:r>
              <w:t>1.认同“绿水青山就是金山银山”的发展理念，树立可持续发展意识。</w:t>
            </w:r>
            <w:r>
              <w:br w:type="textWrapping"/>
            </w:r>
            <w:r>
              <w:t>2.劳动模范事迹所体现的创新精神与责任担当。</w:t>
            </w:r>
          </w:p>
        </w:tc>
      </w:tr>
      <w:tr w14:paraId="05F808FE">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693FFFEC">
            <w:pPr>
              <w:pStyle w:val="5"/>
              <w:jc w:val="left"/>
            </w:pPr>
            <w:r>
              <w:rPr>
                <w:i w:val="0"/>
              </w:rPr>
              <w:t>教学重点、难点</w:t>
            </w:r>
          </w:p>
        </w:tc>
      </w:tr>
      <w:tr w14:paraId="2B63E3B2">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71276C08">
            <w:pPr>
              <w:pStyle w:val="26"/>
              <w:jc w:val="left"/>
            </w:pPr>
            <w:r>
              <w:rPr>
                <w:b/>
                <w:bCs/>
              </w:rPr>
              <w:t>重点</w:t>
            </w:r>
            <w:r>
              <w:br w:type="textWrapping"/>
            </w:r>
            <w:r>
              <w:t>1.首钢京唐公司的区位优势及其形成原因。</w:t>
            </w:r>
            <w:r>
              <w:br w:type="textWrapping"/>
            </w:r>
            <w:r>
              <w:t>2.钢铁企业循环经济的基本模式与主要措施。</w:t>
            </w:r>
            <w:r>
              <w:br w:type="textWrapping"/>
            </w:r>
            <w:r>
              <w:rPr>
                <w:b/>
                <w:bCs/>
              </w:rPr>
              <w:t>难点</w:t>
            </w:r>
            <w:r>
              <w:br w:type="textWrapping"/>
            </w:r>
            <w:r>
              <w:t>1.理解“燃－热－电－水－盐”五效一体系统的运行机制。</w:t>
            </w:r>
            <w:r>
              <w:br w:type="textWrapping"/>
            </w:r>
            <w:r>
              <w:t>2.从地理视角阐释企业绿色发展对区域可持续发展的意义。</w:t>
            </w:r>
          </w:p>
        </w:tc>
      </w:tr>
      <w:tr w14:paraId="0C9D0E00">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79A119CF">
            <w:pPr>
              <w:pStyle w:val="5"/>
              <w:jc w:val="left"/>
            </w:pPr>
            <w:r>
              <w:rPr>
                <w:i w:val="0"/>
              </w:rPr>
              <w:t>教学方法与准备</w:t>
            </w:r>
          </w:p>
        </w:tc>
      </w:tr>
      <w:tr w14:paraId="50C15890">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056B6EC7">
            <w:pPr>
              <w:pStyle w:val="26"/>
              <w:jc w:val="left"/>
            </w:pPr>
            <w:r>
              <w:rPr>
                <w:b/>
                <w:bCs/>
              </w:rPr>
              <w:t>教学方法</w:t>
            </w:r>
            <w:r>
              <w:br w:type="textWrapping"/>
            </w:r>
            <w:r>
              <w:t>情境探究法、合作学习法、讲授法</w:t>
            </w:r>
            <w:r>
              <w:br w:type="textWrapping"/>
            </w:r>
            <w:r>
              <w:rPr>
                <w:b/>
                <w:bCs/>
              </w:rPr>
              <w:t>教具准备</w:t>
            </w:r>
            <w:r>
              <w:br w:type="textWrapping"/>
            </w:r>
            <w:r>
              <w:t>多媒体课件、首钢京唐厂区卫星图、产业链流程图模板、评价量表</w:t>
            </w:r>
          </w:p>
        </w:tc>
      </w:tr>
      <w:tr w14:paraId="63FDBE26">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09098FB0">
            <w:pPr>
              <w:pStyle w:val="5"/>
              <w:jc w:val="left"/>
            </w:pPr>
            <w:r>
              <w:rPr>
                <w:i w:val="0"/>
              </w:rPr>
              <w:t>教学环节</w:t>
            </w:r>
          </w:p>
        </w:tc>
        <w:tc>
          <w:tcPr>
            <w:tcW w:w="3200" w:type="pct"/>
            <w:gridSpan w:val="66"/>
            <w:tcBorders>
              <w:top w:val="single" w:color="000000" w:sz="4" w:space="0"/>
              <w:left w:val="single" w:color="000000" w:sz="4" w:space="0"/>
              <w:bottom w:val="single" w:color="000000" w:sz="4" w:space="0"/>
              <w:right w:val="single" w:color="000000" w:sz="4" w:space="0"/>
            </w:tcBorders>
            <w:vAlign w:val="center"/>
          </w:tcPr>
          <w:p w14:paraId="505ED4F1">
            <w:pPr>
              <w:pStyle w:val="5"/>
              <w:jc w:val="left"/>
            </w:pPr>
            <w:r>
              <w:rPr>
                <w:i w:val="0"/>
              </w:rPr>
              <w:t>教师活动</w:t>
            </w:r>
          </w:p>
        </w:tc>
        <w:tc>
          <w:tcPr>
            <w:tcW w:w="1212" w:type="pct"/>
            <w:gridSpan w:val="19"/>
            <w:tcBorders>
              <w:top w:val="single" w:color="000000" w:sz="4" w:space="0"/>
              <w:left w:val="single" w:color="000000" w:sz="4" w:space="0"/>
              <w:bottom w:val="single" w:color="000000" w:sz="4" w:space="0"/>
              <w:right w:val="single" w:color="000000" w:sz="4" w:space="0"/>
            </w:tcBorders>
            <w:vAlign w:val="center"/>
          </w:tcPr>
          <w:p w14:paraId="7085ED43">
            <w:pPr>
              <w:pStyle w:val="5"/>
              <w:jc w:val="left"/>
            </w:pPr>
            <w:r>
              <w:rPr>
                <w:i w:val="0"/>
              </w:rPr>
              <w:t>学生活动</w:t>
            </w:r>
          </w:p>
        </w:tc>
      </w:tr>
      <w:tr w14:paraId="191220D6">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1AB4A07E">
            <w:pPr>
              <w:pStyle w:val="26"/>
              <w:jc w:val="left"/>
            </w:pPr>
            <w:r>
              <w:rPr>
                <w:b/>
                <w:bCs/>
              </w:rPr>
              <w:t>导入新课</w:t>
            </w:r>
            <w:r>
              <w:br w:type="textWrapping"/>
            </w:r>
            <w:r>
              <w:rPr>
                <w:b/>
                <w:bCs/>
              </w:rPr>
              <w:t>【5分钟】</w:t>
            </w:r>
          </w:p>
        </w:tc>
        <w:tc>
          <w:tcPr>
            <w:tcW w:w="3200" w:type="pct"/>
            <w:gridSpan w:val="66"/>
            <w:tcBorders>
              <w:top w:val="single" w:color="000000" w:sz="4" w:space="0"/>
              <w:left w:val="single" w:color="000000" w:sz="4" w:space="0"/>
              <w:bottom w:val="single" w:color="000000" w:sz="4" w:space="0"/>
              <w:right w:val="single" w:color="000000" w:sz="4" w:space="0"/>
            </w:tcBorders>
            <w:vAlign w:val="center"/>
          </w:tcPr>
          <w:p w14:paraId="136C04AB">
            <w:pPr>
              <w:pStyle w:val="6"/>
              <w:jc w:val="left"/>
            </w:pPr>
            <w:bookmarkStart w:id="194" w:name="一视频导入引发思考"/>
            <w:r>
              <w:rPr>
                <w:i w:val="0"/>
              </w:rPr>
              <w:t>一、视频导入，引发思考</w:t>
            </w:r>
            <w:bookmarkEnd w:id="194"/>
          </w:p>
          <w:p w14:paraId="28AEE0BF">
            <w:pPr>
              <w:pStyle w:val="26"/>
              <w:jc w:val="left"/>
            </w:pPr>
            <w:r>
              <w:rPr>
                <w:b/>
                <w:bCs/>
              </w:rPr>
              <w:t>（一）、播放《大国重器》片段：北京冬奥会场馆建设现场</w:t>
            </w:r>
            <w:r>
              <w:br w:type="textWrapping"/>
            </w:r>
            <w:r>
              <w:t>展示国家速滑馆“冰丝带”钢结构焊接场景，镜头缓缓拉远，出现钢材铭牌特写——“首钢制造”。教师提问：“同学们知道这些高强度钢材来自哪里吗？它们是如何从铁矿石变成支撑奥运场馆的‘钢铁脊梁’的？”</w:t>
            </w:r>
            <w:r>
              <w:br w:type="textWrapping"/>
            </w:r>
            <w:r>
              <w:t>紧接着切换画面：一艘万吨货轮缓缓驶入曹妃甸港，码头上巨型龙门吊正在卸载铁矿石，远处高炉林立，烟云缭绕。教师引导：“这就是首钢的新家——首钢京唐公司。今天，我们就来揭开这座现代化钢铁巨人的神秘面纱。”</w:t>
            </w:r>
            <w:r>
              <w:br w:type="textWrapping"/>
            </w:r>
            <w:r>
              <w:rPr>
                <w:b/>
                <w:bCs/>
              </w:rPr>
              <w:t>（二）、出示课题并板书</w:t>
            </w:r>
            <w:r>
              <w:br w:type="textWrapping"/>
            </w:r>
            <w:r>
              <w:t>在黑板中央书写本节课主题：“6.5 首钢京唐钢铁联合有限责任公司”，并在下方画出一个简笔高炉轮廓作为视觉锚点。强调：“这不是传统的污染大户，而是一座按照循环经济理念设计的绿色工厂。我们将一起探索它是如何做到既产钢又护绿的。”</w:t>
            </w:r>
            <w:r>
              <w:br w:type="textWrapping"/>
            </w:r>
            <w:r>
              <w:rPr>
                <w:b/>
                <w:bCs/>
              </w:rPr>
              <w:t>（三）、设置驱动性问题</w:t>
            </w:r>
            <w:r>
              <w:br w:type="textWrapping"/>
            </w:r>
            <w:r>
              <w:t>提出贯穿整节课的核心问题：“如果让你规划一座千万吨级钢铁厂，你会把它建在哪里？需要考虑哪些因素？建成后又该如何避免重蹈‘先污染后治理’的覆辙？”要求学生带着问题进入接下来的学习。</w:t>
            </w:r>
          </w:p>
        </w:tc>
        <w:tc>
          <w:tcPr>
            <w:tcW w:w="1212" w:type="pct"/>
            <w:gridSpan w:val="19"/>
            <w:tcBorders>
              <w:top w:val="single" w:color="000000" w:sz="4" w:space="0"/>
              <w:left w:val="single" w:color="000000" w:sz="4" w:space="0"/>
              <w:bottom w:val="single" w:color="000000" w:sz="4" w:space="0"/>
              <w:right w:val="single" w:color="000000" w:sz="4" w:space="0"/>
            </w:tcBorders>
            <w:vAlign w:val="center"/>
          </w:tcPr>
          <w:p w14:paraId="71B0C6D2">
            <w:pPr>
              <w:pStyle w:val="26"/>
              <w:jc w:val="left"/>
            </w:pPr>
            <w:r>
              <w:t>1. 观看视频，感受钢铁工业的现代面貌。</w:t>
            </w:r>
            <w:r>
              <w:br w:type="textWrapping"/>
            </w:r>
            <w:r>
              <w:t>2. 思考教师提出的三个递进式问题。</w:t>
            </w:r>
            <w:r>
              <w:br w:type="textWrapping"/>
            </w:r>
            <w:r>
              <w:t>3. 初步形成对钢铁企业转型升级的认知期待。</w:t>
            </w:r>
            <w:r>
              <w:br w:type="textWrapping"/>
            </w:r>
            <w:r>
              <w:t>4. 记录课题与核心问题于笔记本。</w:t>
            </w:r>
          </w:p>
        </w:tc>
      </w:tr>
      <w:tr w14:paraId="650CFE32">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383D95E6">
            <w:pPr>
              <w:pStyle w:val="26"/>
              <w:jc w:val="left"/>
            </w:pPr>
            <w:r>
              <w:rPr>
                <w:b/>
                <w:bCs/>
              </w:rPr>
              <w:t>讲授新知</w:t>
            </w:r>
            <w:r>
              <w:br w:type="textWrapping"/>
            </w:r>
            <w:r>
              <w:rPr>
                <w:b/>
                <w:bCs/>
              </w:rPr>
              <w:t>【15分钟】</w:t>
            </w:r>
          </w:p>
        </w:tc>
        <w:tc>
          <w:tcPr>
            <w:tcW w:w="3200" w:type="pct"/>
            <w:gridSpan w:val="66"/>
            <w:tcBorders>
              <w:top w:val="single" w:color="000000" w:sz="4" w:space="0"/>
              <w:left w:val="single" w:color="000000" w:sz="4" w:space="0"/>
              <w:bottom w:val="single" w:color="000000" w:sz="4" w:space="0"/>
              <w:right w:val="single" w:color="000000" w:sz="4" w:space="0"/>
            </w:tcBorders>
            <w:vAlign w:val="center"/>
          </w:tcPr>
          <w:p w14:paraId="4EAED4FC">
            <w:pPr>
              <w:pStyle w:val="6"/>
              <w:jc w:val="left"/>
            </w:pPr>
            <w:bookmarkStart w:id="195" w:name="一区位探秘为何落户曹妃甸"/>
            <w:r>
              <w:rPr>
                <w:i w:val="0"/>
              </w:rPr>
              <w:t>一、区位探秘：为何落户曹妃甸？</w:t>
            </w:r>
            <w:bookmarkEnd w:id="195"/>
          </w:p>
          <w:p w14:paraId="0E966735">
            <w:pPr>
              <w:pStyle w:val="26"/>
              <w:jc w:val="left"/>
            </w:pPr>
            <w:r>
              <w:rPr>
                <w:b/>
                <w:bCs/>
              </w:rPr>
              <w:t>（一）、呈现地图资料，开展空间定位</w:t>
            </w:r>
            <w:r>
              <w:br w:type="textWrapping"/>
            </w:r>
            <w:r>
              <w:t>教师打开电子地图，首先展示北京市原首钢厂址位置，标注“石景山”，再切换至河北省唐山市曹妃甸区，放大港口区域。利用测量工具标出两地直线距离约180公里，并叠加渤海湾航运线路图。提问：“对比两个地点，从海洋运输角度看，哪个更利于进口铁矿石？”学生观察后可发现曹妃甸拥有深水良港，适合十万吨级以上货轮停靠，而北京内陆无海港。</w:t>
            </w:r>
            <w:r>
              <w:br w:type="textWrapping"/>
            </w:r>
            <w:r>
              <w:t>接着出示中国铁矿石进口来源国分布图（澳大利亚、巴西为主），以及国内煤炭产地分布图（山西、内蒙古）。讲解：“我国贫铁富煤，80%以上铁矿依赖进口。因此，沿海布局可大幅降低原料运输成本。据测算，每吨铁矿石通过海运比陆运节省运费约120元。”</w:t>
            </w:r>
            <w:r>
              <w:br w:type="textWrapping"/>
            </w:r>
            <w:r>
              <w:rPr>
                <w:b/>
                <w:bCs/>
              </w:rPr>
              <w:t>（二）、分析政策与城市发展需求</w:t>
            </w:r>
            <w:r>
              <w:br w:type="textWrapping"/>
            </w:r>
            <w:r>
              <w:t>教师讲述背景：“2005年，为改善北京空气质量、优化首都功能，国家发改委批准首钢实施整体搬迁。这不仅是企业迁移，更是城市转型的战略决策。”投影《京津冀协同发展规划纲要》截图，指出曹妃甸被列为“产业承接合作平台”。强调：“这里地处京津冀交汇处，既能服务首都高端制造需求，又能带动河北沿海经济带发展。”</w:t>
            </w:r>
            <w:r>
              <w:br w:type="textWrapping"/>
            </w:r>
            <w:r>
              <w:t>提供数据支撑：首钢京唐每年为北京大兴机场、雄安新区等重点工程供应钢材超百万吨，形成“北钢南运”新格局。</w:t>
            </w:r>
            <w:r>
              <w:br w:type="textWrapping"/>
            </w:r>
            <w:r>
              <w:rPr>
                <w:b/>
                <w:bCs/>
              </w:rPr>
              <w:t>（三）、总结区位优势框架</w:t>
            </w:r>
            <w:r>
              <w:br w:type="textWrapping"/>
            </w:r>
            <w:r>
              <w:t>教师带领学生共同归纳四大优势：①临海靠港，便于大宗原料输入与产品输出；②靠近京津冀市场，降低物流成本；③国家政策支持，纳入区域发展战略；④土地资源充足，利于大规模集约化布局。板书关键词：“港口+市场+政策+土地”。</w:t>
            </w:r>
          </w:p>
        </w:tc>
        <w:tc>
          <w:tcPr>
            <w:tcW w:w="1212" w:type="pct"/>
            <w:gridSpan w:val="19"/>
            <w:tcBorders>
              <w:top w:val="single" w:color="000000" w:sz="4" w:space="0"/>
              <w:left w:val="single" w:color="000000" w:sz="4" w:space="0"/>
              <w:bottom w:val="single" w:color="000000" w:sz="4" w:space="0"/>
              <w:right w:val="single" w:color="000000" w:sz="4" w:space="0"/>
            </w:tcBorders>
            <w:vAlign w:val="center"/>
          </w:tcPr>
          <w:p w14:paraId="4DA588CD">
            <w:pPr>
              <w:pStyle w:val="26"/>
              <w:jc w:val="left"/>
            </w:pPr>
            <w:r>
              <w:t>1. 在地图上识别曹妃甸位置并与北京对比。</w:t>
            </w:r>
            <w:r>
              <w:br w:type="textWrapping"/>
            </w:r>
            <w:r>
              <w:t>2. 分析海运对原材料运输的重要性。</w:t>
            </w:r>
            <w:r>
              <w:br w:type="textWrapping"/>
            </w:r>
            <w:r>
              <w:t>3. 理解工业搬迁背后的生态与城市治理逻辑。</w:t>
            </w:r>
            <w:r>
              <w:br w:type="textWrapping"/>
            </w:r>
            <w:r>
              <w:t>4. 参与归纳区位因素并做笔记。</w:t>
            </w:r>
          </w:p>
        </w:tc>
      </w:tr>
      <w:tr w14:paraId="0D1D3913">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46AA9245">
            <w:pPr>
              <w:pStyle w:val="26"/>
              <w:jc w:val="left"/>
            </w:pPr>
            <w:r>
              <w:rPr>
                <w:b/>
                <w:bCs/>
              </w:rPr>
              <w:t>评价任务</w:t>
            </w:r>
          </w:p>
        </w:tc>
        <w:tc>
          <w:tcPr>
            <w:tcW w:w="4412" w:type="pct"/>
            <w:gridSpan w:val="85"/>
            <w:tcBorders>
              <w:top w:val="single" w:color="000000" w:sz="4" w:space="0"/>
              <w:left w:val="single" w:color="000000" w:sz="4" w:space="0"/>
              <w:bottom w:val="single" w:color="000000" w:sz="4" w:space="0"/>
              <w:right w:val="single" w:color="000000" w:sz="4" w:space="0"/>
            </w:tcBorders>
            <w:vAlign w:val="center"/>
          </w:tcPr>
          <w:p w14:paraId="4BFEBC89">
            <w:pPr>
              <w:pStyle w:val="26"/>
              <w:jc w:val="left"/>
            </w:pPr>
            <w:r>
              <w:t>区位判断：☆☆☆</w:t>
            </w:r>
            <w:r>
              <w:br w:type="textWrapping"/>
            </w:r>
            <w:r>
              <w:t>地图识读：☆☆☆</w:t>
            </w:r>
            <w:r>
              <w:br w:type="textWrapping"/>
            </w:r>
            <w:r>
              <w:t>逻辑表达：☆☆☆</w:t>
            </w:r>
          </w:p>
        </w:tc>
      </w:tr>
      <w:tr w14:paraId="5055CD66">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77D3EB33">
            <w:pPr>
              <w:pStyle w:val="26"/>
              <w:jc w:val="left"/>
            </w:pPr>
            <w:r>
              <w:rPr>
                <w:b/>
                <w:bCs/>
              </w:rPr>
              <w:t>设计意图</w:t>
            </w:r>
          </w:p>
        </w:tc>
        <w:tc>
          <w:tcPr>
            <w:tcW w:w="4412" w:type="pct"/>
            <w:gridSpan w:val="85"/>
            <w:tcBorders>
              <w:top w:val="single" w:color="000000" w:sz="4" w:space="0"/>
              <w:left w:val="single" w:color="000000" w:sz="4" w:space="0"/>
              <w:bottom w:val="single" w:color="000000" w:sz="4" w:space="0"/>
              <w:right w:val="single" w:color="000000" w:sz="4" w:space="0"/>
            </w:tcBorders>
            <w:vAlign w:val="center"/>
          </w:tcPr>
          <w:p w14:paraId="2A6C9A02">
            <w:pPr>
              <w:pStyle w:val="26"/>
              <w:jc w:val="left"/>
            </w:pPr>
            <w:r>
              <w:t>通过真实影像建立感性认识，激发探究兴趣；借助空间对比强化“临海布局”的必要性；引入国家战略背景，培养学生宏观视野；以问题链引导学生主动建构知识体系。</w:t>
            </w:r>
          </w:p>
        </w:tc>
      </w:tr>
      <w:tr w14:paraId="3053E27F">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07E45A76">
            <w:pPr>
              <w:pStyle w:val="26"/>
              <w:jc w:val="left"/>
            </w:pPr>
            <w:r>
              <w:rPr>
                <w:b/>
                <w:bCs/>
              </w:rPr>
              <w:t>合作探究</w:t>
            </w:r>
            <w:r>
              <w:br w:type="textWrapping"/>
            </w:r>
            <w:r>
              <w:rPr>
                <w:b/>
                <w:bCs/>
              </w:rPr>
              <w:t>【18分钟】</w:t>
            </w:r>
          </w:p>
        </w:tc>
        <w:tc>
          <w:tcPr>
            <w:tcW w:w="3200" w:type="pct"/>
            <w:gridSpan w:val="66"/>
            <w:tcBorders>
              <w:top w:val="single" w:color="000000" w:sz="4" w:space="0"/>
              <w:left w:val="single" w:color="000000" w:sz="4" w:space="0"/>
              <w:bottom w:val="single" w:color="000000" w:sz="4" w:space="0"/>
              <w:right w:val="single" w:color="000000" w:sz="4" w:space="0"/>
            </w:tcBorders>
            <w:vAlign w:val="center"/>
          </w:tcPr>
          <w:p w14:paraId="4B6C3121">
            <w:pPr>
              <w:pStyle w:val="6"/>
              <w:jc w:val="left"/>
            </w:pPr>
            <w:bookmarkStart w:id="196" w:name="一解密产业链钢铁是怎样炼成的"/>
            <w:r>
              <w:rPr>
                <w:i w:val="0"/>
              </w:rPr>
              <w:t>一、解密产业链：钢铁是怎样炼成的？</w:t>
            </w:r>
            <w:bookmarkEnd w:id="196"/>
          </w:p>
          <w:p w14:paraId="1FE1CB30">
            <w:pPr>
              <w:pStyle w:val="26"/>
              <w:jc w:val="left"/>
            </w:pPr>
            <w:r>
              <w:rPr>
                <w:b/>
                <w:bCs/>
              </w:rPr>
              <w:t>（一）、发放任务卡，组建探究小组</w:t>
            </w:r>
            <w:r>
              <w:br w:type="textWrapping"/>
            </w:r>
            <w:r>
              <w:t>将全班分为六个小组，每组领取一张“产业链拼图任务卡”，上面印有炼铁、炼钢、热轧、冷轧、焦化、余热发电六个环节的名称与简图。教师说明任务：“请根据课文5.1.2节内容，结合老师提供的补充材料，完成三项任务：第一，按生产流程排序；第二，写出每个环节的主要输入与输出；第三，在A3纸上绘制完整产业链流程图。”</w:t>
            </w:r>
            <w:r>
              <w:br w:type="textWrapping"/>
            </w:r>
            <w:r>
              <w:t>同时投影展示范例格式：</w:t>
            </w:r>
            <w:r>
              <w:br w:type="textWrapping"/>
            </w:r>
            <w:r>
              <w:t>【环节】炼铁 → 【输入】铁矿石、焦炭、氧气 → 【输出】液态生铁</w:t>
            </w:r>
            <w:r>
              <w:br w:type="textWrapping"/>
            </w:r>
            <w:r>
              <w:t>提醒学生注意副产品如煤焦油、硫磺、蒸汽等也应标注。</w:t>
            </w:r>
            <w:r>
              <w:br w:type="textWrapping"/>
            </w:r>
            <w:r>
              <w:rPr>
                <w:b/>
                <w:bCs/>
              </w:rPr>
              <w:t>（二）、巡视指导，促进深度学习</w:t>
            </w:r>
            <w:r>
              <w:br w:type="textWrapping"/>
            </w:r>
            <w:r>
              <w:t>教师深入各组进行个别化指导。当发现某组将“余热发电”置于末端时，提问：“这部分电力最终去了哪里？是否反哺了前端工序？”启发学生认识到能量闭环流动。对于“焦化”环节，提示：“除了产出焦炭，还有哪些化工产品？它们属于哪类资源再利用？”引导关注非金属资源回收。</w:t>
            </w:r>
            <w:r>
              <w:br w:type="textWrapping"/>
            </w:r>
            <w:r>
              <w:t>特别强调“全三脱”工艺的意义：“脱硫、脱磷、脱碳不仅提高钢质，还减少了后续污染治理压力，体现源头控制理念。”</w:t>
            </w:r>
            <w:r>
              <w:br w:type="textWrapping"/>
            </w:r>
            <w:r>
              <w:rPr>
                <w:b/>
                <w:bCs/>
              </w:rPr>
              <w:t>（三）、组织成果展示与互评</w:t>
            </w:r>
            <w:r>
              <w:br w:type="textWrapping"/>
            </w:r>
            <w:r>
              <w:t>邀请三组代表上台张贴流程图并讲解。第一组重点描述主流程：高炉炼铁→转炉炼钢→连铸→热轧/冷轧。第二组突出副线：焦炉煤气→发电→供电；高炉水渣→水泥原料。第三组则尝试加入“海水淡化→浓盐水制碱”链条，展现跨产业联动。</w:t>
            </w:r>
            <w:r>
              <w:br w:type="textWrapping"/>
            </w:r>
            <w:r>
              <w:t>教师点评时指出共性亮点：“多数小组都注意到了物质流与能量流的双重循环”，同时也纠正误区：“酸洗板不是独立生产线，而是冷轧后的表面处理工序。”最后总结：“这是一个典型的‘横向耦合、纵向闭合’的生态工业网络。”</w:t>
            </w:r>
          </w:p>
        </w:tc>
        <w:tc>
          <w:tcPr>
            <w:tcW w:w="1212" w:type="pct"/>
            <w:gridSpan w:val="19"/>
            <w:tcBorders>
              <w:top w:val="single" w:color="000000" w:sz="4" w:space="0"/>
              <w:left w:val="single" w:color="000000" w:sz="4" w:space="0"/>
              <w:bottom w:val="single" w:color="000000" w:sz="4" w:space="0"/>
              <w:right w:val="single" w:color="000000" w:sz="4" w:space="0"/>
            </w:tcBorders>
            <w:vAlign w:val="center"/>
          </w:tcPr>
          <w:p w14:paraId="354D1075">
            <w:pPr>
              <w:pStyle w:val="26"/>
              <w:jc w:val="left"/>
            </w:pPr>
            <w:r>
              <w:t>1. 小组分工查阅文本获取关键信息。</w:t>
            </w:r>
            <w:r>
              <w:br w:type="textWrapping"/>
            </w:r>
            <w:r>
              <w:t>2. 协商确定产业链顺序并绘制流程图。</w:t>
            </w:r>
            <w:r>
              <w:br w:type="textWrapping"/>
            </w:r>
            <w:r>
              <w:t>3. 准备汇报提纲并派代表展示成果。</w:t>
            </w:r>
            <w:r>
              <w:br w:type="textWrapping"/>
            </w:r>
            <w:r>
              <w:t>4. 倾听他人分享并提出建设性意见。</w:t>
            </w:r>
          </w:p>
        </w:tc>
      </w:tr>
      <w:tr w14:paraId="16C2B4FD">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7A765EFC">
            <w:pPr>
              <w:pStyle w:val="26"/>
              <w:jc w:val="left"/>
            </w:pPr>
            <w:r>
              <w:rPr>
                <w:b/>
                <w:bCs/>
              </w:rPr>
              <w:t>评价任务</w:t>
            </w:r>
          </w:p>
        </w:tc>
        <w:tc>
          <w:tcPr>
            <w:tcW w:w="4412" w:type="pct"/>
            <w:gridSpan w:val="85"/>
            <w:tcBorders>
              <w:top w:val="single" w:color="000000" w:sz="4" w:space="0"/>
              <w:left w:val="single" w:color="000000" w:sz="4" w:space="0"/>
              <w:bottom w:val="single" w:color="000000" w:sz="4" w:space="0"/>
              <w:right w:val="single" w:color="000000" w:sz="4" w:space="0"/>
            </w:tcBorders>
            <w:vAlign w:val="center"/>
          </w:tcPr>
          <w:p w14:paraId="2AFFBD26">
            <w:pPr>
              <w:pStyle w:val="26"/>
              <w:jc w:val="left"/>
            </w:pPr>
            <w:r>
              <w:rPr>
                <w:b/>
                <w:bCs/>
              </w:rPr>
              <w:t>流程准确</w:t>
            </w:r>
            <w:r>
              <w:t>：☆☆☆</w:t>
            </w:r>
            <w:r>
              <w:br w:type="textWrapping"/>
            </w:r>
            <w:r>
              <w:rPr>
                <w:b/>
                <w:bCs/>
              </w:rPr>
              <w:t>要素完整</w:t>
            </w:r>
            <w:r>
              <w:t>：☆☆☆</w:t>
            </w:r>
            <w:r>
              <w:br w:type="textWrapping"/>
            </w:r>
            <w:r>
              <w:rPr>
                <w:b/>
                <w:bCs/>
              </w:rPr>
              <w:t>表达清晰</w:t>
            </w:r>
            <w:r>
              <w:t>：☆☆☆</w:t>
            </w:r>
          </w:p>
        </w:tc>
      </w:tr>
      <w:tr w14:paraId="57AFD506">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1C147FC3">
            <w:pPr>
              <w:pStyle w:val="26"/>
              <w:jc w:val="left"/>
            </w:pPr>
            <w:r>
              <w:rPr>
                <w:b/>
                <w:bCs/>
              </w:rPr>
              <w:t>设计意图</w:t>
            </w:r>
          </w:p>
        </w:tc>
        <w:tc>
          <w:tcPr>
            <w:tcW w:w="4412" w:type="pct"/>
            <w:gridSpan w:val="85"/>
            <w:tcBorders>
              <w:top w:val="single" w:color="000000" w:sz="4" w:space="0"/>
              <w:left w:val="single" w:color="000000" w:sz="4" w:space="0"/>
              <w:bottom w:val="single" w:color="000000" w:sz="4" w:space="0"/>
              <w:right w:val="single" w:color="000000" w:sz="4" w:space="0"/>
            </w:tcBorders>
            <w:vAlign w:val="center"/>
          </w:tcPr>
          <w:p w14:paraId="67B81C84">
            <w:pPr>
              <w:pStyle w:val="26"/>
              <w:jc w:val="left"/>
            </w:pPr>
            <w:r>
              <w:t>通过结构化任务推动自主建构知识；利用可视化工具帮助学生理解复杂系统；小组协作培养沟通与团队精神；展示互评提升批判性思维与语言表达能力；教师适时介入确保科学性与深度。</w:t>
            </w:r>
          </w:p>
        </w:tc>
      </w:tr>
      <w:tr w14:paraId="53CC5FD5">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220DB2DC">
            <w:pPr>
              <w:pStyle w:val="26"/>
              <w:jc w:val="left"/>
            </w:pPr>
            <w:r>
              <w:rPr>
                <w:b/>
                <w:bCs/>
              </w:rPr>
              <w:t>深化拓展</w:t>
            </w:r>
            <w:r>
              <w:br w:type="textWrapping"/>
            </w:r>
            <w:r>
              <w:rPr>
                <w:b/>
                <w:bCs/>
              </w:rPr>
              <w:t>【5分钟】</w:t>
            </w:r>
          </w:p>
        </w:tc>
        <w:tc>
          <w:tcPr>
            <w:tcW w:w="3200" w:type="pct"/>
            <w:gridSpan w:val="66"/>
            <w:tcBorders>
              <w:top w:val="single" w:color="000000" w:sz="4" w:space="0"/>
              <w:left w:val="single" w:color="000000" w:sz="4" w:space="0"/>
              <w:bottom w:val="single" w:color="000000" w:sz="4" w:space="0"/>
              <w:right w:val="single" w:color="000000" w:sz="4" w:space="0"/>
            </w:tcBorders>
            <w:vAlign w:val="center"/>
          </w:tcPr>
          <w:p w14:paraId="6C06E0C7">
            <w:pPr>
              <w:pStyle w:val="6"/>
              <w:jc w:val="left"/>
            </w:pPr>
            <w:bookmarkStart w:id="197" w:name="一聚焦绿色奇迹五效一体是什么"/>
            <w:r>
              <w:rPr>
                <w:i w:val="0"/>
              </w:rPr>
              <w:t>一、聚焦绿色奇迹：“五效一体”是什么？</w:t>
            </w:r>
            <w:bookmarkEnd w:id="197"/>
          </w:p>
          <w:p w14:paraId="7F253573">
            <w:pPr>
              <w:pStyle w:val="26"/>
              <w:jc w:val="left"/>
            </w:pPr>
            <w:r>
              <w:rPr>
                <w:b/>
                <w:bCs/>
              </w:rPr>
              <w:t>（一）、解析世界首创技术原理</w:t>
            </w:r>
            <w:r>
              <w:br w:type="textWrapping"/>
            </w:r>
            <w:r>
              <w:t>教师播放一段3D动画短片，动态演示“燃－热－电－水－盐”系统运作过程：燃气锅炉燃烧产生高温烟气→加热锅炉生成蒸汽→驱动汽轮机发电→剩余蒸汽用于海水淡化→淡化后淡水供生产使用，浓盐水送至盐场结晶制盐。</w:t>
            </w:r>
            <w:r>
              <w:br w:type="textWrapping"/>
            </w:r>
            <w:r>
              <w:t>逐帧暂停讲解：“这里的‘燃’指燃料燃烧，‘热’是热能转换，‘电’为电力产出，‘水’即淡水供应，‘盐’则是副产品增值。五个效益在同一系统中高效转化，实现了资源吃干榨尽。”</w:t>
            </w:r>
            <w:r>
              <w:br w:type="textWrapping"/>
            </w:r>
            <w:r>
              <w:rPr>
                <w:b/>
                <w:bCs/>
              </w:rPr>
              <w:t>（二）、联系生活实例加深理解</w:t>
            </w:r>
            <w:r>
              <w:br w:type="textWrapping"/>
            </w:r>
            <w:r>
              <w:t>提问：“我们喝的矿泉水瓶标签上写着‘源自深层海水’，可能就来自这样的系统。你们觉得这种模式可以在哪些地区推广？”引导学生思考滨海缺水型工业区的应用前景，如山东半岛、长三角等地。</w:t>
            </w:r>
            <w:r>
              <w:br w:type="textWrapping"/>
            </w:r>
            <w:r>
              <w:t>预告下一课时内容：“明天我们将深入探讨首钢京唐如何成为‘无废企业’，以及劳动模范闫洪伟如何用智慧守护蓝天。”</w:t>
            </w:r>
          </w:p>
        </w:tc>
        <w:tc>
          <w:tcPr>
            <w:tcW w:w="1212" w:type="pct"/>
            <w:gridSpan w:val="19"/>
            <w:tcBorders>
              <w:top w:val="single" w:color="000000" w:sz="4" w:space="0"/>
              <w:left w:val="single" w:color="000000" w:sz="4" w:space="0"/>
              <w:bottom w:val="single" w:color="000000" w:sz="4" w:space="0"/>
              <w:right w:val="single" w:color="000000" w:sz="4" w:space="0"/>
            </w:tcBorders>
            <w:vAlign w:val="center"/>
          </w:tcPr>
          <w:p w14:paraId="77C19142">
            <w:pPr>
              <w:pStyle w:val="26"/>
              <w:jc w:val="left"/>
            </w:pPr>
            <w:r>
              <w:t>1. 观看动画理解多效联产机制。</w:t>
            </w:r>
            <w:r>
              <w:br w:type="textWrapping"/>
            </w:r>
            <w:r>
              <w:t>2. 记录“五效一体”各环节名称。</w:t>
            </w:r>
            <w:r>
              <w:br w:type="textWrapping"/>
            </w:r>
            <w:r>
              <w:t>3. 联想生活中可能的应用场景。</w:t>
            </w:r>
            <w:r>
              <w:br w:type="textWrapping"/>
            </w:r>
            <w:r>
              <w:t>4. 明确下节课学习方向。</w:t>
            </w:r>
          </w:p>
        </w:tc>
      </w:tr>
      <w:tr w14:paraId="3A216950">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249122EC">
            <w:pPr>
              <w:pStyle w:val="26"/>
              <w:jc w:val="left"/>
            </w:pPr>
            <w:r>
              <w:rPr>
                <w:b/>
                <w:bCs/>
              </w:rPr>
              <w:t>评价任务</w:t>
            </w:r>
          </w:p>
        </w:tc>
        <w:tc>
          <w:tcPr>
            <w:tcW w:w="4412" w:type="pct"/>
            <w:gridSpan w:val="85"/>
            <w:tcBorders>
              <w:top w:val="single" w:color="000000" w:sz="4" w:space="0"/>
              <w:left w:val="single" w:color="000000" w:sz="4" w:space="0"/>
              <w:bottom w:val="single" w:color="000000" w:sz="4" w:space="0"/>
              <w:right w:val="single" w:color="000000" w:sz="4" w:space="0"/>
            </w:tcBorders>
            <w:vAlign w:val="center"/>
          </w:tcPr>
          <w:p w14:paraId="133AA887">
            <w:pPr>
              <w:pStyle w:val="26"/>
              <w:jc w:val="left"/>
            </w:pPr>
            <w:r>
              <w:t>概念理解：☆☆☆</w:t>
            </w:r>
            <w:r>
              <w:br w:type="textWrapping"/>
            </w:r>
            <w:r>
              <w:t>迁移应用：☆☆☆</w:t>
            </w:r>
            <w:r>
              <w:br w:type="textWrapping"/>
            </w:r>
            <w:r>
              <w:t>前瞻思考：☆☆☆</w:t>
            </w:r>
          </w:p>
        </w:tc>
      </w:tr>
      <w:tr w14:paraId="4513A8F2">
        <w:tblPrEx>
          <w:tblCellMar>
            <w:top w:w="0" w:type="dxa"/>
            <w:left w:w="108" w:type="dxa"/>
            <w:bottom w:w="0" w:type="dxa"/>
            <w:right w:w="108" w:type="dxa"/>
          </w:tblCellMar>
        </w:tblPrEx>
        <w:trPr>
          <w:gridBefore w:val="2"/>
          <w:gridAfter w:val="1"/>
          <w:wBefore w:w="12" w:type="pct"/>
          <w:wAfter w:w="13" w:type="pct"/>
          <w:jc w:val="center"/>
        </w:trPr>
        <w:tc>
          <w:tcPr>
            <w:tcW w:w="561" w:type="pct"/>
            <w:gridSpan w:val="5"/>
            <w:tcBorders>
              <w:top w:val="single" w:color="000000" w:sz="4" w:space="0"/>
              <w:left w:val="single" w:color="000000" w:sz="4" w:space="0"/>
              <w:bottom w:val="single" w:color="000000" w:sz="4" w:space="0"/>
              <w:right w:val="single" w:color="000000" w:sz="4" w:space="0"/>
            </w:tcBorders>
            <w:vAlign w:val="center"/>
          </w:tcPr>
          <w:p w14:paraId="5E477E50">
            <w:pPr>
              <w:pStyle w:val="26"/>
              <w:jc w:val="left"/>
            </w:pPr>
            <w:r>
              <w:rPr>
                <w:b/>
                <w:bCs/>
              </w:rPr>
              <w:t>设计意图</w:t>
            </w:r>
          </w:p>
        </w:tc>
        <w:tc>
          <w:tcPr>
            <w:tcW w:w="4412" w:type="pct"/>
            <w:gridSpan w:val="85"/>
            <w:tcBorders>
              <w:top w:val="single" w:color="000000" w:sz="4" w:space="0"/>
              <w:left w:val="single" w:color="000000" w:sz="4" w:space="0"/>
              <w:bottom w:val="single" w:color="000000" w:sz="4" w:space="0"/>
              <w:right w:val="single" w:color="000000" w:sz="4" w:space="0"/>
            </w:tcBorders>
            <w:vAlign w:val="center"/>
          </w:tcPr>
          <w:p w14:paraId="096B351D">
            <w:pPr>
              <w:pStyle w:val="26"/>
              <w:jc w:val="left"/>
            </w:pPr>
            <w:r>
              <w:t>用高科技视听素材突破抽象概念难点；通过具象化类比增强记忆；设置悬念激发持续探究欲望；衔接前后课时，构建完整学习脉络。</w:t>
            </w:r>
          </w:p>
        </w:tc>
      </w:tr>
      <w:tr w14:paraId="16BE1653">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440FE2AE">
            <w:pPr>
              <w:pStyle w:val="5"/>
              <w:jc w:val="left"/>
            </w:pPr>
            <w:r>
              <w:rPr>
                <w:i w:val="0"/>
              </w:rPr>
              <w:t>作业设计</w:t>
            </w:r>
          </w:p>
        </w:tc>
      </w:tr>
      <w:tr w14:paraId="5A891212">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5306DFE4">
            <w:pPr>
              <w:pStyle w:val="26"/>
              <w:jc w:val="left"/>
            </w:pPr>
            <w:r>
              <w:rPr>
                <w:b/>
                <w:bCs/>
              </w:rPr>
              <w:t>一、基础巩固：填空与连线</w:t>
            </w:r>
            <w:r>
              <w:br w:type="textWrapping"/>
            </w:r>
            <w:r>
              <w:t>1. 首钢京唐公司位于河北省________市________区，依托________优势实现原料输入与产品输出。</w:t>
            </w:r>
            <w:r>
              <w:br w:type="textWrapping"/>
            </w:r>
            <w:r>
              <w:t>2. 写出下列生产环节的对应产物：</w:t>
            </w:r>
            <w:r>
              <w:br w:type="textWrapping"/>
            </w:r>
            <w:r>
              <w:t>（1）高炉炼铁 → ________</w:t>
            </w:r>
            <w:r>
              <w:br w:type="textWrapping"/>
            </w:r>
            <w:r>
              <w:t>（2）转炉炼钢 → ________</w:t>
            </w:r>
            <w:r>
              <w:br w:type="textWrapping"/>
            </w:r>
            <w:r>
              <w:t>（3）热连轧机组 → ________</w:t>
            </w:r>
            <w:r>
              <w:br w:type="textWrapping"/>
            </w:r>
            <w:r>
              <w:t>（4）焦炉干馏 → ________（除焦炭外任写一种）</w:t>
            </w:r>
            <w:r>
              <w:br w:type="textWrapping"/>
            </w:r>
            <w:r>
              <w:t>3. 连线题：将左侧环保措施与右侧成效匹配：</w:t>
            </w:r>
            <w:r>
              <w:br w:type="textWrapping"/>
            </w:r>
            <w:r>
              <w:t>A. 海铁联运　　　　① 减少碳排放</w:t>
            </w:r>
            <w:r>
              <w:br w:type="textWrapping"/>
            </w:r>
            <w:r>
              <w:t>B. 余热发电　　　　② 降低粉尘污染</w:t>
            </w:r>
            <w:r>
              <w:br w:type="textWrapping"/>
            </w:r>
            <w:r>
              <w:t>C. 无组织排放管控　③ 提高能源利用率</w:t>
            </w:r>
            <w:r>
              <w:br w:type="textWrapping"/>
            </w:r>
            <w:r>
              <w:t>D. 固废产品化　　　④ 实现资源再生利用</w:t>
            </w:r>
            <w:r>
              <w:br w:type="textWrapping"/>
            </w:r>
            <w:r>
              <w:rPr>
                <w:b/>
                <w:bCs/>
              </w:rPr>
              <w:t>二、能力提升：撰写微型报告</w:t>
            </w:r>
            <w:r>
              <w:br w:type="textWrapping"/>
            </w:r>
            <w:r>
              <w:t>假设你是曹妃甸开发区管委会工作人员，请你以“首钢京唐的绿色启示”为题，写一篇300字左右的小报告，向其他工业园区介绍其循环经济经验。要求包含以下要点：</w:t>
            </w:r>
            <w:r>
              <w:br w:type="textWrapping"/>
            </w:r>
            <w:r>
              <w:t>- 主要做法（至少两项）</w:t>
            </w:r>
            <w:r>
              <w:br w:type="textWrapping"/>
            </w:r>
            <w:r>
              <w:t>- 环境效益</w:t>
            </w:r>
            <w:r>
              <w:br w:type="textWrapping"/>
            </w:r>
            <w:r>
              <w:t>- 可复制性建议</w:t>
            </w:r>
          </w:p>
        </w:tc>
      </w:tr>
      <w:tr w14:paraId="5DD5BC15">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2F639DEB">
            <w:pPr>
              <w:pStyle w:val="26"/>
              <w:jc w:val="left"/>
            </w:pPr>
            <w:r>
              <w:rPr>
                <w:b/>
                <w:bCs/>
              </w:rPr>
              <w:t>【答案解析】</w:t>
            </w:r>
            <w:r>
              <w:br w:type="textWrapping"/>
            </w:r>
            <w:r>
              <w:rPr>
                <w:b/>
                <w:bCs/>
              </w:rPr>
              <w:t>一、基础巩固</w:t>
            </w:r>
            <w:r>
              <w:br w:type="textWrapping"/>
            </w:r>
            <w:r>
              <w:t>1. 唐山；曹妃甸；港口</w:t>
            </w:r>
            <w:r>
              <w:br w:type="textWrapping"/>
            </w:r>
            <w:r>
              <w:t>2. （1）液态生铁（或铁水） （2）钢水 （3）热轧带钢 （4）煤焦油（或粗苯、硫磺）</w:t>
            </w:r>
            <w:r>
              <w:br w:type="textWrapping"/>
            </w:r>
            <w:r>
              <w:t>3. A—①　B—③　C—②　D—④</w:t>
            </w:r>
            <w:r>
              <w:br w:type="textWrapping"/>
            </w:r>
            <w:r>
              <w:rPr>
                <w:b/>
                <w:bCs/>
              </w:rPr>
              <w:t>二、能力提升</w:t>
            </w:r>
            <w:r>
              <w:br w:type="textWrapping"/>
            </w:r>
            <w:r>
              <w:t>示例：首钢京唐的绿色启示</w:t>
            </w:r>
            <w:r>
              <w:br w:type="textWrapping"/>
            </w:r>
            <w:r>
              <w:t>首钢京唐通过构建循环经济体系，为工业园区绿色发展提供了典范。其主要做法包括：一是实施“燃－热－电－水－盐”五效一体系统，实现能源梯级利用与水资源自给；二是推行固废100%产品化，将钢渣、水渣转化为建筑材料，变废为宝。这些举措显著降低了污染物排放，提升了资源利用效率，助力企业获评环保绩效A级。建议同类园区因地制宜引入余热回收、废水回用技术，并加强产业链协同，推动形成区域生态工业网络。</w:t>
            </w:r>
          </w:p>
        </w:tc>
      </w:tr>
      <w:tr w14:paraId="6DA3B80A">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277E5F21">
            <w:pPr>
              <w:pStyle w:val="5"/>
              <w:jc w:val="left"/>
            </w:pPr>
            <w:r>
              <w:rPr>
                <w:i w:val="0"/>
              </w:rPr>
              <w:t>教学反思</w:t>
            </w:r>
          </w:p>
        </w:tc>
      </w:tr>
      <w:tr w14:paraId="30880380">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vAlign w:val="center"/>
          </w:tcPr>
          <w:p w14:paraId="56483A6B">
            <w:pPr>
              <w:pStyle w:val="26"/>
              <w:jc w:val="left"/>
            </w:pPr>
            <w:r>
              <w:rPr>
                <w:b/>
                <w:bCs/>
              </w:rPr>
              <w:t>成功之处</w:t>
            </w:r>
            <w:r>
              <w:br w:type="textWrapping"/>
            </w:r>
            <w:r>
              <w:t>1.以冬奥会钢材切入，有效激活学生已有认知，课堂氛围热烈。</w:t>
            </w:r>
            <w:r>
              <w:br w:type="textWrapping"/>
            </w:r>
            <w:r>
              <w:t>2.小组合作绘制产业链流程图，促进了知识内化与团队协作能力发展。</w:t>
            </w:r>
            <w:r>
              <w:br w:type="textWrapping"/>
            </w:r>
            <w:r>
              <w:t>3.动画演示“五效一体”系统直观生动，破解了教学难点。</w:t>
            </w:r>
            <w:r>
              <w:br w:type="textWrapping"/>
            </w:r>
            <w:r>
              <w:rPr>
                <w:b/>
                <w:bCs/>
              </w:rPr>
              <w:t>不足之处</w:t>
            </w:r>
            <w:r>
              <w:br w:type="textWrapping"/>
            </w:r>
            <w:r>
              <w:t>1.部分学生对“全三脱”等专业术语理解仍显模糊，需增加类比解释。</w:t>
            </w:r>
            <w:r>
              <w:br w:type="textWrapping"/>
            </w:r>
            <w:r>
              <w:t>2.小组汇报时间略长，导致拓展环节稍显仓促。</w:t>
            </w:r>
            <w:r>
              <w:br w:type="textWrapping"/>
            </w:r>
            <w:r>
              <w:t>3.对不同层次学生的差异化指导有待加强。</w:t>
            </w:r>
          </w:p>
        </w:tc>
      </w:tr>
      <w:tr w14:paraId="2A06C7D4">
        <w:tblPrEx>
          <w:tblCellMar>
            <w:top w:w="0" w:type="dxa"/>
            <w:left w:w="108" w:type="dxa"/>
            <w:bottom w:w="0" w:type="dxa"/>
            <w:right w:w="108" w:type="dxa"/>
          </w:tblCellMar>
        </w:tblPrEx>
        <w:trPr>
          <w:gridBefore w:val="2"/>
          <w:gridAfter w:val="1"/>
          <w:wBefore w:w="12" w:type="pct"/>
          <w:wAfter w:w="13" w:type="pct"/>
          <w:jc w:val="center"/>
        </w:trPr>
        <w:tc>
          <w:tcPr>
            <w:tcW w:w="4973" w:type="pct"/>
            <w:gridSpan w:val="90"/>
            <w:tcBorders>
              <w:top w:val="single" w:color="000000" w:sz="4" w:space="0"/>
              <w:left w:val="single" w:color="000000" w:sz="4" w:space="0"/>
              <w:bottom w:val="single" w:color="000000" w:sz="4" w:space="0"/>
              <w:right w:val="single" w:color="000000" w:sz="4" w:space="0"/>
            </w:tcBorders>
            <w:shd w:val="clear" w:color="auto" w:fill="D9D9D9"/>
            <w:vAlign w:val="center"/>
          </w:tcPr>
          <w:p w14:paraId="53CBD21D">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10</w:t>
            </w:r>
            <w:r>
              <w:rPr>
                <w:i w:val="0"/>
              </w:rPr>
              <w:t>课时教案</w:t>
            </w:r>
          </w:p>
        </w:tc>
      </w:tr>
      <w:tr w14:paraId="7E4B092B">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64CAC93A">
            <w:pPr>
              <w:pStyle w:val="26"/>
              <w:jc w:val="left"/>
            </w:pPr>
            <w:r>
              <w:t>学科</w:t>
            </w:r>
          </w:p>
        </w:tc>
        <w:tc>
          <w:tcPr>
            <w:tcW w:w="1461" w:type="pct"/>
            <w:gridSpan w:val="15"/>
            <w:tcBorders>
              <w:top w:val="single" w:color="000000" w:sz="4" w:space="0"/>
              <w:left w:val="single" w:color="000000" w:sz="4" w:space="0"/>
              <w:bottom w:val="single" w:color="000000" w:sz="4" w:space="0"/>
              <w:right w:val="single" w:color="000000" w:sz="4" w:space="0"/>
            </w:tcBorders>
            <w:vAlign w:val="center"/>
          </w:tcPr>
          <w:p w14:paraId="6F7EE2A8">
            <w:pPr>
              <w:pStyle w:val="26"/>
              <w:jc w:val="left"/>
              <w:rPr>
                <w:rFonts w:hint="default" w:eastAsia="宋体"/>
                <w:lang w:val="en-US" w:eastAsia="zh-CN"/>
              </w:rPr>
            </w:pPr>
            <w:r>
              <w:rPr>
                <w:rFonts w:hint="eastAsia"/>
                <w:lang w:val="en-US" w:eastAsia="zh-CN"/>
              </w:rPr>
              <w:t>通识教育</w:t>
            </w:r>
          </w:p>
        </w:tc>
        <w:tc>
          <w:tcPr>
            <w:tcW w:w="776" w:type="pct"/>
            <w:gridSpan w:val="18"/>
            <w:tcBorders>
              <w:top w:val="single" w:color="000000" w:sz="4" w:space="0"/>
              <w:left w:val="single" w:color="000000" w:sz="4" w:space="0"/>
              <w:bottom w:val="single" w:color="000000" w:sz="4" w:space="0"/>
              <w:right w:val="single" w:color="000000" w:sz="4" w:space="0"/>
            </w:tcBorders>
            <w:vAlign w:val="center"/>
          </w:tcPr>
          <w:p w14:paraId="25D94F5B">
            <w:pPr>
              <w:pStyle w:val="26"/>
              <w:jc w:val="left"/>
            </w:pPr>
            <w:r>
              <w:t>年级</w:t>
            </w:r>
          </w:p>
        </w:tc>
        <w:tc>
          <w:tcPr>
            <w:tcW w:w="890" w:type="pct"/>
            <w:gridSpan w:val="30"/>
            <w:tcBorders>
              <w:top w:val="single" w:color="000000" w:sz="4" w:space="0"/>
              <w:left w:val="single" w:color="000000" w:sz="4" w:space="0"/>
              <w:bottom w:val="single" w:color="000000" w:sz="4" w:space="0"/>
              <w:right w:val="single" w:color="000000" w:sz="4" w:space="0"/>
            </w:tcBorders>
            <w:vAlign w:val="center"/>
          </w:tcPr>
          <w:p w14:paraId="39BB6383">
            <w:pPr>
              <w:pStyle w:val="26"/>
              <w:jc w:val="left"/>
            </w:pPr>
            <w:r>
              <w:t>八年级下册</w:t>
            </w:r>
          </w:p>
        </w:tc>
        <w:tc>
          <w:tcPr>
            <w:tcW w:w="1234" w:type="pct"/>
            <w:gridSpan w:val="19"/>
            <w:tcBorders>
              <w:top w:val="single" w:color="000000" w:sz="4" w:space="0"/>
              <w:left w:val="single" w:color="000000" w:sz="4" w:space="0"/>
              <w:bottom w:val="single" w:color="000000" w:sz="4" w:space="0"/>
              <w:right w:val="single" w:color="000000" w:sz="4" w:space="0"/>
            </w:tcBorders>
            <w:vAlign w:val="center"/>
          </w:tcPr>
          <w:p w14:paraId="236433AE">
            <w:pPr>
              <w:pStyle w:val="26"/>
              <w:jc w:val="left"/>
            </w:pPr>
            <w:r>
              <w:t>共</w:t>
            </w:r>
            <w:r>
              <w:rPr>
                <w:rFonts w:hint="eastAsia"/>
                <w:lang w:val="en-US" w:eastAsia="zh-CN"/>
              </w:rPr>
              <w:t>1</w:t>
            </w:r>
            <w:r>
              <w:t>2课时</w:t>
            </w:r>
          </w:p>
        </w:tc>
      </w:tr>
      <w:tr w14:paraId="15B9C459">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60F48DC8">
            <w:pPr>
              <w:pStyle w:val="26"/>
              <w:jc w:val="left"/>
            </w:pPr>
            <w:r>
              <w:t>教材</w:t>
            </w:r>
          </w:p>
        </w:tc>
        <w:tc>
          <w:tcPr>
            <w:tcW w:w="1461" w:type="pct"/>
            <w:gridSpan w:val="15"/>
            <w:tcBorders>
              <w:top w:val="single" w:color="000000" w:sz="4" w:space="0"/>
              <w:left w:val="single" w:color="000000" w:sz="4" w:space="0"/>
              <w:bottom w:val="single" w:color="000000" w:sz="4" w:space="0"/>
              <w:right w:val="single" w:color="000000" w:sz="4" w:space="0"/>
            </w:tcBorders>
            <w:vAlign w:val="center"/>
          </w:tcPr>
          <w:p w14:paraId="1D64ABE5">
            <w:pPr>
              <w:pStyle w:val="26"/>
              <w:jc w:val="left"/>
              <w:rPr>
                <w:rFonts w:hint="default" w:eastAsia="宋体"/>
                <w:lang w:val="en-US" w:eastAsia="zh-CN"/>
              </w:rPr>
            </w:pPr>
            <w:r>
              <w:rPr>
                <w:rFonts w:hint="eastAsia"/>
                <w:lang w:val="en-US" w:eastAsia="zh-CN"/>
              </w:rPr>
              <w:t>校本教材《钢铁企业文化》</w:t>
            </w:r>
          </w:p>
        </w:tc>
        <w:tc>
          <w:tcPr>
            <w:tcW w:w="776" w:type="pct"/>
            <w:gridSpan w:val="18"/>
            <w:tcBorders>
              <w:top w:val="single" w:color="000000" w:sz="4" w:space="0"/>
              <w:left w:val="single" w:color="000000" w:sz="4" w:space="0"/>
              <w:bottom w:val="single" w:color="000000" w:sz="4" w:space="0"/>
              <w:right w:val="single" w:color="000000" w:sz="4" w:space="0"/>
            </w:tcBorders>
            <w:vAlign w:val="center"/>
          </w:tcPr>
          <w:p w14:paraId="22AEBFC3">
            <w:pPr>
              <w:pStyle w:val="26"/>
              <w:jc w:val="left"/>
            </w:pPr>
            <w:r>
              <w:t>授课类型</w:t>
            </w:r>
          </w:p>
        </w:tc>
        <w:tc>
          <w:tcPr>
            <w:tcW w:w="890" w:type="pct"/>
            <w:gridSpan w:val="30"/>
            <w:tcBorders>
              <w:top w:val="single" w:color="000000" w:sz="4" w:space="0"/>
              <w:left w:val="single" w:color="000000" w:sz="4" w:space="0"/>
              <w:bottom w:val="single" w:color="000000" w:sz="4" w:space="0"/>
              <w:right w:val="single" w:color="000000" w:sz="4" w:space="0"/>
            </w:tcBorders>
            <w:vAlign w:val="center"/>
          </w:tcPr>
          <w:p w14:paraId="2BCE27E8">
            <w:pPr>
              <w:pStyle w:val="26"/>
              <w:jc w:val="left"/>
            </w:pPr>
            <w:r>
              <w:t>新授课</w:t>
            </w:r>
          </w:p>
        </w:tc>
        <w:tc>
          <w:tcPr>
            <w:tcW w:w="1234" w:type="pct"/>
            <w:gridSpan w:val="19"/>
            <w:tcBorders>
              <w:top w:val="single" w:color="000000" w:sz="4" w:space="0"/>
              <w:left w:val="single" w:color="000000" w:sz="4" w:space="0"/>
              <w:bottom w:val="single" w:color="000000" w:sz="4" w:space="0"/>
              <w:right w:val="single" w:color="000000" w:sz="4" w:space="0"/>
            </w:tcBorders>
            <w:vAlign w:val="center"/>
          </w:tcPr>
          <w:p w14:paraId="5DD83551">
            <w:pPr>
              <w:pStyle w:val="26"/>
              <w:jc w:val="left"/>
            </w:pPr>
            <w:r>
              <w:t>第</w:t>
            </w:r>
            <w:r>
              <w:rPr>
                <w:rFonts w:hint="eastAsia"/>
                <w:lang w:val="en-US" w:eastAsia="zh-CN"/>
              </w:rPr>
              <w:t>10</w:t>
            </w:r>
            <w:r>
              <w:t>课时</w:t>
            </w:r>
          </w:p>
        </w:tc>
      </w:tr>
      <w:tr w14:paraId="6DC5EB38">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76DD70D6">
            <w:pPr>
              <w:pStyle w:val="5"/>
              <w:jc w:val="left"/>
            </w:pPr>
            <w:r>
              <w:rPr>
                <w:i w:val="0"/>
              </w:rPr>
              <w:t>教材分析</w:t>
            </w:r>
          </w:p>
        </w:tc>
      </w:tr>
      <w:tr w14:paraId="0D1E66B9">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75D9E16F">
            <w:pPr>
              <w:pStyle w:val="26"/>
              <w:jc w:val="left"/>
            </w:pPr>
            <w:r>
              <w:rPr>
                <w:b/>
                <w:bCs/>
              </w:rPr>
              <w:t>教材分析</w:t>
            </w:r>
            <w:r>
              <w:br w:type="textWrapping"/>
            </w:r>
            <w:r>
              <w:t>本节</w:t>
            </w:r>
            <w:r>
              <w:rPr>
                <w:rFonts w:hint="eastAsia"/>
                <w:lang w:val="en-US" w:eastAsia="zh-CN"/>
              </w:rPr>
              <w:t>课</w:t>
            </w:r>
            <w:r>
              <w:t>聚焦首钢京唐在绿色低碳发展与企业文化建设方面的实践。承接上节课的产业链知识，深入剖析企业如何通过技术创新实现节能减排、固废资源化利用，并以劳动模范案例体现人的能动作用。内容突出“绿色发展”国家战略，是培养学生生态文明观的重要载体。</w:t>
            </w:r>
            <w:r>
              <w:br w:type="textWrapping"/>
            </w:r>
            <w:r>
              <w:rPr>
                <w:b/>
                <w:bCs/>
              </w:rPr>
              <w:t>学情分析</w:t>
            </w:r>
            <w:r>
              <w:br w:type="textWrapping"/>
            </w:r>
            <w:r>
              <w:t>学生已掌握首钢京唐的基本区位与生产流程，对循环经济有初步认知。但对“碳排放监测”“绿电交易”等新概念理解较难，且易将环保视为技术问题而忽视人文因素。本课通过真实人物故事强化情感认同，引导学生理解科技与精神双轮驱动的发展模式。</w:t>
            </w:r>
          </w:p>
        </w:tc>
      </w:tr>
      <w:tr w14:paraId="3D806D0D">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E659236">
            <w:pPr>
              <w:pStyle w:val="5"/>
              <w:jc w:val="left"/>
            </w:pPr>
            <w:r>
              <w:rPr>
                <w:i w:val="0"/>
              </w:rPr>
              <w:t>课时教学目标</w:t>
            </w:r>
          </w:p>
        </w:tc>
      </w:tr>
      <w:tr w14:paraId="47566372">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3998367">
            <w:pPr>
              <w:pStyle w:val="26"/>
              <w:jc w:val="left"/>
            </w:pPr>
            <w:r>
              <w:rPr>
                <w:rFonts w:hint="eastAsia"/>
                <w:b/>
                <w:bCs/>
                <w:lang w:val="en-US" w:eastAsia="zh-CN"/>
              </w:rPr>
              <w:t>能力目标</w:t>
            </w:r>
            <w:r>
              <w:br w:type="textWrapping"/>
            </w:r>
            <w:r>
              <w:t>1.模拟环保工程师角色，提出可行的节能降耗改进建议。</w:t>
            </w:r>
            <w:r>
              <w:br w:type="textWrapping"/>
            </w:r>
            <w:r>
              <w:t>2.将企业绿色发展经验迁移到日常生活行为中。</w:t>
            </w:r>
            <w:r>
              <w:br w:type="textWrapping"/>
            </w:r>
            <w:r>
              <w:rPr>
                <w:rFonts w:hint="eastAsia"/>
                <w:b/>
                <w:bCs/>
                <w:lang w:val="en-US" w:eastAsia="zh-CN"/>
              </w:rPr>
              <w:t>知识目标</w:t>
            </w:r>
            <w:r>
              <w:br w:type="textWrapping"/>
            </w:r>
            <w:r>
              <w:t>1.首钢京唐在固废资源化与碳减排方面的具体措施。</w:t>
            </w:r>
            <w:r>
              <w:br w:type="textWrapping"/>
            </w:r>
            <w:r>
              <w:t>2.理解大型国企在区域绿色转型中的示范引领作用。</w:t>
            </w:r>
            <w:r>
              <w:br w:type="textWrapping"/>
            </w:r>
            <w:r>
              <w:rPr>
                <w:rFonts w:hint="eastAsia"/>
                <w:b/>
                <w:bCs/>
                <w:lang w:val="en-US" w:eastAsia="zh-CN"/>
              </w:rPr>
              <w:t>素养目标</w:t>
            </w:r>
            <w:r>
              <w:br w:type="textWrapping"/>
            </w:r>
            <w:r>
              <w:t>1.认同“绿水青山就是金山银山”的发展理念，树立可持续发展意识。</w:t>
            </w:r>
            <w:r>
              <w:br w:type="textWrapping"/>
            </w:r>
            <w:r>
              <w:t>2.劳动模范事迹所体现的创新精神与责任担当。</w:t>
            </w:r>
          </w:p>
        </w:tc>
      </w:tr>
      <w:tr w14:paraId="78E09CBC">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63706B81">
            <w:pPr>
              <w:pStyle w:val="5"/>
              <w:jc w:val="left"/>
            </w:pPr>
            <w:r>
              <w:rPr>
                <w:i w:val="0"/>
              </w:rPr>
              <w:t>教学重点、难点</w:t>
            </w:r>
          </w:p>
        </w:tc>
      </w:tr>
      <w:tr w14:paraId="22238B61">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0C29D22B">
            <w:pPr>
              <w:pStyle w:val="26"/>
              <w:jc w:val="left"/>
            </w:pPr>
            <w:r>
              <w:rPr>
                <w:b/>
                <w:bCs/>
              </w:rPr>
              <w:t>重点</w:t>
            </w:r>
            <w:r>
              <w:br w:type="textWrapping"/>
            </w:r>
            <w:r>
              <w:t>1</w:t>
            </w:r>
            <w:r>
              <w:rPr>
                <w:rFonts w:hint="eastAsia"/>
                <w:lang w:val="en-US" w:eastAsia="zh-CN"/>
              </w:rPr>
              <w:t>.</w:t>
            </w:r>
            <w:r>
              <w:t>首钢京唐在固废资源化与碳减排方面的具体措施。</w:t>
            </w:r>
            <w:r>
              <w:br w:type="textWrapping"/>
            </w:r>
            <w:r>
              <w:t>2.劳动模范事迹所体现的创新精神与责任担当。</w:t>
            </w:r>
            <w:r>
              <w:br w:type="textWrapping"/>
            </w:r>
            <w:r>
              <w:rPr>
                <w:b/>
                <w:bCs/>
              </w:rPr>
              <w:t>难点</w:t>
            </w:r>
            <w:r>
              <w:br w:type="textWrapping"/>
            </w:r>
            <w:r>
              <w:t>1.理解“二氧化碳绿色洁净炼钢技术”的原理与应用价值。</w:t>
            </w:r>
            <w:r>
              <w:br w:type="textWrapping"/>
            </w:r>
            <w:r>
              <w:t>2.将企业绿色发展经验迁移到日常生活行为中。</w:t>
            </w:r>
          </w:p>
        </w:tc>
      </w:tr>
      <w:tr w14:paraId="7D168972">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066B34C">
            <w:pPr>
              <w:pStyle w:val="5"/>
              <w:jc w:val="left"/>
            </w:pPr>
            <w:r>
              <w:rPr>
                <w:i w:val="0"/>
              </w:rPr>
              <w:t>教学方法与准备</w:t>
            </w:r>
          </w:p>
        </w:tc>
      </w:tr>
      <w:tr w14:paraId="207A9801">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5BD0EAB">
            <w:pPr>
              <w:pStyle w:val="26"/>
              <w:jc w:val="left"/>
            </w:pPr>
            <w:r>
              <w:rPr>
                <w:b/>
                <w:bCs/>
              </w:rPr>
              <w:t>教学方法</w:t>
            </w:r>
            <w:r>
              <w:br w:type="textWrapping"/>
            </w:r>
            <w:r>
              <w:t>情境探究法、合作学习法、讲授法</w:t>
            </w:r>
            <w:r>
              <w:br w:type="textWrapping"/>
            </w:r>
            <w:r>
              <w:rPr>
                <w:b/>
                <w:bCs/>
              </w:rPr>
              <w:t>教具准备</w:t>
            </w:r>
            <w:r>
              <w:br w:type="textWrapping"/>
            </w:r>
            <w:r>
              <w:t>多媒体课件、闫洪伟工作场景照片、环保建议卡、宣传海报模板</w:t>
            </w:r>
          </w:p>
        </w:tc>
      </w:tr>
      <w:tr w14:paraId="309F684E">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0B83F983">
            <w:pPr>
              <w:pStyle w:val="5"/>
              <w:jc w:val="left"/>
            </w:pPr>
            <w:r>
              <w:rPr>
                <w:i w:val="0"/>
              </w:rPr>
              <w:t>教学环节</w:t>
            </w:r>
          </w:p>
        </w:tc>
        <w:tc>
          <w:tcPr>
            <w:tcW w:w="3128" w:type="pct"/>
            <w:gridSpan w:val="63"/>
            <w:tcBorders>
              <w:top w:val="single" w:color="000000" w:sz="4" w:space="0"/>
              <w:left w:val="single" w:color="000000" w:sz="4" w:space="0"/>
              <w:bottom w:val="single" w:color="000000" w:sz="4" w:space="0"/>
              <w:right w:val="single" w:color="000000" w:sz="4" w:space="0"/>
            </w:tcBorders>
            <w:vAlign w:val="center"/>
          </w:tcPr>
          <w:p w14:paraId="3685A8FC">
            <w:pPr>
              <w:pStyle w:val="5"/>
              <w:jc w:val="left"/>
            </w:pPr>
            <w:r>
              <w:rPr>
                <w:i w:val="0"/>
              </w:rPr>
              <w:t>教师活动</w:t>
            </w:r>
          </w:p>
        </w:tc>
        <w:tc>
          <w:tcPr>
            <w:tcW w:w="1234" w:type="pct"/>
            <w:gridSpan w:val="19"/>
            <w:tcBorders>
              <w:top w:val="single" w:color="000000" w:sz="4" w:space="0"/>
              <w:left w:val="single" w:color="000000" w:sz="4" w:space="0"/>
              <w:bottom w:val="single" w:color="000000" w:sz="4" w:space="0"/>
              <w:right w:val="single" w:color="000000" w:sz="4" w:space="0"/>
            </w:tcBorders>
            <w:vAlign w:val="center"/>
          </w:tcPr>
          <w:p w14:paraId="689FF569">
            <w:pPr>
              <w:pStyle w:val="5"/>
              <w:jc w:val="left"/>
            </w:pPr>
            <w:r>
              <w:rPr>
                <w:i w:val="0"/>
              </w:rPr>
              <w:t>学生活动</w:t>
            </w:r>
          </w:p>
        </w:tc>
      </w:tr>
      <w:tr w14:paraId="2E77CB1E">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6CD08A4C">
            <w:pPr>
              <w:pStyle w:val="26"/>
              <w:jc w:val="left"/>
            </w:pPr>
            <w:r>
              <w:rPr>
                <w:b/>
                <w:bCs/>
              </w:rPr>
              <w:t>复习导入</w:t>
            </w:r>
            <w:r>
              <w:br w:type="textWrapping"/>
            </w:r>
            <w:r>
              <w:rPr>
                <w:b/>
                <w:bCs/>
              </w:rPr>
              <w:t>【4分钟】</w:t>
            </w:r>
          </w:p>
        </w:tc>
        <w:tc>
          <w:tcPr>
            <w:tcW w:w="3128" w:type="pct"/>
            <w:gridSpan w:val="63"/>
            <w:tcBorders>
              <w:top w:val="single" w:color="000000" w:sz="4" w:space="0"/>
              <w:left w:val="single" w:color="000000" w:sz="4" w:space="0"/>
              <w:bottom w:val="single" w:color="000000" w:sz="4" w:space="0"/>
              <w:right w:val="single" w:color="000000" w:sz="4" w:space="0"/>
            </w:tcBorders>
            <w:vAlign w:val="center"/>
          </w:tcPr>
          <w:p w14:paraId="270A9EF2">
            <w:pPr>
              <w:pStyle w:val="6"/>
              <w:jc w:val="left"/>
            </w:pPr>
            <w:bookmarkStart w:id="198" w:name="一回顾旧知衔接新课"/>
            <w:r>
              <w:rPr>
                <w:i w:val="0"/>
              </w:rPr>
              <w:t>一、回顾旧知，衔接新课</w:t>
            </w:r>
            <w:bookmarkEnd w:id="198"/>
          </w:p>
          <w:p w14:paraId="24CE0DB0">
            <w:pPr>
              <w:pStyle w:val="26"/>
              <w:jc w:val="left"/>
            </w:pPr>
            <w:r>
              <w:rPr>
                <w:b/>
                <w:bCs/>
              </w:rPr>
              <w:t>（一）、提问激活记忆</w:t>
            </w:r>
            <w:r>
              <w:br w:type="textWrapping"/>
            </w:r>
            <w:r>
              <w:t>教师出示上节课板书缩略图，提问：“请回忆首钢京唐为什么选择建在曹妃甸？它有哪些区位优势？”引导学生回答港口、市场、政策、土地四大要素。</w:t>
            </w:r>
            <w:r>
              <w:br w:type="textWrapping"/>
            </w:r>
            <w:r>
              <w:t>继续追问：“我们还学习了它的‘五效一体’系统，请一位同学简要复述这五个效益分别是什么？”待学生答出“燃－热－电－水－盐”后，教师补充：“这只是物质和能量循环的一部分。今天我们要深入厂区内部，看看这座钢厂是如何做到‘看不见烟尘、闻不到异味’的。”</w:t>
            </w:r>
            <w:r>
              <w:br w:type="textWrapping"/>
            </w:r>
            <w:r>
              <w:rPr>
                <w:b/>
                <w:bCs/>
              </w:rPr>
              <w:t>（二）、播放现场对比视频</w:t>
            </w:r>
            <w:r>
              <w:br w:type="textWrapping"/>
            </w:r>
            <w:r>
              <w:t>播放两段30秒短视频：第一段为传统钢铁厂浓烟滚滚的画面；第二段为首钢京唐厂区航拍——蓝天白云下绿树成荫，高炉静默运行，工人在草坪旁散步。</w:t>
            </w:r>
            <w:r>
              <w:br w:type="textWrapping"/>
            </w:r>
            <w:r>
              <w:t>提问：“同样是千万吨级钢厂，为何环境差异如此之大？背后有哪些秘密武器？”引出本课主题：“答案就在它的绿色技术与人的智慧之中。”</w:t>
            </w:r>
          </w:p>
        </w:tc>
        <w:tc>
          <w:tcPr>
            <w:tcW w:w="1234" w:type="pct"/>
            <w:gridSpan w:val="19"/>
            <w:tcBorders>
              <w:top w:val="single" w:color="000000" w:sz="4" w:space="0"/>
              <w:left w:val="single" w:color="000000" w:sz="4" w:space="0"/>
              <w:bottom w:val="single" w:color="000000" w:sz="4" w:space="0"/>
              <w:right w:val="single" w:color="000000" w:sz="4" w:space="0"/>
            </w:tcBorders>
            <w:vAlign w:val="center"/>
          </w:tcPr>
          <w:p w14:paraId="20F855E7">
            <w:pPr>
              <w:pStyle w:val="26"/>
              <w:jc w:val="left"/>
            </w:pPr>
            <w:r>
              <w:t>1. 回忆并口述上节课核心知识点。</w:t>
            </w:r>
            <w:r>
              <w:br w:type="textWrapping"/>
            </w:r>
            <w:r>
              <w:t>2. 观看视频感受环境反差带来的冲击。</w:t>
            </w:r>
            <w:r>
              <w:br w:type="textWrapping"/>
            </w:r>
            <w:r>
              <w:t>3. 思考问题并产生探究新知的欲望。</w:t>
            </w:r>
            <w:r>
              <w:br w:type="textWrapping"/>
            </w:r>
            <w:r>
              <w:t>4. 明确本节课学习方向。</w:t>
            </w:r>
          </w:p>
        </w:tc>
      </w:tr>
      <w:tr w14:paraId="577CE1D7">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5CD51C46">
            <w:pPr>
              <w:pStyle w:val="26"/>
              <w:jc w:val="left"/>
            </w:pPr>
            <w:r>
              <w:rPr>
                <w:b/>
                <w:bCs/>
              </w:rPr>
              <w:t>评价任务</w:t>
            </w:r>
          </w:p>
        </w:tc>
        <w:tc>
          <w:tcPr>
            <w:tcW w:w="4362" w:type="pct"/>
            <w:gridSpan w:val="82"/>
            <w:tcBorders>
              <w:top w:val="single" w:color="000000" w:sz="4" w:space="0"/>
              <w:left w:val="single" w:color="000000" w:sz="4" w:space="0"/>
              <w:bottom w:val="single" w:color="000000" w:sz="4" w:space="0"/>
              <w:right w:val="single" w:color="000000" w:sz="4" w:space="0"/>
            </w:tcBorders>
            <w:vAlign w:val="center"/>
          </w:tcPr>
          <w:p w14:paraId="608A0469">
            <w:pPr>
              <w:pStyle w:val="26"/>
              <w:jc w:val="left"/>
            </w:pPr>
            <w:r>
              <w:t>知识再现：☆☆☆</w:t>
            </w:r>
            <w:r>
              <w:br w:type="textWrapping"/>
            </w:r>
            <w:r>
              <w:t>观察比较：☆☆☆</w:t>
            </w:r>
            <w:r>
              <w:br w:type="textWrapping"/>
            </w:r>
            <w:r>
              <w:t>问题提出：☆☆☆</w:t>
            </w:r>
          </w:p>
        </w:tc>
      </w:tr>
      <w:tr w14:paraId="04AC0331">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6DF250DA">
            <w:pPr>
              <w:pStyle w:val="26"/>
              <w:jc w:val="left"/>
            </w:pPr>
            <w:r>
              <w:rPr>
                <w:b/>
                <w:bCs/>
              </w:rPr>
              <w:t>设计意图</w:t>
            </w:r>
          </w:p>
        </w:tc>
        <w:tc>
          <w:tcPr>
            <w:tcW w:w="4362" w:type="pct"/>
            <w:gridSpan w:val="82"/>
            <w:tcBorders>
              <w:top w:val="single" w:color="000000" w:sz="4" w:space="0"/>
              <w:left w:val="single" w:color="000000" w:sz="4" w:space="0"/>
              <w:bottom w:val="single" w:color="000000" w:sz="4" w:space="0"/>
              <w:right w:val="single" w:color="000000" w:sz="4" w:space="0"/>
            </w:tcBorders>
            <w:vAlign w:val="center"/>
          </w:tcPr>
          <w:p w14:paraId="2F6C8D95">
            <w:pPr>
              <w:pStyle w:val="26"/>
              <w:jc w:val="left"/>
            </w:pPr>
            <w:r>
              <w:t>通过视觉对比制造认知冲突，激发求知欲；温故知新建立知识联系；设疑引思为后续探究做好铺垫。</w:t>
            </w:r>
          </w:p>
        </w:tc>
      </w:tr>
      <w:tr w14:paraId="73F74496">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168263E9">
            <w:pPr>
              <w:pStyle w:val="26"/>
              <w:jc w:val="left"/>
            </w:pPr>
            <w:r>
              <w:rPr>
                <w:b/>
                <w:bCs/>
              </w:rPr>
              <w:t>讲授新知</w:t>
            </w:r>
            <w:r>
              <w:br w:type="textWrapping"/>
            </w:r>
            <w:r>
              <w:rPr>
                <w:b/>
                <w:bCs/>
              </w:rPr>
              <w:t>【16分钟】</w:t>
            </w:r>
          </w:p>
        </w:tc>
        <w:tc>
          <w:tcPr>
            <w:tcW w:w="3128" w:type="pct"/>
            <w:gridSpan w:val="63"/>
            <w:tcBorders>
              <w:top w:val="single" w:color="000000" w:sz="4" w:space="0"/>
              <w:left w:val="single" w:color="000000" w:sz="4" w:space="0"/>
              <w:bottom w:val="single" w:color="000000" w:sz="4" w:space="0"/>
              <w:right w:val="single" w:color="000000" w:sz="4" w:space="0"/>
            </w:tcBorders>
            <w:vAlign w:val="center"/>
          </w:tcPr>
          <w:p w14:paraId="46375182">
            <w:pPr>
              <w:pStyle w:val="6"/>
              <w:jc w:val="left"/>
            </w:pPr>
            <w:bookmarkStart w:id="199" w:name="一破解绿色密码从包袱到财富"/>
            <w:r>
              <w:rPr>
                <w:i w:val="0"/>
              </w:rPr>
              <w:t>一、破解绿色密码：从“包袱”到“财富”</w:t>
            </w:r>
            <w:bookmarkEnd w:id="199"/>
          </w:p>
          <w:p w14:paraId="278091DD">
            <w:pPr>
              <w:pStyle w:val="26"/>
              <w:jc w:val="left"/>
            </w:pPr>
            <w:r>
              <w:rPr>
                <w:b/>
                <w:bCs/>
              </w:rPr>
              <w:t>（一）、详解固废资源化路径</w:t>
            </w:r>
            <w:r>
              <w:br w:type="textWrapping"/>
            </w:r>
            <w:r>
              <w:t>教师展示一组实物图片：水泥样品、道路铺设材料、装配式建筑构件。“这些看似普通的建材，其实都含有来自首钢京唐的冶金渣。”投影流程图：</w:t>
            </w:r>
            <w:r>
              <w:br w:type="textWrapping"/>
            </w:r>
            <w:r>
              <w:t>高炉水渣 → 粉磨加工 → 矿渣微粉 → 替代水泥熟料</w:t>
            </w:r>
            <w:r>
              <w:br w:type="textWrapping"/>
            </w:r>
            <w:r>
              <w:t>转炉钢渣 → 磁选回收铁 → 剩余渣料 → 道路基层骨料</w:t>
            </w:r>
            <w:r>
              <w:br w:type="textWrapping"/>
            </w:r>
            <w:r>
              <w:t>除尘灰 → 提取锌 → 无害化处理 → 复合填料</w:t>
            </w:r>
            <w:r>
              <w:br w:type="textWrapping"/>
            </w:r>
            <w:r>
              <w:t>强调：“每年超过800万吨固体废弃物全部变废为宝，真正实现了‘固废不出厂’。”</w:t>
            </w:r>
            <w:r>
              <w:br w:type="textWrapping"/>
            </w:r>
            <w:r>
              <w:t>结合地图说明其区域影响：“这些再生产品广泛用于雄安新区建设，既降低了开采天然砂石对生态环境的破坏，又减少了运输距离，助力京津冀绿色协同发展。”</w:t>
            </w:r>
            <w:r>
              <w:br w:type="textWrapping"/>
            </w:r>
            <w:r>
              <w:rPr>
                <w:b/>
                <w:bCs/>
              </w:rPr>
              <w:t>（二）、解析碳减排创新技术</w:t>
            </w:r>
            <w:r>
              <w:br w:type="textWrapping"/>
            </w:r>
            <w:r>
              <w:t>重点讲解“二氧化碳绿色洁净炼钢技术”：“这是全球首个将石灰窑尾气中的CO₂回收并注入转炉的应用项目。”动画演示：石灰窑燃烧产生富含CO₂的烟气 → 经过净化压缩 → 液态CO₂储罐 → 在吹炼过程中替代部分氩气进行搅拌。</w:t>
            </w:r>
            <w:r>
              <w:br w:type="textWrapping"/>
            </w:r>
            <w:r>
              <w:t>解释科学原理：“CO₂在高温下与碳反应生成CO，不仅起到搅拌作用，还能减少铁损，提高金属收得率。每年可消纳5万吨CO₂，相当于种下27万棵树。”</w:t>
            </w:r>
            <w:r>
              <w:br w:type="textWrapping"/>
            </w:r>
            <w:r>
              <w:t>拓展介绍绿电使用策略：通过“三管齐下”降低碳足迹——①与风电场签订绿电直购协议；②厂区屋顶安装光伏发电系统；③购买国际认可的绿证（Green Certificate）。指出：“这满足了宝马、比亚迪等客户对供应链碳排放的要求。”</w:t>
            </w:r>
          </w:p>
        </w:tc>
        <w:tc>
          <w:tcPr>
            <w:tcW w:w="1234" w:type="pct"/>
            <w:gridSpan w:val="19"/>
            <w:tcBorders>
              <w:top w:val="single" w:color="000000" w:sz="4" w:space="0"/>
              <w:left w:val="single" w:color="000000" w:sz="4" w:space="0"/>
              <w:bottom w:val="single" w:color="000000" w:sz="4" w:space="0"/>
              <w:right w:val="single" w:color="000000" w:sz="4" w:space="0"/>
            </w:tcBorders>
            <w:vAlign w:val="center"/>
          </w:tcPr>
          <w:p w14:paraId="5C45D8B6">
            <w:pPr>
              <w:pStyle w:val="26"/>
              <w:jc w:val="left"/>
            </w:pPr>
            <w:r>
              <w:t>1. 观察图片理解固废转化成果。</w:t>
            </w:r>
            <w:r>
              <w:br w:type="textWrapping"/>
            </w:r>
            <w:r>
              <w:t>2. 跟随动画理解CO₂回收利用流程。</w:t>
            </w:r>
            <w:r>
              <w:br w:type="textWrapping"/>
            </w:r>
            <w:r>
              <w:t>3. 记录关键技术名称与减排数据。</w:t>
            </w:r>
            <w:r>
              <w:br w:type="textWrapping"/>
            </w:r>
            <w:r>
              <w:t>4. 思考绿电对企业竞争力的影响。</w:t>
            </w:r>
          </w:p>
        </w:tc>
      </w:tr>
      <w:tr w14:paraId="5C0EFCBC">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58CDE19F">
            <w:pPr>
              <w:pStyle w:val="26"/>
              <w:jc w:val="left"/>
            </w:pPr>
            <w:r>
              <w:rPr>
                <w:b/>
                <w:bCs/>
              </w:rPr>
              <w:t>评价任务</w:t>
            </w:r>
          </w:p>
        </w:tc>
        <w:tc>
          <w:tcPr>
            <w:tcW w:w="4362" w:type="pct"/>
            <w:gridSpan w:val="82"/>
            <w:tcBorders>
              <w:top w:val="single" w:color="000000" w:sz="4" w:space="0"/>
              <w:left w:val="single" w:color="000000" w:sz="4" w:space="0"/>
              <w:bottom w:val="single" w:color="000000" w:sz="4" w:space="0"/>
              <w:right w:val="single" w:color="000000" w:sz="4" w:space="0"/>
            </w:tcBorders>
            <w:vAlign w:val="center"/>
          </w:tcPr>
          <w:p w14:paraId="60BADD1F">
            <w:pPr>
              <w:pStyle w:val="26"/>
              <w:jc w:val="left"/>
            </w:pPr>
            <w:r>
              <w:rPr>
                <w:b/>
                <w:bCs/>
              </w:rPr>
              <w:t>信息提取</w:t>
            </w:r>
            <w:r>
              <w:t>：☆☆☆</w:t>
            </w:r>
            <w:r>
              <w:br w:type="textWrapping"/>
            </w:r>
            <w:r>
              <w:rPr>
                <w:b/>
                <w:bCs/>
              </w:rPr>
              <w:t>原理理解</w:t>
            </w:r>
            <w:r>
              <w:t>：☆☆☆</w:t>
            </w:r>
            <w:r>
              <w:br w:type="textWrapping"/>
            </w:r>
            <w:r>
              <w:rPr>
                <w:b/>
                <w:bCs/>
              </w:rPr>
              <w:t>数据解读</w:t>
            </w:r>
            <w:r>
              <w:t>：☆☆☆</w:t>
            </w:r>
          </w:p>
        </w:tc>
      </w:tr>
      <w:tr w14:paraId="1155072A">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19BD56D2">
            <w:pPr>
              <w:pStyle w:val="26"/>
              <w:jc w:val="left"/>
            </w:pPr>
            <w:r>
              <w:rPr>
                <w:b/>
                <w:bCs/>
              </w:rPr>
              <w:t>设计意图</w:t>
            </w:r>
          </w:p>
        </w:tc>
        <w:tc>
          <w:tcPr>
            <w:tcW w:w="4362" w:type="pct"/>
            <w:gridSpan w:val="82"/>
            <w:tcBorders>
              <w:top w:val="single" w:color="000000" w:sz="4" w:space="0"/>
              <w:left w:val="single" w:color="000000" w:sz="4" w:space="0"/>
              <w:bottom w:val="single" w:color="000000" w:sz="4" w:space="0"/>
              <w:right w:val="single" w:color="000000" w:sz="4" w:space="0"/>
            </w:tcBorders>
            <w:vAlign w:val="center"/>
          </w:tcPr>
          <w:p w14:paraId="051A183C">
            <w:pPr>
              <w:pStyle w:val="26"/>
              <w:jc w:val="left"/>
            </w:pPr>
            <w:r>
              <w:t>用实物证据增强说服力；借助动态演示化解抽象难点；引入国际标准拓宽视野；强调经济效益与环保双赢，避免空洞说教。</w:t>
            </w:r>
          </w:p>
        </w:tc>
      </w:tr>
      <w:tr w14:paraId="27620AFD">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545C92B0">
            <w:pPr>
              <w:pStyle w:val="26"/>
              <w:jc w:val="left"/>
            </w:pPr>
            <w:r>
              <w:rPr>
                <w:b/>
                <w:bCs/>
              </w:rPr>
              <w:t>榜样引领</w:t>
            </w:r>
            <w:r>
              <w:br w:type="textWrapping"/>
            </w:r>
            <w:r>
              <w:rPr>
                <w:b/>
                <w:bCs/>
              </w:rPr>
              <w:t>【12分钟】</w:t>
            </w:r>
          </w:p>
        </w:tc>
        <w:tc>
          <w:tcPr>
            <w:tcW w:w="3128" w:type="pct"/>
            <w:gridSpan w:val="63"/>
            <w:tcBorders>
              <w:top w:val="single" w:color="000000" w:sz="4" w:space="0"/>
              <w:left w:val="single" w:color="000000" w:sz="4" w:space="0"/>
              <w:bottom w:val="single" w:color="000000" w:sz="4" w:space="0"/>
              <w:right w:val="single" w:color="000000" w:sz="4" w:space="0"/>
            </w:tcBorders>
            <w:vAlign w:val="center"/>
          </w:tcPr>
          <w:p w14:paraId="3AEDA6F6">
            <w:pPr>
              <w:pStyle w:val="6"/>
              <w:jc w:val="left"/>
            </w:pPr>
            <w:bookmarkStart w:id="200" w:name="一走近劳模闫洪伟数字背后的匠心"/>
            <w:r>
              <w:rPr>
                <w:i w:val="0"/>
              </w:rPr>
              <w:t>一、走近劳模闫洪伟：数字背后的匠心</w:t>
            </w:r>
            <w:bookmarkEnd w:id="200"/>
          </w:p>
          <w:p w14:paraId="1A2FE2DA">
            <w:pPr>
              <w:pStyle w:val="26"/>
              <w:jc w:val="left"/>
            </w:pPr>
            <w:r>
              <w:rPr>
                <w:b/>
                <w:bCs/>
              </w:rPr>
              <w:t>（一）、讲述奋斗故事，感悟精神力量</w:t>
            </w:r>
            <w:r>
              <w:br w:type="textWrapping"/>
            </w:r>
            <w:r>
              <w:t>教师展示闫洪伟工作照：深夜办公室灯光下的身影、与团队讨论系统架构的场景、站在“公辅集控室”大屏前的笑容。</w:t>
            </w:r>
            <w:r>
              <w:br w:type="textWrapping"/>
            </w:r>
            <w:r>
              <w:t>深情讲述：“他放弃了直博机会，只为扎根一线钻研技术。背包里厚厚的笔记本，记录着他对每一个设备参数的思考。他曾说：‘我不怕难题，只怕没机会解决问题。’”</w:t>
            </w:r>
            <w:r>
              <w:br w:type="textWrapping"/>
            </w:r>
            <w:r>
              <w:t>列举具体成就：开发冷轧质量信息传递系统，实现前后工序数据实时共享；构建能源管理系统，能耗分析精确到每一卷钢材；带领团队完成1600余套设备三维建模，打通数字孪生11个关键技术环节。</w:t>
            </w:r>
            <w:r>
              <w:br w:type="textWrapping"/>
            </w:r>
            <w:r>
              <w:rPr>
                <w:b/>
                <w:bCs/>
              </w:rPr>
              <w:t>（二）、组织小组讨论，提炼核心品质</w:t>
            </w:r>
            <w:r>
              <w:br w:type="textWrapping"/>
            </w:r>
            <w:r>
              <w:t>提出问题：“闫洪伟的成功靠的是什么？除了技术能力，还有哪些品质值得我们学习？”</w:t>
            </w:r>
            <w:r>
              <w:br w:type="textWrapping"/>
            </w:r>
            <w:r>
              <w:t>引导方向：如“坚持自学图像处理算法”的毅力、“发动基层职工参与画图”的协作精神、“必须解决所有难题”的责任感、“低成本重实用”的务实作风。</w:t>
            </w:r>
            <w:r>
              <w:br w:type="textWrapping"/>
            </w:r>
            <w:r>
              <w:t>总结升华：“正是千千万万个像闫洪伟这样的劳动者，用智慧和汗水守护着我们的碧水蓝天。他们不仅是技术专家，更是新时代的生态卫士。”</w:t>
            </w:r>
          </w:p>
        </w:tc>
        <w:tc>
          <w:tcPr>
            <w:tcW w:w="1234" w:type="pct"/>
            <w:gridSpan w:val="19"/>
            <w:tcBorders>
              <w:top w:val="single" w:color="000000" w:sz="4" w:space="0"/>
              <w:left w:val="single" w:color="000000" w:sz="4" w:space="0"/>
              <w:bottom w:val="single" w:color="000000" w:sz="4" w:space="0"/>
              <w:right w:val="single" w:color="000000" w:sz="4" w:space="0"/>
            </w:tcBorders>
            <w:vAlign w:val="center"/>
          </w:tcPr>
          <w:p w14:paraId="14CEC785">
            <w:pPr>
              <w:pStyle w:val="26"/>
              <w:jc w:val="left"/>
            </w:pPr>
            <w:r>
              <w:t>1. 观看图片感受人物真实形象。</w:t>
            </w:r>
            <w:r>
              <w:br w:type="textWrapping"/>
            </w:r>
            <w:r>
              <w:t>2. 听取事迹分享并记录关键词。</w:t>
            </w:r>
            <w:r>
              <w:br w:type="textWrapping"/>
            </w:r>
            <w:r>
              <w:t>3. 小组讨论归纳优秀品质特征。</w:t>
            </w:r>
            <w:r>
              <w:br w:type="textWrapping"/>
            </w:r>
            <w:r>
              <w:t>4. 表达个人感悟与敬佩之情。</w:t>
            </w:r>
          </w:p>
        </w:tc>
      </w:tr>
      <w:tr w14:paraId="566678F7">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5853B376">
            <w:pPr>
              <w:pStyle w:val="26"/>
              <w:jc w:val="left"/>
            </w:pPr>
            <w:r>
              <w:rPr>
                <w:b/>
                <w:bCs/>
              </w:rPr>
              <w:t>评价任务</w:t>
            </w:r>
          </w:p>
        </w:tc>
        <w:tc>
          <w:tcPr>
            <w:tcW w:w="4362" w:type="pct"/>
            <w:gridSpan w:val="82"/>
            <w:tcBorders>
              <w:top w:val="single" w:color="000000" w:sz="4" w:space="0"/>
              <w:left w:val="single" w:color="000000" w:sz="4" w:space="0"/>
              <w:bottom w:val="single" w:color="000000" w:sz="4" w:space="0"/>
              <w:right w:val="single" w:color="000000" w:sz="4" w:space="0"/>
            </w:tcBorders>
            <w:vAlign w:val="center"/>
          </w:tcPr>
          <w:p w14:paraId="0A73D79C">
            <w:pPr>
              <w:pStyle w:val="26"/>
              <w:jc w:val="left"/>
            </w:pPr>
            <w:r>
              <w:rPr>
                <w:b/>
                <w:bCs/>
              </w:rPr>
              <w:t>情感共鸣</w:t>
            </w:r>
            <w:r>
              <w:t>：☆☆☆</w:t>
            </w:r>
            <w:r>
              <w:br w:type="textWrapping"/>
            </w:r>
            <w:r>
              <w:rPr>
                <w:b/>
                <w:bCs/>
              </w:rPr>
              <w:t>品质提炼</w:t>
            </w:r>
            <w:r>
              <w:t>：☆☆☆</w:t>
            </w:r>
            <w:r>
              <w:br w:type="textWrapping"/>
            </w:r>
            <w:r>
              <w:rPr>
                <w:b/>
                <w:bCs/>
              </w:rPr>
              <w:t>价值认同</w:t>
            </w:r>
            <w:r>
              <w:t>：☆☆☆</w:t>
            </w:r>
          </w:p>
        </w:tc>
      </w:tr>
      <w:tr w14:paraId="50631A09">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1914B433">
            <w:pPr>
              <w:pStyle w:val="26"/>
              <w:jc w:val="left"/>
            </w:pPr>
            <w:r>
              <w:rPr>
                <w:b/>
                <w:bCs/>
              </w:rPr>
              <w:t>设计意图</w:t>
            </w:r>
          </w:p>
        </w:tc>
        <w:tc>
          <w:tcPr>
            <w:tcW w:w="4362" w:type="pct"/>
            <w:gridSpan w:val="82"/>
            <w:tcBorders>
              <w:top w:val="single" w:color="000000" w:sz="4" w:space="0"/>
              <w:left w:val="single" w:color="000000" w:sz="4" w:space="0"/>
              <w:bottom w:val="single" w:color="000000" w:sz="4" w:space="0"/>
              <w:right w:val="single" w:color="000000" w:sz="4" w:space="0"/>
            </w:tcBorders>
            <w:vAlign w:val="center"/>
          </w:tcPr>
          <w:p w14:paraId="2CBC940B">
            <w:pPr>
              <w:pStyle w:val="26"/>
              <w:jc w:val="left"/>
            </w:pPr>
            <w:r>
              <w:t>以真实人物打破“环保=机器”的刻板印象；通过细节描写塑造立体形象；讨论活动促进价值观内化；实现从“知”到“信”再到“行”的升华。</w:t>
            </w:r>
          </w:p>
        </w:tc>
      </w:tr>
      <w:tr w14:paraId="57716921">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0C056CC7">
            <w:pPr>
              <w:pStyle w:val="26"/>
              <w:jc w:val="left"/>
            </w:pPr>
            <w:r>
              <w:rPr>
                <w:b/>
                <w:bCs/>
              </w:rPr>
              <w:t>实践应用</w:t>
            </w:r>
            <w:r>
              <w:br w:type="textWrapping"/>
            </w:r>
            <w:r>
              <w:rPr>
                <w:b/>
                <w:bCs/>
              </w:rPr>
              <w:t>【10分钟】</w:t>
            </w:r>
          </w:p>
        </w:tc>
        <w:tc>
          <w:tcPr>
            <w:tcW w:w="3128" w:type="pct"/>
            <w:gridSpan w:val="63"/>
            <w:tcBorders>
              <w:top w:val="single" w:color="000000" w:sz="4" w:space="0"/>
              <w:left w:val="single" w:color="000000" w:sz="4" w:space="0"/>
              <w:bottom w:val="single" w:color="000000" w:sz="4" w:space="0"/>
              <w:right w:val="single" w:color="000000" w:sz="4" w:space="0"/>
            </w:tcBorders>
            <w:vAlign w:val="center"/>
          </w:tcPr>
          <w:p w14:paraId="0D3C0603">
            <w:pPr>
              <w:pStyle w:val="6"/>
              <w:jc w:val="left"/>
            </w:pPr>
            <w:bookmarkStart w:id="201" w:name="一我是环保工程师提出你的金点子"/>
            <w:r>
              <w:rPr>
                <w:i w:val="0"/>
              </w:rPr>
              <w:t>一、我是环保工程师：提出你的金点子</w:t>
            </w:r>
            <w:bookmarkEnd w:id="201"/>
          </w:p>
          <w:p w14:paraId="791ED01A">
            <w:pPr>
              <w:pStyle w:val="26"/>
              <w:jc w:val="left"/>
            </w:pPr>
            <w:r>
              <w:rPr>
                <w:b/>
                <w:bCs/>
              </w:rPr>
              <w:t>（一）、发布挑战任务，明确要求</w:t>
            </w:r>
            <w:r>
              <w:br w:type="textWrapping"/>
            </w:r>
            <w:r>
              <w:t>教师发放“环保建议卡”，宣布任务：“假设你是首钢京唐的见习环保工程师，请针对以下任一领域提出一项改进方案：</w:t>
            </w:r>
            <w:r>
              <w:br w:type="textWrapping"/>
            </w:r>
            <w:r>
              <w:t>① 进一步提升水资源利用率</w:t>
            </w:r>
            <w:r>
              <w:br w:type="textWrapping"/>
            </w:r>
            <w:r>
              <w:t>② 优化厂区绿化植物配置</w:t>
            </w:r>
            <w:r>
              <w:br w:type="textWrapping"/>
            </w:r>
            <w:r>
              <w:t>③ 减少照明用电浪费</w:t>
            </w:r>
            <w:r>
              <w:br w:type="textWrapping"/>
            </w:r>
            <w:r>
              <w:t>④ 提高员工低碳出行比例</w:t>
            </w:r>
            <w:r>
              <w:br w:type="textWrapping"/>
            </w:r>
            <w:r>
              <w:t>要求：写出具体做法、预期效果、可能遇到的困难。”</w:t>
            </w:r>
            <w:r>
              <w:br w:type="textWrapping"/>
            </w:r>
            <w:r>
              <w:t>提供支架支持：举例“在冷却塔增设雾化回收装置，收集蒸发水汽重新利用，预计节水5%，但初期投资较高。”</w:t>
            </w:r>
            <w:r>
              <w:br w:type="textWrapping"/>
            </w:r>
            <w:r>
              <w:rPr>
                <w:b/>
                <w:bCs/>
              </w:rPr>
              <w:t>（二）、组织交流展示，给予正向反馈</w:t>
            </w:r>
            <w:r>
              <w:br w:type="textWrapping"/>
            </w:r>
            <w:r>
              <w:t>邀请三位学生分享建议。如：“建议在厂房屋顶全面铺设光伏板，并设置储能系统，白天发电供生产，夜晚用于照明。”</w:t>
            </w:r>
            <w:r>
              <w:br w:type="textWrapping"/>
            </w:r>
            <w:r>
              <w:t>另一名学生提出：“可种植吸附重金属能力强的植物如芦竹，进一步净化土壤。”</w:t>
            </w:r>
            <w:r>
              <w:br w:type="textWrapping"/>
            </w:r>
            <w:r>
              <w:t>教师点评时肯定创意价值，并补充现实考量：“光伏确实可行，目前二期已在规划；植物修复需长期监测，可作为远期计划。”最后总结：“每一份建议都是对绿色未来的投资。”</w:t>
            </w:r>
          </w:p>
        </w:tc>
        <w:tc>
          <w:tcPr>
            <w:tcW w:w="1234" w:type="pct"/>
            <w:gridSpan w:val="19"/>
            <w:tcBorders>
              <w:top w:val="single" w:color="000000" w:sz="4" w:space="0"/>
              <w:left w:val="single" w:color="000000" w:sz="4" w:space="0"/>
              <w:bottom w:val="single" w:color="000000" w:sz="4" w:space="0"/>
              <w:right w:val="single" w:color="000000" w:sz="4" w:space="0"/>
            </w:tcBorders>
            <w:vAlign w:val="center"/>
          </w:tcPr>
          <w:p w14:paraId="23DE18B7">
            <w:pPr>
              <w:pStyle w:val="26"/>
              <w:jc w:val="left"/>
            </w:pPr>
            <w:r>
              <w:t>1. 阅读任务卡明确实践要求。</w:t>
            </w:r>
            <w:r>
              <w:br w:type="textWrapping"/>
            </w:r>
            <w:r>
              <w:t>2. 独立思考撰写环保改进建议。</w:t>
            </w:r>
            <w:r>
              <w:br w:type="textWrapping"/>
            </w:r>
            <w:r>
              <w:t>3. 积极参与班级分享与交流。</w:t>
            </w:r>
            <w:r>
              <w:br w:type="textWrapping"/>
            </w:r>
            <w:r>
              <w:t>4. 倾听反馈并完善自身想法。</w:t>
            </w:r>
          </w:p>
        </w:tc>
      </w:tr>
      <w:tr w14:paraId="3083DA13">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0FC3F101">
            <w:pPr>
              <w:pStyle w:val="26"/>
              <w:jc w:val="left"/>
            </w:pPr>
            <w:r>
              <w:rPr>
                <w:b/>
                <w:bCs/>
              </w:rPr>
              <w:t>评价任务</w:t>
            </w:r>
          </w:p>
        </w:tc>
        <w:tc>
          <w:tcPr>
            <w:tcW w:w="4362" w:type="pct"/>
            <w:gridSpan w:val="82"/>
            <w:tcBorders>
              <w:top w:val="single" w:color="000000" w:sz="4" w:space="0"/>
              <w:left w:val="single" w:color="000000" w:sz="4" w:space="0"/>
              <w:bottom w:val="single" w:color="000000" w:sz="4" w:space="0"/>
              <w:right w:val="single" w:color="000000" w:sz="4" w:space="0"/>
            </w:tcBorders>
            <w:vAlign w:val="center"/>
          </w:tcPr>
          <w:p w14:paraId="14551FAA">
            <w:pPr>
              <w:pStyle w:val="26"/>
              <w:jc w:val="left"/>
            </w:pPr>
            <w:r>
              <w:rPr>
                <w:b/>
                <w:bCs/>
              </w:rPr>
              <w:t>创意新颖</w:t>
            </w:r>
            <w:r>
              <w:t>：☆☆☆</w:t>
            </w:r>
            <w:r>
              <w:br w:type="textWrapping"/>
            </w:r>
            <w:r>
              <w:rPr>
                <w:b/>
                <w:bCs/>
              </w:rPr>
              <w:t>方案可行</w:t>
            </w:r>
            <w:r>
              <w:t>：☆☆☆</w:t>
            </w:r>
            <w:r>
              <w:br w:type="textWrapping"/>
            </w:r>
            <w:r>
              <w:rPr>
                <w:b/>
                <w:bCs/>
              </w:rPr>
              <w:t>表达完整</w:t>
            </w:r>
            <w:r>
              <w:t>：☆☆☆</w:t>
            </w:r>
          </w:p>
        </w:tc>
      </w:tr>
      <w:tr w14:paraId="07261995">
        <w:tblPrEx>
          <w:tblCellMar>
            <w:top w:w="0" w:type="dxa"/>
            <w:left w:w="108" w:type="dxa"/>
            <w:bottom w:w="0" w:type="dxa"/>
            <w:right w:w="108" w:type="dxa"/>
          </w:tblCellMar>
        </w:tblPrEx>
        <w:trPr>
          <w:gridBefore w:val="3"/>
          <w:gridAfter w:val="2"/>
          <w:wBefore w:w="14" w:type="pct"/>
          <w:wAfter w:w="16" w:type="pct"/>
          <w:jc w:val="center"/>
        </w:trPr>
        <w:tc>
          <w:tcPr>
            <w:tcW w:w="607" w:type="pct"/>
            <w:gridSpan w:val="6"/>
            <w:tcBorders>
              <w:top w:val="single" w:color="000000" w:sz="4" w:space="0"/>
              <w:left w:val="single" w:color="000000" w:sz="4" w:space="0"/>
              <w:bottom w:val="single" w:color="000000" w:sz="4" w:space="0"/>
              <w:right w:val="single" w:color="000000" w:sz="4" w:space="0"/>
            </w:tcBorders>
            <w:vAlign w:val="center"/>
          </w:tcPr>
          <w:p w14:paraId="66B7C4F9">
            <w:pPr>
              <w:pStyle w:val="26"/>
              <w:jc w:val="left"/>
            </w:pPr>
            <w:r>
              <w:rPr>
                <w:b/>
                <w:bCs/>
              </w:rPr>
              <w:t>设计意图</w:t>
            </w:r>
          </w:p>
        </w:tc>
        <w:tc>
          <w:tcPr>
            <w:tcW w:w="4362" w:type="pct"/>
            <w:gridSpan w:val="82"/>
            <w:tcBorders>
              <w:top w:val="single" w:color="000000" w:sz="4" w:space="0"/>
              <w:left w:val="single" w:color="000000" w:sz="4" w:space="0"/>
              <w:bottom w:val="single" w:color="000000" w:sz="4" w:space="0"/>
              <w:right w:val="single" w:color="000000" w:sz="4" w:space="0"/>
            </w:tcBorders>
            <w:vAlign w:val="center"/>
          </w:tcPr>
          <w:p w14:paraId="7E93171C">
            <w:pPr>
              <w:pStyle w:val="26"/>
              <w:jc w:val="left"/>
            </w:pPr>
            <w:r>
              <w:t>创设真实职业情境激发主人翁意识；鼓励批判性思维与创新能力；提供表达平台增强成就感；连接课堂与社会，培养公民责任感。</w:t>
            </w:r>
          </w:p>
        </w:tc>
      </w:tr>
      <w:tr w14:paraId="16C2E4DE">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CE539F3">
            <w:pPr>
              <w:pStyle w:val="5"/>
              <w:jc w:val="left"/>
            </w:pPr>
            <w:r>
              <w:rPr>
                <w:i w:val="0"/>
              </w:rPr>
              <w:t>作业设计</w:t>
            </w:r>
          </w:p>
        </w:tc>
      </w:tr>
      <w:tr w14:paraId="068C6831">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28ADB192">
            <w:pPr>
              <w:pStyle w:val="26"/>
              <w:jc w:val="left"/>
            </w:pPr>
            <w:r>
              <w:rPr>
                <w:b/>
                <w:bCs/>
              </w:rPr>
              <w:t>一、基础巩固：判断与简答</w:t>
            </w:r>
            <w:r>
              <w:br w:type="textWrapping"/>
            </w:r>
            <w:r>
              <w:t>1. 判断下列说法是否正确，错误的请改正：</w:t>
            </w:r>
            <w:r>
              <w:br w:type="textWrapping"/>
            </w:r>
            <w:r>
              <w:t>（1）首钢京唐的钢渣直接堆放在厂区外。（　）</w:t>
            </w:r>
            <w:r>
              <w:br w:type="textWrapping"/>
            </w:r>
            <w:r>
              <w:t>（2）该公司通过购买绿证方式支持可再生能源发展。（　）</w:t>
            </w:r>
            <w:r>
              <w:br w:type="textWrapping"/>
            </w:r>
            <w:r>
              <w:t>（3）闫洪伟开发的系统实现了能耗分析到卷的精细化管理。（　）</w:t>
            </w:r>
            <w:r>
              <w:br w:type="textWrapping"/>
            </w:r>
            <w:r>
              <w:t>2. 简答题：首钢京唐是如何实现“固废不出厂”的？请写出两条具体措施。</w:t>
            </w:r>
            <w:r>
              <w:br w:type="textWrapping"/>
            </w:r>
            <w:r>
              <w:rPr>
                <w:b/>
                <w:bCs/>
              </w:rPr>
              <w:t>二、拓展延伸：设计宣传标语</w:t>
            </w:r>
            <w:r>
              <w:br w:type="textWrapping"/>
            </w:r>
            <w:r>
              <w:t>请你为“美丽校园·低碳行动”主题活动设计三条宣传标语，要求：</w:t>
            </w:r>
            <w:r>
              <w:br w:type="textWrapping"/>
            </w:r>
            <w:r>
              <w:t>- 每条不超过20字</w:t>
            </w:r>
            <w:r>
              <w:br w:type="textWrapping"/>
            </w:r>
            <w:r>
              <w:t>- 主题鲜明，朗朗上口</w:t>
            </w:r>
            <w:r>
              <w:br w:type="textWrapping"/>
            </w:r>
            <w:r>
              <w:t>- 体现节约资源或保护环境理念</w:t>
            </w:r>
            <w:r>
              <w:br w:type="textWrapping"/>
            </w:r>
            <w:r>
              <w:t>示例：垃圾分类一小步，文明校园一大步</w:t>
            </w:r>
          </w:p>
        </w:tc>
      </w:tr>
      <w:tr w14:paraId="5030BDED">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37B9FDC2">
            <w:pPr>
              <w:pStyle w:val="26"/>
              <w:jc w:val="left"/>
            </w:pPr>
            <w:r>
              <w:rPr>
                <w:b/>
                <w:bCs/>
              </w:rPr>
              <w:t>【答案解析】</w:t>
            </w:r>
            <w:r>
              <w:br w:type="textWrapping"/>
            </w:r>
            <w:r>
              <w:rPr>
                <w:b/>
                <w:bCs/>
              </w:rPr>
              <w:t>一、基础巩固</w:t>
            </w:r>
            <w:r>
              <w:br w:type="textWrapping"/>
            </w:r>
            <w:r>
              <w:t>1. （1）× 改正：钢渣经过磁选回收铁后，剩余部分用于道路铺设或建筑材料，实现100%产品化。</w:t>
            </w:r>
            <w:r>
              <w:br w:type="textWrapping"/>
            </w:r>
            <w:r>
              <w:t>（2）√</w:t>
            </w:r>
            <w:r>
              <w:br w:type="textWrapping"/>
            </w:r>
            <w:r>
              <w:t>（3）√</w:t>
            </w:r>
            <w:r>
              <w:br w:type="textWrapping"/>
            </w:r>
            <w:r>
              <w:t>2. 示例：</w:t>
            </w:r>
            <w:r>
              <w:br w:type="textWrapping"/>
            </w:r>
            <w:r>
              <w:t>（1）将高炉水渣加工成矿渣微粉，替代水泥原料。</w:t>
            </w:r>
            <w:r>
              <w:br w:type="textWrapping"/>
            </w:r>
            <w:r>
              <w:t>（2）把转炉钢渣用于道路基层铺设，实现资源再利用。</w:t>
            </w:r>
            <w:r>
              <w:br w:type="textWrapping"/>
            </w:r>
            <w:r>
              <w:rPr>
                <w:b/>
                <w:bCs/>
              </w:rPr>
              <w:t>二、拓展延伸</w:t>
            </w:r>
            <w:r>
              <w:br w:type="textWrapping"/>
            </w:r>
            <w:r>
              <w:t>示例：</w:t>
            </w:r>
            <w:r>
              <w:br w:type="textWrapping"/>
            </w:r>
            <w:r>
              <w:t>1. 关灯节水举手劳，绿色生活我先行</w:t>
            </w:r>
            <w:r>
              <w:br w:type="textWrapping"/>
            </w:r>
            <w:r>
              <w:t>2. 纸张双面用心写，森林守护靠大家</w:t>
            </w:r>
            <w:r>
              <w:br w:type="textWrapping"/>
            </w:r>
            <w:r>
              <w:t>3. 步行骑行更健康，减碳环保新风尚</w:t>
            </w:r>
          </w:p>
        </w:tc>
      </w:tr>
      <w:tr w14:paraId="04130A2E">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4C9C0F73">
            <w:pPr>
              <w:pStyle w:val="5"/>
              <w:jc w:val="left"/>
            </w:pPr>
            <w:r>
              <w:rPr>
                <w:i w:val="0"/>
              </w:rPr>
              <w:t>教学反思</w:t>
            </w:r>
          </w:p>
        </w:tc>
      </w:tr>
      <w:tr w14:paraId="52C1BC74">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vAlign w:val="center"/>
          </w:tcPr>
          <w:p w14:paraId="55BB95F8">
            <w:pPr>
              <w:pStyle w:val="26"/>
              <w:jc w:val="left"/>
            </w:pPr>
            <w:r>
              <w:rPr>
                <w:b/>
                <w:bCs/>
              </w:rPr>
              <w:t>成功之处</w:t>
            </w:r>
            <w:r>
              <w:br w:type="textWrapping"/>
            </w:r>
            <w:r>
              <w:t>1. 以劳模故事打动人心，有效提升了学生的情感态度价值观。</w:t>
            </w:r>
            <w:r>
              <w:br w:type="textWrapping"/>
            </w:r>
            <w:r>
              <w:t>2. “环保工程师”任务贴近生活，学生提出的建议富有想象力。</w:t>
            </w:r>
            <w:r>
              <w:br w:type="textWrapping"/>
            </w:r>
            <w:r>
              <w:t>3. 板书采用图文结合形式，清晰呈现技术、人物、责任三维结构。</w:t>
            </w:r>
            <w:r>
              <w:br w:type="textWrapping"/>
            </w:r>
            <w:r>
              <w:rPr>
                <w:b/>
                <w:bCs/>
              </w:rPr>
              <w:t>不足之处</w:t>
            </w:r>
            <w:r>
              <w:br w:type="textWrapping"/>
            </w:r>
            <w:r>
              <w:t>1. 对“绿证”概念解释不够深入，部分学生仍感陌生。</w:t>
            </w:r>
            <w:r>
              <w:br w:type="textWrapping"/>
            </w:r>
            <w:r>
              <w:t>2. 小组讨论时间分配不均，个别小组未能充分发言。</w:t>
            </w:r>
            <w:r>
              <w:br w:type="textWrapping"/>
            </w:r>
            <w:r>
              <w:t>3. 可增加本地企业案例对比，增强地域关联性。</w:t>
            </w:r>
          </w:p>
        </w:tc>
      </w:tr>
      <w:tr w14:paraId="3D1478CD">
        <w:tblPrEx>
          <w:tblCellMar>
            <w:top w:w="0" w:type="dxa"/>
            <w:left w:w="108" w:type="dxa"/>
            <w:bottom w:w="0" w:type="dxa"/>
            <w:right w:w="108" w:type="dxa"/>
          </w:tblCellMar>
        </w:tblPrEx>
        <w:trPr>
          <w:gridBefore w:val="3"/>
          <w:gridAfter w:val="2"/>
          <w:wBefore w:w="14" w:type="pct"/>
          <w:wAfter w:w="16" w:type="pct"/>
          <w:jc w:val="center"/>
        </w:trPr>
        <w:tc>
          <w:tcPr>
            <w:tcW w:w="4969" w:type="pct"/>
            <w:gridSpan w:val="88"/>
            <w:tcBorders>
              <w:top w:val="single" w:color="000000" w:sz="4" w:space="0"/>
              <w:left w:val="single" w:color="000000" w:sz="4" w:space="0"/>
              <w:bottom w:val="single" w:color="000000" w:sz="4" w:space="0"/>
              <w:right w:val="single" w:color="000000" w:sz="4" w:space="0"/>
            </w:tcBorders>
            <w:shd w:val="clear" w:color="auto" w:fill="D9D9D9"/>
            <w:vAlign w:val="center"/>
          </w:tcPr>
          <w:p w14:paraId="31D0EB32">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11</w:t>
            </w:r>
            <w:r>
              <w:rPr>
                <w:i w:val="0"/>
              </w:rPr>
              <w:t>课时教案</w:t>
            </w:r>
          </w:p>
        </w:tc>
      </w:tr>
      <w:tr w14:paraId="56B505C0">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1ECCBA7E">
            <w:pPr>
              <w:pStyle w:val="26"/>
              <w:jc w:val="left"/>
            </w:pPr>
            <w:r>
              <w:t>学科</w:t>
            </w:r>
          </w:p>
        </w:tc>
        <w:tc>
          <w:tcPr>
            <w:tcW w:w="1502" w:type="pct"/>
            <w:gridSpan w:val="22"/>
            <w:tcBorders>
              <w:top w:val="single" w:color="000000" w:sz="4" w:space="0"/>
              <w:left w:val="single" w:color="000000" w:sz="4" w:space="0"/>
              <w:bottom w:val="single" w:color="000000" w:sz="4" w:space="0"/>
              <w:right w:val="single" w:color="000000" w:sz="4" w:space="0"/>
            </w:tcBorders>
            <w:vAlign w:val="center"/>
          </w:tcPr>
          <w:p w14:paraId="511A46CF">
            <w:pPr>
              <w:pStyle w:val="26"/>
              <w:jc w:val="left"/>
              <w:rPr>
                <w:rFonts w:hint="default" w:eastAsia="宋体"/>
                <w:lang w:val="en-US" w:eastAsia="zh-CN"/>
              </w:rPr>
            </w:pPr>
            <w:r>
              <w:rPr>
                <w:rFonts w:hint="eastAsia"/>
                <w:lang w:val="en-US" w:eastAsia="zh-CN"/>
              </w:rPr>
              <w:t>通识教育</w:t>
            </w:r>
          </w:p>
        </w:tc>
        <w:tc>
          <w:tcPr>
            <w:tcW w:w="531" w:type="pct"/>
            <w:gridSpan w:val="21"/>
            <w:tcBorders>
              <w:top w:val="single" w:color="000000" w:sz="4" w:space="0"/>
              <w:left w:val="single" w:color="000000" w:sz="4" w:space="0"/>
              <w:bottom w:val="single" w:color="000000" w:sz="4" w:space="0"/>
              <w:right w:val="single" w:color="000000" w:sz="4" w:space="0"/>
            </w:tcBorders>
            <w:vAlign w:val="center"/>
          </w:tcPr>
          <w:p w14:paraId="32324536">
            <w:pPr>
              <w:pStyle w:val="26"/>
              <w:jc w:val="left"/>
            </w:pPr>
            <w:r>
              <w:t>年级</w:t>
            </w:r>
          </w:p>
        </w:tc>
        <w:tc>
          <w:tcPr>
            <w:tcW w:w="755" w:type="pct"/>
            <w:gridSpan w:val="26"/>
            <w:tcBorders>
              <w:top w:val="single" w:color="000000" w:sz="4" w:space="0"/>
              <w:left w:val="single" w:color="000000" w:sz="4" w:space="0"/>
              <w:bottom w:val="single" w:color="000000" w:sz="4" w:space="0"/>
              <w:right w:val="single" w:color="000000" w:sz="4" w:space="0"/>
            </w:tcBorders>
            <w:vAlign w:val="center"/>
          </w:tcPr>
          <w:p w14:paraId="6F3A1274">
            <w:pPr>
              <w:pStyle w:val="26"/>
              <w:jc w:val="left"/>
              <w:rPr>
                <w:rFonts w:hint="default" w:eastAsia="宋体"/>
                <w:lang w:val="en-US" w:eastAsia="zh-CN"/>
              </w:rPr>
            </w:pPr>
            <w:r>
              <w:rPr>
                <w:rFonts w:hint="eastAsia"/>
                <w:lang w:val="en-US" w:eastAsia="zh-CN"/>
              </w:rPr>
              <w:t>高职大一上学期</w:t>
            </w:r>
          </w:p>
        </w:tc>
        <w:tc>
          <w:tcPr>
            <w:tcW w:w="956" w:type="pct"/>
            <w:gridSpan w:val="6"/>
            <w:tcBorders>
              <w:top w:val="single" w:color="000000" w:sz="4" w:space="0"/>
              <w:left w:val="single" w:color="000000" w:sz="4" w:space="0"/>
              <w:bottom w:val="single" w:color="000000" w:sz="4" w:space="0"/>
              <w:right w:val="single" w:color="000000" w:sz="4" w:space="0"/>
            </w:tcBorders>
            <w:vAlign w:val="center"/>
          </w:tcPr>
          <w:p w14:paraId="5DAD0A2C">
            <w:pPr>
              <w:pStyle w:val="26"/>
              <w:jc w:val="left"/>
            </w:pPr>
            <w:r>
              <w:t>共</w:t>
            </w:r>
            <w:r>
              <w:rPr>
                <w:rFonts w:hint="eastAsia"/>
                <w:lang w:val="en-US" w:eastAsia="zh-CN"/>
              </w:rPr>
              <w:t>1</w:t>
            </w:r>
            <w:r>
              <w:t>2课时</w:t>
            </w:r>
          </w:p>
        </w:tc>
      </w:tr>
      <w:tr w14:paraId="061B127E">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38B7294C">
            <w:pPr>
              <w:pStyle w:val="26"/>
              <w:jc w:val="left"/>
            </w:pPr>
            <w:r>
              <w:t>教材</w:t>
            </w:r>
          </w:p>
        </w:tc>
        <w:tc>
          <w:tcPr>
            <w:tcW w:w="1502" w:type="pct"/>
            <w:gridSpan w:val="22"/>
            <w:tcBorders>
              <w:top w:val="single" w:color="000000" w:sz="4" w:space="0"/>
              <w:left w:val="single" w:color="000000" w:sz="4" w:space="0"/>
              <w:bottom w:val="single" w:color="000000" w:sz="4" w:space="0"/>
              <w:right w:val="single" w:color="000000" w:sz="4" w:space="0"/>
            </w:tcBorders>
            <w:vAlign w:val="center"/>
          </w:tcPr>
          <w:p w14:paraId="2EA24D6A">
            <w:pPr>
              <w:pStyle w:val="26"/>
              <w:jc w:val="left"/>
              <w:rPr>
                <w:rFonts w:hint="default" w:eastAsia="宋体"/>
                <w:lang w:val="en-US" w:eastAsia="zh-CN"/>
              </w:rPr>
            </w:pPr>
            <w:r>
              <w:rPr>
                <w:rFonts w:hint="eastAsia"/>
                <w:lang w:val="en-US" w:eastAsia="zh-CN"/>
              </w:rPr>
              <w:t>校本自编教材《钢铁企业文化》</w:t>
            </w:r>
          </w:p>
        </w:tc>
        <w:tc>
          <w:tcPr>
            <w:tcW w:w="531" w:type="pct"/>
            <w:gridSpan w:val="21"/>
            <w:tcBorders>
              <w:top w:val="single" w:color="000000" w:sz="4" w:space="0"/>
              <w:left w:val="single" w:color="000000" w:sz="4" w:space="0"/>
              <w:bottom w:val="single" w:color="000000" w:sz="4" w:space="0"/>
              <w:right w:val="single" w:color="000000" w:sz="4" w:space="0"/>
            </w:tcBorders>
            <w:vAlign w:val="center"/>
          </w:tcPr>
          <w:p w14:paraId="4659D53E">
            <w:pPr>
              <w:pStyle w:val="26"/>
              <w:jc w:val="left"/>
            </w:pPr>
            <w:r>
              <w:t>授课类型</w:t>
            </w:r>
          </w:p>
        </w:tc>
        <w:tc>
          <w:tcPr>
            <w:tcW w:w="755" w:type="pct"/>
            <w:gridSpan w:val="26"/>
            <w:tcBorders>
              <w:top w:val="single" w:color="000000" w:sz="4" w:space="0"/>
              <w:left w:val="single" w:color="000000" w:sz="4" w:space="0"/>
              <w:bottom w:val="single" w:color="000000" w:sz="4" w:space="0"/>
              <w:right w:val="single" w:color="000000" w:sz="4" w:space="0"/>
            </w:tcBorders>
            <w:vAlign w:val="center"/>
          </w:tcPr>
          <w:p w14:paraId="058D0F42">
            <w:pPr>
              <w:pStyle w:val="26"/>
              <w:jc w:val="left"/>
            </w:pPr>
            <w:r>
              <w:t>新授课</w:t>
            </w:r>
          </w:p>
        </w:tc>
        <w:tc>
          <w:tcPr>
            <w:tcW w:w="956" w:type="pct"/>
            <w:gridSpan w:val="6"/>
            <w:tcBorders>
              <w:top w:val="single" w:color="000000" w:sz="4" w:space="0"/>
              <w:left w:val="single" w:color="000000" w:sz="4" w:space="0"/>
              <w:bottom w:val="single" w:color="000000" w:sz="4" w:space="0"/>
              <w:right w:val="single" w:color="000000" w:sz="4" w:space="0"/>
            </w:tcBorders>
            <w:vAlign w:val="center"/>
          </w:tcPr>
          <w:p w14:paraId="33FCDD45">
            <w:pPr>
              <w:pStyle w:val="26"/>
              <w:jc w:val="left"/>
            </w:pPr>
            <w:r>
              <w:t>第1</w:t>
            </w:r>
            <w:r>
              <w:rPr>
                <w:rFonts w:hint="eastAsia"/>
                <w:lang w:val="en-US" w:eastAsia="zh-CN"/>
              </w:rPr>
              <w:t>1</w:t>
            </w:r>
            <w:r>
              <w:t>课时</w:t>
            </w:r>
          </w:p>
        </w:tc>
      </w:tr>
      <w:tr w14:paraId="5B8895FF">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587743CA">
            <w:pPr>
              <w:pStyle w:val="5"/>
              <w:jc w:val="left"/>
            </w:pPr>
            <w:r>
              <w:rPr>
                <w:i w:val="0"/>
              </w:rPr>
              <w:t>教材分析</w:t>
            </w:r>
          </w:p>
        </w:tc>
      </w:tr>
      <w:tr w14:paraId="0C3E2373">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0F9385C8">
            <w:pPr>
              <w:pStyle w:val="26"/>
              <w:jc w:val="left"/>
            </w:pPr>
            <w:r>
              <w:rPr>
                <w:b/>
                <w:bCs/>
              </w:rPr>
              <w:t>教材分析</w:t>
            </w:r>
            <w:r>
              <w:br w:type="textWrapping"/>
            </w:r>
            <w:r>
              <w:t>本课聚焦于企业案例——中信泰富特钢集团。教材通过呈现企业的基本概况、企业文化理念及典型劳动模范事迹，旨在引导学生理解现代企业在国家经济发展中的重要作用，尤其是企业文化如何引领战略发展与生产实践。该部分内容具有鲜明的时代性、实践性和价值导向性，是连接理论知识与现实经济生活的重要桥梁。</w:t>
            </w:r>
            <w:r>
              <w:br w:type="textWrapping"/>
            </w:r>
            <w:r>
              <w:rPr>
                <w:b/>
                <w:bCs/>
              </w:rPr>
              <w:t>学情分析</w:t>
            </w:r>
            <w:r>
              <w:br w:type="textWrapping"/>
            </w:r>
            <w:r>
              <w:rPr>
                <w:rFonts w:hint="eastAsia"/>
                <w:lang w:val="en-US" w:eastAsia="zh-CN"/>
              </w:rPr>
              <w:t>大</w:t>
            </w:r>
            <w:r>
              <w:t>一学生已初步掌握我国基本经济制度和市场机制的相关知识，具备一定的逻辑思维能力和社会认知基础。但对企业的内部运作、文化建设和劳动者精神风貌仍缺乏深入了解。学生容易将企业简单等同于“赚钱机器”，忽视其社会责任与文化价值。同时，部分学生对企业岗位认知模糊，职业理想尚不清晰。因此，需通过真实企业案例激发兴趣，借助情境探究帮助学生建立对企业文化的系统认知，理解“文化—战略—生产”的内在逻辑，提升政治认同与责任意识。</w:t>
            </w:r>
          </w:p>
        </w:tc>
      </w:tr>
      <w:tr w14:paraId="378F268D">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4C284E2D">
            <w:pPr>
              <w:pStyle w:val="5"/>
              <w:jc w:val="left"/>
            </w:pPr>
            <w:r>
              <w:rPr>
                <w:i w:val="0"/>
              </w:rPr>
              <w:t>课时教学目标</w:t>
            </w:r>
          </w:p>
        </w:tc>
      </w:tr>
      <w:tr w14:paraId="41472DCE">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76100357">
            <w:pPr>
              <w:pStyle w:val="26"/>
              <w:jc w:val="left"/>
            </w:pPr>
            <w:r>
              <w:rPr>
                <w:rFonts w:hint="eastAsia"/>
                <w:b/>
                <w:bCs/>
                <w:lang w:val="en-US" w:eastAsia="zh-CN"/>
              </w:rPr>
              <w:t>能力目标</w:t>
            </w:r>
            <w:r>
              <w:br w:type="textWrapping"/>
            </w:r>
            <w:r>
              <w:t>1.明确个人成长与国家发展的紧密联系，增强服务社会、报效祖国的责任感。</w:t>
            </w:r>
            <w:r>
              <w:br w:type="textWrapping"/>
            </w:r>
            <w:r>
              <w:t>2.能够结合自身实际思考未来职业选择，立志成为新时代高素质劳动者。</w:t>
            </w:r>
          </w:p>
          <w:p w14:paraId="3CD09595">
            <w:pPr>
              <w:pStyle w:val="26"/>
              <w:jc w:val="left"/>
            </w:pPr>
            <w:r>
              <w:rPr>
                <w:rFonts w:hint="eastAsia"/>
                <w:b/>
                <w:bCs/>
                <w:lang w:val="en-US" w:eastAsia="zh-CN"/>
              </w:rPr>
              <w:t>知识目标</w:t>
            </w:r>
            <w:r>
              <w:br w:type="textWrapping"/>
            </w:r>
            <w:r>
              <w:t>1.理解中信泰富特钢的企业文化理念及其对企业发展的作用。</w:t>
            </w:r>
            <w:r>
              <w:br w:type="textWrapping"/>
            </w:r>
            <w:r>
              <w:t>2.掌握“文化—战略—生产”三者之间的内在逻辑关系。</w:t>
            </w:r>
            <w:r>
              <w:br w:type="textWrapping"/>
            </w:r>
            <w:r>
              <w:rPr>
                <w:rFonts w:hint="eastAsia"/>
                <w:b/>
                <w:bCs/>
                <w:lang w:val="en-US" w:eastAsia="zh-CN"/>
              </w:rPr>
              <w:t>素养目标</w:t>
            </w:r>
            <w:r>
              <w:br w:type="textWrapping"/>
            </w:r>
            <w:r>
              <w:t>1.感悟劳动模范爱岗敬业、艰苦奋斗的职业精神，树立正确的劳动观和职业观。</w:t>
            </w:r>
            <w:r>
              <w:br w:type="textWrapping"/>
            </w:r>
            <w:r>
              <w:t>2.培养诚信守法、勇于担当的公民品格，自觉践行社会主义核心价值观。</w:t>
            </w:r>
          </w:p>
        </w:tc>
      </w:tr>
      <w:tr w14:paraId="42AF5152">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1AFDAF99">
            <w:pPr>
              <w:pStyle w:val="5"/>
              <w:jc w:val="left"/>
            </w:pPr>
            <w:r>
              <w:rPr>
                <w:i w:val="0"/>
              </w:rPr>
              <w:t>教学重点、难点</w:t>
            </w:r>
          </w:p>
        </w:tc>
      </w:tr>
      <w:tr w14:paraId="283EC0C7">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456A532B">
            <w:pPr>
              <w:pStyle w:val="26"/>
              <w:jc w:val="left"/>
            </w:pPr>
            <w:r>
              <w:rPr>
                <w:b/>
                <w:bCs/>
              </w:rPr>
              <w:t>重点</w:t>
            </w:r>
            <w:r>
              <w:br w:type="textWrapping"/>
            </w:r>
            <w:r>
              <w:t>1.理解中信泰富特钢的企业文化理念及其对企业发展的作用。</w:t>
            </w:r>
            <w:r>
              <w:br w:type="textWrapping"/>
            </w:r>
            <w:r>
              <w:t>2.掌握“文化—战略—生产”三者之间的内在逻辑关系。</w:t>
            </w:r>
            <w:r>
              <w:br w:type="textWrapping"/>
            </w:r>
            <w:r>
              <w:rPr>
                <w:b/>
                <w:bCs/>
              </w:rPr>
              <w:t>难点</w:t>
            </w:r>
            <w:r>
              <w:br w:type="textWrapping"/>
            </w:r>
            <w:r>
              <w:t>1.抽象提炼企业文化如何具体转化为生产实践的操作规范。</w:t>
            </w:r>
            <w:r>
              <w:br w:type="textWrapping"/>
            </w:r>
            <w:r>
              <w:t>2.深刻理解劳动模范精神的时代价值及其对青年学生的启示。</w:t>
            </w:r>
          </w:p>
        </w:tc>
      </w:tr>
      <w:tr w14:paraId="796A4FFF">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391FD7D9">
            <w:pPr>
              <w:pStyle w:val="5"/>
              <w:jc w:val="left"/>
            </w:pPr>
            <w:r>
              <w:rPr>
                <w:i w:val="0"/>
              </w:rPr>
              <w:t>教学方法与准备</w:t>
            </w:r>
          </w:p>
        </w:tc>
      </w:tr>
      <w:tr w14:paraId="28C70667">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3C62A65D">
            <w:pPr>
              <w:pStyle w:val="26"/>
              <w:jc w:val="left"/>
            </w:pPr>
            <w:r>
              <w:rPr>
                <w:b/>
                <w:bCs/>
              </w:rPr>
              <w:t>教学方法</w:t>
            </w:r>
            <w:r>
              <w:br w:type="textWrapping"/>
            </w:r>
            <w:r>
              <w:t>议题式教学法、情境探究法、合作探究法、讲授法</w:t>
            </w:r>
            <w:r>
              <w:br w:type="textWrapping"/>
            </w:r>
            <w:r>
              <w:rPr>
                <w:b/>
                <w:bCs/>
              </w:rPr>
              <w:t>教具准备</w:t>
            </w:r>
            <w:r>
              <w:br w:type="textWrapping"/>
            </w:r>
            <w:r>
              <w:t>多媒体课件、企业宣传片视频、唐科事迹纪录片片段、小组讨论任务卡</w:t>
            </w:r>
          </w:p>
        </w:tc>
      </w:tr>
      <w:tr w14:paraId="12D22B2C">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5556B435">
            <w:pPr>
              <w:pStyle w:val="5"/>
              <w:jc w:val="left"/>
            </w:pPr>
            <w:r>
              <w:rPr>
                <w:i w:val="0"/>
              </w:rPr>
              <w:t>教学环节</w:t>
            </w:r>
          </w:p>
        </w:tc>
        <w:tc>
          <w:tcPr>
            <w:tcW w:w="2788" w:type="pct"/>
            <w:gridSpan w:val="69"/>
            <w:tcBorders>
              <w:top w:val="single" w:color="000000" w:sz="4" w:space="0"/>
              <w:left w:val="single" w:color="000000" w:sz="4" w:space="0"/>
              <w:bottom w:val="single" w:color="000000" w:sz="4" w:space="0"/>
              <w:right w:val="single" w:color="000000" w:sz="4" w:space="0"/>
            </w:tcBorders>
            <w:vAlign w:val="center"/>
          </w:tcPr>
          <w:p w14:paraId="3C798A23">
            <w:pPr>
              <w:pStyle w:val="5"/>
              <w:jc w:val="left"/>
            </w:pPr>
            <w:r>
              <w:rPr>
                <w:i w:val="0"/>
              </w:rPr>
              <w:t>教师活动</w:t>
            </w:r>
          </w:p>
        </w:tc>
        <w:tc>
          <w:tcPr>
            <w:tcW w:w="956" w:type="pct"/>
            <w:gridSpan w:val="6"/>
            <w:tcBorders>
              <w:top w:val="single" w:color="000000" w:sz="4" w:space="0"/>
              <w:left w:val="single" w:color="000000" w:sz="4" w:space="0"/>
              <w:bottom w:val="single" w:color="000000" w:sz="4" w:space="0"/>
              <w:right w:val="single" w:color="000000" w:sz="4" w:space="0"/>
            </w:tcBorders>
            <w:vAlign w:val="center"/>
          </w:tcPr>
          <w:p w14:paraId="39B5391B">
            <w:pPr>
              <w:pStyle w:val="5"/>
              <w:jc w:val="left"/>
            </w:pPr>
            <w:r>
              <w:rPr>
                <w:i w:val="0"/>
              </w:rPr>
              <w:t>学生活动</w:t>
            </w:r>
          </w:p>
        </w:tc>
      </w:tr>
      <w:tr w14:paraId="2914C8F0">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620E0817">
            <w:pPr>
              <w:pStyle w:val="26"/>
              <w:jc w:val="left"/>
            </w:pPr>
            <w:r>
              <w:rPr>
                <w:b/>
                <w:bCs/>
              </w:rPr>
              <w:t>导入新课</w:t>
            </w:r>
            <w:r>
              <w:br w:type="textWrapping"/>
            </w:r>
            <w:r>
              <w:rPr>
                <w:b/>
                <w:bCs/>
              </w:rPr>
              <w:t>【5分钟】</w:t>
            </w:r>
          </w:p>
        </w:tc>
        <w:tc>
          <w:tcPr>
            <w:tcW w:w="2788" w:type="pct"/>
            <w:gridSpan w:val="69"/>
            <w:tcBorders>
              <w:top w:val="single" w:color="000000" w:sz="4" w:space="0"/>
              <w:left w:val="single" w:color="000000" w:sz="4" w:space="0"/>
              <w:bottom w:val="single" w:color="000000" w:sz="4" w:space="0"/>
              <w:right w:val="single" w:color="000000" w:sz="4" w:space="0"/>
            </w:tcBorders>
            <w:vAlign w:val="center"/>
          </w:tcPr>
          <w:p w14:paraId="4F8A6729">
            <w:pPr>
              <w:pStyle w:val="6"/>
              <w:jc w:val="left"/>
            </w:pPr>
            <w:bookmarkStart w:id="202" w:name="一视频启思感知大国重器"/>
            <w:r>
              <w:rPr>
                <w:i w:val="0"/>
              </w:rPr>
              <w:t>一、视频启思，感知大国重器</w:t>
            </w:r>
            <w:bookmarkEnd w:id="202"/>
          </w:p>
          <w:p w14:paraId="76393600">
            <w:pPr>
              <w:pStyle w:val="26"/>
              <w:jc w:val="left"/>
            </w:pPr>
            <w:r>
              <w:rPr>
                <w:b/>
                <w:bCs/>
              </w:rPr>
              <w:t>（一）、播放企业宣传片片段</w:t>
            </w:r>
            <w:r>
              <w:br w:type="textWrapping"/>
            </w:r>
            <w:r>
              <w:t>教师使用多媒体设备播放《中信泰富特钢集团宣传片》前两分钟精华剪辑：镜头从高铁飞驰、风电叶片旋转、核电站穹顶缓缓拉开，背景音响起“钢铁，是现代文明的骨骼”。画面切换至现代化炼钢车间，火红钢水奔流，机器人臂精准操作，无缝钢管在轧机中成型。旁白：“在中国高端制造的背后，有一种力量，叫特钢。”</w:t>
            </w:r>
            <w:r>
              <w:br w:type="textWrapping"/>
            </w:r>
            <w:r>
              <w:t>提问引导：“同学们，刚才看到的画面让你联想到哪些重大工程或科技成就？这些成就背后共同依赖的核心材料是什么？”等待学生回答后，教师总结：“正是特殊钢材，支撑起了我们国家的交通动脉、能源命脉和工业脊梁。今天我们要走进一家为中国高端制造业提供‘钢筋铁骨’的企业——中信泰富特钢。”</w:t>
            </w:r>
            <w:r>
              <w:br w:type="textWrapping"/>
            </w:r>
            <w:r>
              <w:rPr>
                <w:b/>
                <w:bCs/>
              </w:rPr>
              <w:t>（二）、设问激趣，引出学习主题</w:t>
            </w:r>
            <w:r>
              <w:br w:type="textWrapping"/>
            </w:r>
            <w:r>
              <w:t>教师继续追问：“一家钢铁企业，为何能被称为‘行业引领者’‘标准制定者’？它靠什么实现从传统制造向高端智造的跨越？除了技术与规模，还有什么看不见的力量在驱动企业发展？”随即展示本节课主议题：“文化铸魂、匠心筑梦——解码中信泰富特钢的成功之道”。明确告知学生，我们将通过三个子议题展开探究：第一，这家企业的‘根’在哪里？第二，它的‘魂’是什么？第三，谁在用行动诠释这份精神？</w:t>
            </w:r>
          </w:p>
        </w:tc>
        <w:tc>
          <w:tcPr>
            <w:tcW w:w="956" w:type="pct"/>
            <w:gridSpan w:val="6"/>
            <w:tcBorders>
              <w:top w:val="single" w:color="000000" w:sz="4" w:space="0"/>
              <w:left w:val="single" w:color="000000" w:sz="4" w:space="0"/>
              <w:bottom w:val="single" w:color="000000" w:sz="4" w:space="0"/>
              <w:right w:val="single" w:color="000000" w:sz="4" w:space="0"/>
            </w:tcBorders>
            <w:vAlign w:val="center"/>
          </w:tcPr>
          <w:p w14:paraId="171EADF6">
            <w:pPr>
              <w:pStyle w:val="26"/>
              <w:jc w:val="left"/>
            </w:pPr>
            <w:r>
              <w:t>1. 观看视频，感受现代钢铁工业的震撼场景。</w:t>
            </w:r>
            <w:r>
              <w:br w:type="textWrapping"/>
            </w:r>
            <w:r>
              <w:t>2. 思考并回答问题，建立钢铁与国家发展的关联认知。</w:t>
            </w:r>
            <w:r>
              <w:br w:type="textWrapping"/>
            </w:r>
            <w:r>
              <w:t>3. 明确本课学习主题与探究路径。</w:t>
            </w:r>
            <w:r>
              <w:br w:type="textWrapping"/>
            </w:r>
            <w:r>
              <w:t>4. 进入情境，产生探究兴趣。</w:t>
            </w:r>
          </w:p>
        </w:tc>
      </w:tr>
      <w:tr w14:paraId="6BE49EA0">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05AD721D">
            <w:pPr>
              <w:pStyle w:val="26"/>
              <w:jc w:val="left"/>
            </w:pPr>
            <w:r>
              <w:rPr>
                <w:b/>
                <w:bCs/>
              </w:rPr>
              <w:t>评价任务</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7537DB92">
            <w:pPr>
              <w:pStyle w:val="26"/>
              <w:jc w:val="left"/>
            </w:pPr>
            <w:r>
              <w:t>观看专注：☆☆☆</w:t>
            </w:r>
            <w:r>
              <w:br w:type="textWrapping"/>
            </w:r>
            <w:r>
              <w:t>联想合理：☆☆☆</w:t>
            </w:r>
            <w:r>
              <w:br w:type="textWrapping"/>
            </w:r>
            <w:r>
              <w:t>表达清晰：☆☆☆</w:t>
            </w:r>
          </w:p>
        </w:tc>
      </w:tr>
      <w:tr w14:paraId="490365A0">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33710704">
            <w:pPr>
              <w:pStyle w:val="26"/>
              <w:jc w:val="left"/>
            </w:pPr>
            <w:r>
              <w:rPr>
                <w:b/>
                <w:bCs/>
              </w:rPr>
              <w:t>设计意图</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0254400A">
            <w:pPr>
              <w:pStyle w:val="26"/>
              <w:jc w:val="left"/>
            </w:pPr>
            <w:r>
              <w:t>通过视觉冲击力强的企业宣传片创设真实情境，迅速吸引学生注意力，唤醒其对“中国制造”的感性认知。以层层递进的问题链引导学生由表及里思考企业成功的深层原因，自然引出“企业文化”这一核心概念，激发探究欲望，为后续学习奠定情感基调。</w:t>
            </w:r>
          </w:p>
        </w:tc>
      </w:tr>
      <w:tr w14:paraId="4067E015">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1B9927F2">
            <w:pPr>
              <w:pStyle w:val="26"/>
              <w:jc w:val="left"/>
            </w:pPr>
            <w:r>
              <w:rPr>
                <w:b/>
                <w:bCs/>
              </w:rPr>
              <w:t>议题一：探寻企业之“根”——发展历程与业务范畴</w:t>
            </w:r>
            <w:r>
              <w:br w:type="textWrapping"/>
            </w:r>
            <w:r>
              <w:rPr>
                <w:b/>
                <w:bCs/>
              </w:rPr>
              <w:t>【10分钟】</w:t>
            </w:r>
          </w:p>
        </w:tc>
        <w:tc>
          <w:tcPr>
            <w:tcW w:w="2788" w:type="pct"/>
            <w:gridSpan w:val="69"/>
            <w:tcBorders>
              <w:top w:val="single" w:color="000000" w:sz="4" w:space="0"/>
              <w:left w:val="single" w:color="000000" w:sz="4" w:space="0"/>
              <w:bottom w:val="single" w:color="000000" w:sz="4" w:space="0"/>
              <w:right w:val="single" w:color="000000" w:sz="4" w:space="0"/>
            </w:tcBorders>
            <w:vAlign w:val="center"/>
          </w:tcPr>
          <w:p w14:paraId="657DB927">
            <w:pPr>
              <w:pStyle w:val="6"/>
              <w:jc w:val="left"/>
            </w:pPr>
            <w:bookmarkStart w:id="203" w:name="一时间轴梳理追溯百年传承"/>
            <w:r>
              <w:rPr>
                <w:i w:val="0"/>
              </w:rPr>
              <w:t>一、时间轴梳理，追溯百年传承</w:t>
            </w:r>
            <w:bookmarkEnd w:id="203"/>
          </w:p>
          <w:p w14:paraId="2D7F1594">
            <w:pPr>
              <w:pStyle w:val="26"/>
              <w:jc w:val="left"/>
            </w:pPr>
            <w:r>
              <w:rPr>
                <w:b/>
                <w:bCs/>
              </w:rPr>
              <w:t>（一）、出示历史时间轴图表</w:t>
            </w:r>
            <w:r>
              <w:br w:type="textWrapping"/>
            </w:r>
            <w:r>
              <w:t>教师在PPT上动态呈现“中信泰富特钢发展历程时间轴”：1890年汉冶萍煤铁厂矿有限公司创办 → 1913年筹建大冶新厂 → 1993年江阴兴澄特钢成立、大冶特钢上市 → 2004年中信收购大冶特钢 → 2008年中信泰富特钢集团成立 → 2019年重组更名。每点击一个节点，便弹出对应文字说明与历史图片（如张之洞画像、老厂房照片、深交所敲钟画面等）。</w:t>
            </w:r>
            <w:r>
              <w:br w:type="textWrapping"/>
            </w:r>
            <w:r>
              <w:t>讲解强调：“这不仅是一家企业的成长史，更是中国近现代工业发展的缩影。从晚清洋务运动的‘钢铁摇篮’，到改革开放后的股份制改革，再到新时代的集团化重组，每一次变革都顺应了国家战略与时代潮流。这种深厚的历史积淀，构成了企业最根本的文化基因——实业报国。”</w:t>
            </w:r>
          </w:p>
          <w:p w14:paraId="46F88CEA">
            <w:pPr>
              <w:pStyle w:val="6"/>
              <w:jc w:val="left"/>
            </w:pPr>
            <w:bookmarkStart w:id="204" w:name="二地图标注感知全球布局"/>
            <w:r>
              <w:rPr>
                <w:i w:val="0"/>
              </w:rPr>
              <w:t>二、地图标注，感知全球布局</w:t>
            </w:r>
            <w:bookmarkEnd w:id="204"/>
          </w:p>
          <w:p w14:paraId="46F83779">
            <w:pPr>
              <w:pStyle w:val="26"/>
              <w:jc w:val="left"/>
            </w:pPr>
            <w:r>
              <w:rPr>
                <w:b/>
                <w:bCs/>
              </w:rPr>
              <w:t>（二）、展示世界地图与产品分布图</w:t>
            </w:r>
            <w:r>
              <w:br w:type="textWrapping"/>
            </w:r>
            <w:r>
              <w:t>教师切换至另一张PPT，展示一张标注了美国、日本、欧盟、东南亚等80多个国家和地区的小红旗的世界地图，并配以数据：“产品远销80余国”。紧接着展示六大产品板块示意图：特殊钢棒材、线材、特种板材、无缝钢管、特冶锻材、延伸产品。</w:t>
            </w:r>
            <w:r>
              <w:br w:type="textWrapping"/>
            </w:r>
            <w:r>
              <w:t>重点解读：“轴承钢全球产量第一，国内市场占有率超80%；齿轮钢国内份额超60%；风电轴承钢市占率超50%。这意味着什么？意味着中国高铁的轮轴、新能源汽车的变速箱、海上风电的主轴，很多都是由这家企业提供的关键材料。它不仅是市场的主导者，更是产业链安全的‘压舱石’。”</w:t>
            </w:r>
          </w:p>
        </w:tc>
        <w:tc>
          <w:tcPr>
            <w:tcW w:w="956" w:type="pct"/>
            <w:gridSpan w:val="6"/>
            <w:tcBorders>
              <w:top w:val="single" w:color="000000" w:sz="4" w:space="0"/>
              <w:left w:val="single" w:color="000000" w:sz="4" w:space="0"/>
              <w:bottom w:val="single" w:color="000000" w:sz="4" w:space="0"/>
              <w:right w:val="single" w:color="000000" w:sz="4" w:space="0"/>
            </w:tcBorders>
            <w:vAlign w:val="center"/>
          </w:tcPr>
          <w:p w14:paraId="395B8002">
            <w:pPr>
              <w:pStyle w:val="26"/>
              <w:jc w:val="left"/>
            </w:pPr>
            <w:r>
              <w:t>1. 观察时间轴，记录关键时间节点。</w:t>
            </w:r>
            <w:r>
              <w:br w:type="textWrapping"/>
            </w:r>
            <w:r>
              <w:t>2. 分析企业发展的历史脉络与时代背景。</w:t>
            </w:r>
            <w:r>
              <w:br w:type="textWrapping"/>
            </w:r>
            <w:r>
              <w:t>3. 查看产品分布图，理解企业市场地位。</w:t>
            </w:r>
            <w:r>
              <w:br w:type="textWrapping"/>
            </w:r>
            <w:r>
              <w:t>4. 感受企业对国家重大工程的支持作用。</w:t>
            </w:r>
          </w:p>
        </w:tc>
      </w:tr>
      <w:tr w14:paraId="4E21A28A">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652517F7">
            <w:pPr>
              <w:pStyle w:val="26"/>
              <w:jc w:val="left"/>
            </w:pPr>
            <w:r>
              <w:rPr>
                <w:b/>
                <w:bCs/>
              </w:rPr>
              <w:t>评价任务</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2C244037">
            <w:pPr>
              <w:pStyle w:val="26"/>
              <w:jc w:val="left"/>
            </w:pPr>
            <w:r>
              <w:rPr>
                <w:b/>
                <w:bCs/>
              </w:rPr>
              <w:t>信息提取</w:t>
            </w:r>
            <w:r>
              <w:t>：☆☆☆</w:t>
            </w:r>
            <w:r>
              <w:br w:type="textWrapping"/>
            </w:r>
            <w:r>
              <w:rPr>
                <w:b/>
                <w:bCs/>
              </w:rPr>
              <w:t>空间定位</w:t>
            </w:r>
            <w:r>
              <w:t>：☆☆☆</w:t>
            </w:r>
            <w:r>
              <w:br w:type="textWrapping"/>
            </w:r>
            <w:r>
              <w:rPr>
                <w:b/>
                <w:bCs/>
              </w:rPr>
              <w:t>意义理解</w:t>
            </w:r>
            <w:r>
              <w:t>：☆☆☆</w:t>
            </w:r>
          </w:p>
        </w:tc>
      </w:tr>
      <w:tr w14:paraId="2310089C">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38CFBC2F">
            <w:pPr>
              <w:pStyle w:val="26"/>
              <w:jc w:val="left"/>
            </w:pPr>
            <w:r>
              <w:rPr>
                <w:b/>
                <w:bCs/>
              </w:rPr>
              <w:t>设计意图</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2D309308">
            <w:pPr>
              <w:pStyle w:val="26"/>
              <w:jc w:val="left"/>
            </w:pPr>
            <w:r>
              <w:t>通过可视化的时间轴与地图工具，帮助学生构建清晰的企业发展时空框架。将抽象的企业成长置于中国工业化进程的大背景下，强化其历史纵深感与国家使命感。通过具体数据揭示企业在国民经济中的战略地位，使学生认识到现代企业不仅是经济实体，更是国家安全与科技进步的重要支撑力量。</w:t>
            </w:r>
          </w:p>
        </w:tc>
      </w:tr>
      <w:tr w14:paraId="55CFAE38">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63618FFE">
            <w:pPr>
              <w:pStyle w:val="26"/>
              <w:jc w:val="left"/>
            </w:pPr>
            <w:r>
              <w:rPr>
                <w:b/>
                <w:bCs/>
              </w:rPr>
              <w:t>议题二：剖析企业之“魂”——企业文化理念解析</w:t>
            </w:r>
            <w:r>
              <w:br w:type="textWrapping"/>
            </w:r>
            <w:r>
              <w:rPr>
                <w:b/>
                <w:bCs/>
              </w:rPr>
              <w:t>【15分钟】</w:t>
            </w:r>
          </w:p>
        </w:tc>
        <w:tc>
          <w:tcPr>
            <w:tcW w:w="2788" w:type="pct"/>
            <w:gridSpan w:val="69"/>
            <w:tcBorders>
              <w:top w:val="single" w:color="000000" w:sz="4" w:space="0"/>
              <w:left w:val="single" w:color="000000" w:sz="4" w:space="0"/>
              <w:bottom w:val="single" w:color="000000" w:sz="4" w:space="0"/>
              <w:right w:val="single" w:color="000000" w:sz="4" w:space="0"/>
            </w:tcBorders>
            <w:vAlign w:val="center"/>
          </w:tcPr>
          <w:p w14:paraId="214D40BD">
            <w:pPr>
              <w:pStyle w:val="6"/>
              <w:jc w:val="left"/>
            </w:pPr>
            <w:bookmarkStart w:id="205" w:name="一文本细读解构文化体系"/>
            <w:r>
              <w:rPr>
                <w:i w:val="0"/>
              </w:rPr>
              <w:t>一、文本细读，解构文化体系</w:t>
            </w:r>
            <w:bookmarkEnd w:id="205"/>
          </w:p>
          <w:p w14:paraId="23786010">
            <w:pPr>
              <w:pStyle w:val="26"/>
              <w:jc w:val="left"/>
            </w:pPr>
            <w:r>
              <w:rPr>
                <w:b/>
                <w:bCs/>
              </w:rPr>
              <w:t>（一）、分组研读企业文化文本</w:t>
            </w:r>
            <w:r>
              <w:br w:type="textWrapping"/>
            </w:r>
            <w:r>
              <w:t>教师发放提前印制好的“企业文化理念学习卡”，内容包括使命、愿景、核心价值观、企业精神、质量理念、创新理念六个维度的原文摘录。将全班分为六个小组，每组负责研读一个理念条目，任务要求：①用一句话概括该理念的核心内涵；②找出其中最具代表性的关键词；③举例说明这一理念可能如何体现在企业行为中。</w:t>
            </w:r>
            <w:r>
              <w:br w:type="textWrapping"/>
            </w:r>
            <w:r>
              <w:t>例如，“使命组”需理解“为人类文明提供绿色智慧特钢”中的“绿色”指环保低碳、“智慧”指智能制造；可设想企业采用余热供暖、智能传感器监控能耗等行为。</w:t>
            </w:r>
            <w:r>
              <w:br w:type="textWrapping"/>
            </w:r>
            <w:r>
              <w:rPr>
                <w:b/>
                <w:bCs/>
              </w:rPr>
              <w:t>（二）、组织小组汇报与师生互动</w:t>
            </w:r>
            <w:r>
              <w:br w:type="textWrapping"/>
            </w:r>
            <w:r>
              <w:t>各小组依次派代表上台分享研究成果，教师适时点评并补充实例。当“核心价值观组”提到“诚信”时，教师补充：“在供应链管理中，若供应商虚报原料成分，企业会立即终止合作，这就是对外部诚信的坚守。”当“质量理念组”分析“质量关乎每个人”时，教师讲述：“一位质检员曾因发现微小裂纹坚持整批返工，虽造成短期损失，却赢得了客户长期信任，体现了基层员工的质量担当。”</w:t>
            </w:r>
          </w:p>
          <w:p w14:paraId="77ABD08E">
            <w:pPr>
              <w:pStyle w:val="6"/>
              <w:jc w:val="left"/>
            </w:pPr>
            <w:bookmarkStart w:id="206" w:name="二模型建构揭示内在逻辑"/>
            <w:r>
              <w:rPr>
                <w:i w:val="0"/>
              </w:rPr>
              <w:t>二、模型建构，揭示内在逻辑</w:t>
            </w:r>
            <w:bookmarkEnd w:id="206"/>
          </w:p>
          <w:p w14:paraId="13F0873B">
            <w:pPr>
              <w:pStyle w:val="26"/>
              <w:jc w:val="left"/>
            </w:pPr>
            <w:r>
              <w:rPr>
                <w:b/>
                <w:bCs/>
              </w:rPr>
              <w:t>（三）、引入“三维关联模型”</w:t>
            </w:r>
            <w:r>
              <w:br w:type="textWrapping"/>
            </w:r>
            <w:r>
              <w:t>教师在黑板绘制三角形结构图，顶部为“文化层”，中部为“战略层”，底部为“生产层”。引导学生回顾前面所学：</w:t>
            </w:r>
            <w:r>
              <w:br w:type="textWrapping"/>
            </w:r>
            <w:r>
              <w:t>- 文化层包含哪些要素？（如创新、质量、绿色）</w:t>
            </w:r>
            <w:r>
              <w:br w:type="textWrapping"/>
            </w:r>
            <w:r>
              <w:t>- 战略层有哪些目标？（如研发高端钢、打造零缺陷体系、建设低碳钢厂）</w:t>
            </w:r>
            <w:r>
              <w:br w:type="textWrapping"/>
            </w:r>
            <w:r>
              <w:t>- 生产层有哪些操作？（如全长度探伤、脱硫参数监控、钢渣分类存放）</w:t>
            </w:r>
            <w:r>
              <w:br w:type="textWrapping"/>
            </w:r>
            <w:r>
              <w:t>然后提出问题：“这些看似不同层级的内容之间，是否存在某种联系？能否用一条主线把它们串起来？”启发学生思考文化如何影响战略，战略又如何指导生产。</w:t>
            </w:r>
          </w:p>
        </w:tc>
        <w:tc>
          <w:tcPr>
            <w:tcW w:w="956" w:type="pct"/>
            <w:gridSpan w:val="6"/>
            <w:tcBorders>
              <w:top w:val="single" w:color="000000" w:sz="4" w:space="0"/>
              <w:left w:val="single" w:color="000000" w:sz="4" w:space="0"/>
              <w:bottom w:val="single" w:color="000000" w:sz="4" w:space="0"/>
              <w:right w:val="single" w:color="000000" w:sz="4" w:space="0"/>
            </w:tcBorders>
            <w:vAlign w:val="center"/>
          </w:tcPr>
          <w:p w14:paraId="56EF084C">
            <w:pPr>
              <w:pStyle w:val="26"/>
              <w:jc w:val="left"/>
            </w:pPr>
            <w:r>
              <w:t>1. 分组阅读材料，合作完成分析任务。</w:t>
            </w:r>
            <w:r>
              <w:br w:type="textWrapping"/>
            </w:r>
            <w:r>
              <w:t>2. 提炼关键词，尝试解释理念内涵。</w:t>
            </w:r>
            <w:r>
              <w:br w:type="textWrapping"/>
            </w:r>
            <w:r>
              <w:t>3. 联系实际，设想理念落地场景。</w:t>
            </w:r>
            <w:r>
              <w:br w:type="textWrapping"/>
            </w:r>
            <w:r>
              <w:t>4. 参与汇报交流，倾听他人观点。</w:t>
            </w:r>
          </w:p>
        </w:tc>
      </w:tr>
      <w:tr w14:paraId="26AE64C9">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0B20734B">
            <w:pPr>
              <w:pStyle w:val="26"/>
              <w:jc w:val="left"/>
            </w:pPr>
            <w:r>
              <w:rPr>
                <w:b/>
                <w:bCs/>
              </w:rPr>
              <w:t>评价任务</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5F195E18">
            <w:pPr>
              <w:pStyle w:val="26"/>
              <w:jc w:val="left"/>
            </w:pPr>
            <w:r>
              <w:rPr>
                <w:b/>
                <w:bCs/>
              </w:rPr>
              <w:t>理解准确</w:t>
            </w:r>
            <w:r>
              <w:t>：☆☆☆</w:t>
            </w:r>
            <w:r>
              <w:br w:type="textWrapping"/>
            </w:r>
            <w:r>
              <w:rPr>
                <w:b/>
                <w:bCs/>
              </w:rPr>
              <w:t>表达完整</w:t>
            </w:r>
            <w:r>
              <w:t>：☆☆☆</w:t>
            </w:r>
            <w:r>
              <w:br w:type="textWrapping"/>
            </w:r>
            <w:r>
              <w:rPr>
                <w:b/>
                <w:bCs/>
              </w:rPr>
              <w:t>联系实际</w:t>
            </w:r>
            <w:r>
              <w:t>：☆☆☆</w:t>
            </w:r>
          </w:p>
        </w:tc>
      </w:tr>
      <w:tr w14:paraId="46EA4FC0">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6E076AD5">
            <w:pPr>
              <w:pStyle w:val="26"/>
              <w:jc w:val="left"/>
            </w:pPr>
            <w:r>
              <w:rPr>
                <w:b/>
                <w:bCs/>
              </w:rPr>
              <w:t>设计意图</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1890BDF9">
            <w:pPr>
              <w:pStyle w:val="26"/>
              <w:jc w:val="left"/>
            </w:pPr>
            <w:r>
              <w:t>采用合作探究法，让学生在自主研读与集体讨论中深入理解企业文化的具体内涵。通过设置“概括—提炼—举例”三级任务，促进学生由浅入深地把握抽象理念。最后引入“三维关联模型”，初步搭建起“文化→战略→生产”的思维框架，为下一环节的深度解析做好铺垫，培养学生系统思维能力。</w:t>
            </w:r>
          </w:p>
        </w:tc>
      </w:tr>
      <w:tr w14:paraId="2AA5ACC6">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6162B017">
            <w:pPr>
              <w:pStyle w:val="26"/>
              <w:jc w:val="left"/>
            </w:pPr>
            <w:r>
              <w:rPr>
                <w:b/>
                <w:bCs/>
              </w:rPr>
              <w:t>议题三：感悟企业之“人”——劳动模范精神彰显</w:t>
            </w:r>
            <w:r>
              <w:br w:type="textWrapping"/>
            </w:r>
            <w:r>
              <w:rPr>
                <w:b/>
                <w:bCs/>
              </w:rPr>
              <w:t>【10分钟】</w:t>
            </w:r>
          </w:p>
        </w:tc>
        <w:tc>
          <w:tcPr>
            <w:tcW w:w="2788" w:type="pct"/>
            <w:gridSpan w:val="69"/>
            <w:tcBorders>
              <w:top w:val="single" w:color="000000" w:sz="4" w:space="0"/>
              <w:left w:val="single" w:color="000000" w:sz="4" w:space="0"/>
              <w:bottom w:val="single" w:color="000000" w:sz="4" w:space="0"/>
              <w:right w:val="single" w:color="000000" w:sz="4" w:space="0"/>
            </w:tcBorders>
            <w:vAlign w:val="center"/>
          </w:tcPr>
          <w:p w14:paraId="431EA5DA">
            <w:pPr>
              <w:pStyle w:val="6"/>
              <w:jc w:val="left"/>
            </w:pPr>
            <w:bookmarkStart w:id="207" w:name="一人物聚焦走近炼钢人唐科"/>
            <w:r>
              <w:rPr>
                <w:i w:val="0"/>
              </w:rPr>
              <w:t>一、人物聚焦，走近“炼钢人”唐科</w:t>
            </w:r>
            <w:bookmarkEnd w:id="207"/>
          </w:p>
          <w:p w14:paraId="0A790ACF">
            <w:pPr>
              <w:pStyle w:val="26"/>
              <w:jc w:val="left"/>
            </w:pPr>
            <w:r>
              <w:rPr>
                <w:b/>
                <w:bCs/>
              </w:rPr>
              <w:t>（一）、播放唐科事迹纪录片片段</w:t>
            </w:r>
            <w:r>
              <w:br w:type="textWrapping"/>
            </w:r>
            <w:r>
              <w:t>教师播放约3分钟的视频剪辑：画面中，唐科身穿工作服站在轧机前，手持检测仪仔细检查钢管表面。旁白介绍：“16年来，他带领团队攻克Cr系列不锈钢厚壁管轧制内表面裂纹难题，研发技术达国际先进水平。”随后切换至实验室场景，显示“硫化氢应力腐蚀测试合格率超90%”“最长测试时间3338小时”的数据图表。“他自主研发的钻杆光管国内市场占有率超50%，螺杆钻具用管占80%，彻底打破进口依赖。”</w:t>
            </w:r>
            <w:r>
              <w:br w:type="textWrapping"/>
            </w:r>
            <w:r>
              <w:t>视频结束后，教师提问：“唐科身上最打动你的品质是什么？他的技术创新带来了哪些实际价值？”</w:t>
            </w:r>
          </w:p>
          <w:p w14:paraId="00D05923">
            <w:pPr>
              <w:pStyle w:val="6"/>
              <w:jc w:val="left"/>
            </w:pPr>
            <w:bookmarkStart w:id="208" w:name="二案例深化提炼工匠精神"/>
            <w:r>
              <w:rPr>
                <w:i w:val="0"/>
              </w:rPr>
              <w:t>二、案例深化，提炼工匠精神</w:t>
            </w:r>
            <w:bookmarkEnd w:id="208"/>
          </w:p>
          <w:p w14:paraId="2CB084FE">
            <w:pPr>
              <w:pStyle w:val="26"/>
              <w:jc w:val="left"/>
            </w:pPr>
            <w:r>
              <w:rPr>
                <w:b/>
                <w:bCs/>
              </w:rPr>
              <w:t>（二）、引导学生归纳精神特质</w:t>
            </w:r>
            <w:r>
              <w:br w:type="textWrapping"/>
            </w:r>
            <w:r>
              <w:t>根据学生回答，教师板书关键词：执着专注、精益求精、勇于创新、追求卓越、责任担当。进一步阐释：“唐科不是一个人在战斗，他是千千万万中国技术工人的缩影。他们扎根一线，把平凡岗位做到极致，用双手托起‘中国制造’向‘中国创造’的跃升。”</w:t>
            </w:r>
            <w:r>
              <w:br w:type="textWrapping"/>
            </w:r>
            <w:r>
              <w:rPr>
                <w:b/>
                <w:bCs/>
              </w:rPr>
              <w:t>（三）、链接文化理念，实现闭环理解</w:t>
            </w:r>
            <w:r>
              <w:br w:type="textWrapping"/>
            </w:r>
            <w:r>
              <w:t>教师再次指向之前绘制的“三维模型”，指出：“唐科的研发攻关，正是‘创新文化’在个体身上的生动体现；他解决的技术难题，服务于‘研发高端钢材’的战略目标；而他在车间的操作优化，则直接转化为新的生产规范。这就是‘文化—战略—生产’在劳动者身上的完美统一。”</w:t>
            </w:r>
          </w:p>
        </w:tc>
        <w:tc>
          <w:tcPr>
            <w:tcW w:w="956" w:type="pct"/>
            <w:gridSpan w:val="6"/>
            <w:tcBorders>
              <w:top w:val="single" w:color="000000" w:sz="4" w:space="0"/>
              <w:left w:val="single" w:color="000000" w:sz="4" w:space="0"/>
              <w:bottom w:val="single" w:color="000000" w:sz="4" w:space="0"/>
              <w:right w:val="single" w:color="000000" w:sz="4" w:space="0"/>
            </w:tcBorders>
            <w:vAlign w:val="center"/>
          </w:tcPr>
          <w:p w14:paraId="5DBD7B8F">
            <w:pPr>
              <w:pStyle w:val="26"/>
              <w:jc w:val="left"/>
            </w:pPr>
            <w:r>
              <w:t>1. 观看视频，了解唐科的主要事迹。</w:t>
            </w:r>
            <w:r>
              <w:br w:type="textWrapping"/>
            </w:r>
            <w:r>
              <w:t>2. 思考并表达对人物精神的理解。</w:t>
            </w:r>
            <w:r>
              <w:br w:type="textWrapping"/>
            </w:r>
            <w:r>
              <w:t>3. 归纳工匠精神的核心品质。</w:t>
            </w:r>
            <w:r>
              <w:br w:type="textWrapping"/>
            </w:r>
            <w:r>
              <w:t>4. 建立人物事迹与企业文化之间的联系。</w:t>
            </w:r>
          </w:p>
        </w:tc>
      </w:tr>
      <w:tr w14:paraId="42C180C5">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26A11C94">
            <w:pPr>
              <w:pStyle w:val="26"/>
              <w:jc w:val="left"/>
            </w:pPr>
            <w:r>
              <w:rPr>
                <w:b/>
                <w:bCs/>
              </w:rPr>
              <w:t>评价任务</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3DD6AB5B">
            <w:pPr>
              <w:pStyle w:val="26"/>
              <w:jc w:val="left"/>
            </w:pPr>
            <w:r>
              <w:t>情感共鸣：☆☆☆</w:t>
            </w:r>
            <w:r>
              <w:br w:type="textWrapping"/>
            </w:r>
            <w:r>
              <w:t>品质提炼：☆☆☆</w:t>
            </w:r>
            <w:r>
              <w:br w:type="textWrapping"/>
            </w:r>
            <w:r>
              <w:t>逻辑关联：☆☆☆</w:t>
            </w:r>
          </w:p>
        </w:tc>
      </w:tr>
      <w:tr w14:paraId="60FDCBE8">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39E83074">
            <w:pPr>
              <w:pStyle w:val="26"/>
              <w:jc w:val="left"/>
            </w:pPr>
            <w:r>
              <w:rPr>
                <w:b/>
                <w:bCs/>
              </w:rPr>
              <w:t>设计意图</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2B65BF28">
            <w:pPr>
              <w:pStyle w:val="26"/>
              <w:jc w:val="left"/>
            </w:pPr>
            <w:r>
              <w:t>通过真实人物故事增强课堂感染力，让抽象的企业文化具象化为可感可知的榜样形象。视频资料直观展现技术攻关过程与成果，激发学生敬佩之情。通过提问引导学生自主提炼工匠精神内涵，并将其重新嵌入“文化—战略—生产”模型之中，实现认知闭环，深刻理解企业文化最终要落脚于人的实践行动。</w:t>
            </w:r>
          </w:p>
        </w:tc>
      </w:tr>
      <w:tr w14:paraId="02EAC117">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69921CA9">
            <w:pPr>
              <w:pStyle w:val="26"/>
              <w:jc w:val="left"/>
            </w:pPr>
            <w:r>
              <w:rPr>
                <w:b/>
                <w:bCs/>
              </w:rPr>
              <w:t>课堂小结</w:t>
            </w:r>
            <w:r>
              <w:br w:type="textWrapping"/>
            </w:r>
            <w:r>
              <w:rPr>
                <w:b/>
                <w:bCs/>
              </w:rPr>
              <w:t>【5分钟】</w:t>
            </w:r>
          </w:p>
        </w:tc>
        <w:tc>
          <w:tcPr>
            <w:tcW w:w="2788" w:type="pct"/>
            <w:gridSpan w:val="69"/>
            <w:tcBorders>
              <w:top w:val="single" w:color="000000" w:sz="4" w:space="0"/>
              <w:left w:val="single" w:color="000000" w:sz="4" w:space="0"/>
              <w:bottom w:val="single" w:color="000000" w:sz="4" w:space="0"/>
              <w:right w:val="single" w:color="000000" w:sz="4" w:space="0"/>
            </w:tcBorders>
            <w:vAlign w:val="center"/>
          </w:tcPr>
          <w:p w14:paraId="6CBACAE4">
            <w:pPr>
              <w:pStyle w:val="6"/>
              <w:jc w:val="left"/>
            </w:pPr>
            <w:bookmarkStart w:id="209" w:name="一知识整合构建思维导图"/>
            <w:r>
              <w:rPr>
                <w:i w:val="0"/>
              </w:rPr>
              <w:t>一、知识整合，构建思维导图</w:t>
            </w:r>
            <w:bookmarkEnd w:id="209"/>
          </w:p>
          <w:p w14:paraId="21A9B5C3">
            <w:pPr>
              <w:pStyle w:val="26"/>
              <w:jc w:val="left"/>
            </w:pPr>
            <w:r>
              <w:rPr>
                <w:b/>
                <w:bCs/>
              </w:rPr>
              <w:t>（一）、师生共同完成板书建构</w:t>
            </w:r>
            <w:r>
              <w:br w:type="textWrapping"/>
            </w:r>
            <w:r>
              <w:t>教师邀请学生上台，在黑板原有三角模型基础上完善内容：</w:t>
            </w:r>
            <w:r>
              <w:br w:type="textWrapping"/>
            </w:r>
            <w:r>
              <w:t>- 在“文化层”写上“使命、愿景、价值观、精神”</w:t>
            </w:r>
            <w:r>
              <w:br w:type="textWrapping"/>
            </w:r>
            <w:r>
              <w:t>- 在“战略层”写上“高端化、绿色化、智能化”</w:t>
            </w:r>
            <w:r>
              <w:br w:type="textWrapping"/>
            </w:r>
            <w:r>
              <w:t>- 在“生产层”写上“精细操作、严格质检、环保作业”</w:t>
            </w:r>
            <w:r>
              <w:br w:type="textWrapping"/>
            </w:r>
            <w:r>
              <w:t>- 在中间连线标注“引领”“支撑”“验证”等箭头关系</w:t>
            </w:r>
            <w:r>
              <w:br w:type="textWrapping"/>
            </w:r>
            <w:r>
              <w:t>最后在模型中央写下“唐科”二字，并画星号标注“典型代表”。</w:t>
            </w:r>
          </w:p>
          <w:p w14:paraId="4E5FEC8A">
            <w:pPr>
              <w:pStyle w:val="6"/>
              <w:jc w:val="left"/>
            </w:pPr>
            <w:bookmarkStart w:id="210" w:name="二价值升华寄语青年成长"/>
            <w:r>
              <w:rPr>
                <w:i w:val="0"/>
              </w:rPr>
              <w:t>二、价值升华，寄语青年成长</w:t>
            </w:r>
            <w:bookmarkEnd w:id="210"/>
          </w:p>
          <w:p w14:paraId="026C0F22">
            <w:pPr>
              <w:pStyle w:val="26"/>
              <w:jc w:val="left"/>
            </w:pPr>
            <w:r>
              <w:rPr>
                <w:b/>
                <w:bCs/>
              </w:rPr>
              <w:t>（二）、教师总结讲话</w:t>
            </w:r>
            <w:r>
              <w:br w:type="textWrapping"/>
            </w:r>
            <w:r>
              <w:t>“今天我们看到的不仅是一家企业的崛起之路，更是一条‘文化铸魂、匠心筑梦’的发展逻辑。真正的竞争力，从来不只是机器与厂房，而是深植于人心的价值追求与实干精神。作为新时代青年，无论未来从事何种职业，都应像唐科一样，怀抱理想、脚踏实地、勇于创新、追求卓越，让个人奋斗融入国家发展的洪流，书写属于自己的精彩篇章。”</w:t>
            </w:r>
          </w:p>
        </w:tc>
        <w:tc>
          <w:tcPr>
            <w:tcW w:w="956" w:type="pct"/>
            <w:gridSpan w:val="6"/>
            <w:tcBorders>
              <w:top w:val="single" w:color="000000" w:sz="4" w:space="0"/>
              <w:left w:val="single" w:color="000000" w:sz="4" w:space="0"/>
              <w:bottom w:val="single" w:color="000000" w:sz="4" w:space="0"/>
              <w:right w:val="single" w:color="000000" w:sz="4" w:space="0"/>
            </w:tcBorders>
            <w:vAlign w:val="center"/>
          </w:tcPr>
          <w:p w14:paraId="3D3730EA">
            <w:pPr>
              <w:pStyle w:val="26"/>
              <w:jc w:val="left"/>
            </w:pPr>
            <w:r>
              <w:t>1. 参与板书完善，梳理知识结构。</w:t>
            </w:r>
            <w:r>
              <w:br w:type="textWrapping"/>
            </w:r>
            <w:r>
              <w:t>2. 倾听教师总结，感悟人生价值。</w:t>
            </w:r>
            <w:r>
              <w:br w:type="textWrapping"/>
            </w:r>
            <w:r>
              <w:t>3. 内化课程主旨，明确努力方向。</w:t>
            </w:r>
            <w:r>
              <w:br w:type="textWrapping"/>
            </w:r>
            <w:r>
              <w:t>4. 形成积极向上的情感态度。</w:t>
            </w:r>
          </w:p>
        </w:tc>
      </w:tr>
      <w:tr w14:paraId="23B62DE6">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179963F8">
            <w:pPr>
              <w:pStyle w:val="26"/>
              <w:jc w:val="left"/>
            </w:pPr>
            <w:r>
              <w:rPr>
                <w:b/>
                <w:bCs/>
              </w:rPr>
              <w:t>评价任务</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0D1742AF">
            <w:pPr>
              <w:pStyle w:val="26"/>
              <w:jc w:val="left"/>
            </w:pPr>
            <w:r>
              <w:t>结构完整：☆☆☆</w:t>
            </w:r>
            <w:r>
              <w:br w:type="textWrapping"/>
            </w:r>
            <w:r>
              <w:t>逻辑清晰：☆☆☆</w:t>
            </w:r>
            <w:r>
              <w:br w:type="textWrapping"/>
            </w:r>
            <w:r>
              <w:t>情感投入：☆☆☆</w:t>
            </w:r>
          </w:p>
        </w:tc>
      </w:tr>
      <w:tr w14:paraId="2D5E1BE9">
        <w:tblPrEx>
          <w:tblCellMar>
            <w:top w:w="0" w:type="dxa"/>
            <w:left w:w="108" w:type="dxa"/>
            <w:bottom w:w="0" w:type="dxa"/>
            <w:right w:w="108" w:type="dxa"/>
          </w:tblCellMar>
        </w:tblPrEx>
        <w:trPr>
          <w:gridBefore w:val="4"/>
          <w:gridAfter w:val="2"/>
          <w:wBefore w:w="16" w:type="pct"/>
          <w:wAfter w:w="16" w:type="pct"/>
          <w:jc w:val="center"/>
        </w:trPr>
        <w:tc>
          <w:tcPr>
            <w:tcW w:w="1220" w:type="pct"/>
            <w:gridSpan w:val="12"/>
            <w:tcBorders>
              <w:top w:val="single" w:color="000000" w:sz="4" w:space="0"/>
              <w:left w:val="single" w:color="000000" w:sz="4" w:space="0"/>
              <w:bottom w:val="single" w:color="000000" w:sz="4" w:space="0"/>
              <w:right w:val="single" w:color="000000" w:sz="4" w:space="0"/>
            </w:tcBorders>
            <w:vAlign w:val="center"/>
          </w:tcPr>
          <w:p w14:paraId="7FE4EF3C">
            <w:pPr>
              <w:pStyle w:val="26"/>
              <w:jc w:val="left"/>
            </w:pPr>
            <w:r>
              <w:rPr>
                <w:b/>
                <w:bCs/>
              </w:rPr>
              <w:t>设计意图</w:t>
            </w:r>
          </w:p>
        </w:tc>
        <w:tc>
          <w:tcPr>
            <w:tcW w:w="3745" w:type="pct"/>
            <w:gridSpan w:val="75"/>
            <w:tcBorders>
              <w:top w:val="single" w:color="000000" w:sz="4" w:space="0"/>
              <w:left w:val="single" w:color="000000" w:sz="4" w:space="0"/>
              <w:bottom w:val="single" w:color="000000" w:sz="4" w:space="0"/>
              <w:right w:val="single" w:color="000000" w:sz="4" w:space="0"/>
            </w:tcBorders>
            <w:vAlign w:val="center"/>
          </w:tcPr>
          <w:p w14:paraId="04E62846">
            <w:pPr>
              <w:pStyle w:val="26"/>
              <w:jc w:val="left"/>
            </w:pPr>
            <w:r>
              <w:t>通过师生共建板书的方式进行知识整合，帮助学生形成系统化的认知结构。将分散的知识点统摄于“文化—战略—生产”模型之下，突出主线逻辑。最后以富有感染力的语言进行价值引领，将企业案例上升到人生观、价值观教育层面，激励学生树立远大理想，增强社会责任感，实现思想政治课的育人功能。</w:t>
            </w:r>
          </w:p>
        </w:tc>
      </w:tr>
      <w:tr w14:paraId="0AFDA3AF">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1547934C">
            <w:pPr>
              <w:pStyle w:val="5"/>
              <w:jc w:val="left"/>
            </w:pPr>
            <w:r>
              <w:rPr>
                <w:i w:val="0"/>
              </w:rPr>
              <w:t>作业设计</w:t>
            </w:r>
          </w:p>
        </w:tc>
      </w:tr>
      <w:tr w14:paraId="3818AB4E">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1EA1213E">
            <w:pPr>
              <w:pStyle w:val="26"/>
              <w:jc w:val="left"/>
            </w:pPr>
            <w:r>
              <w:rPr>
                <w:b/>
                <w:bCs/>
              </w:rPr>
              <w:t>一、基础巩固题</w:t>
            </w:r>
            <w:r>
              <w:br w:type="textWrapping"/>
            </w:r>
            <w:r>
              <w:t>1. 填空题：</w:t>
            </w:r>
            <w:r>
              <w:br w:type="textWrapping"/>
            </w:r>
            <w:r>
              <w:t>（1）中信泰富特钢的使命是：__________________________。</w:t>
            </w:r>
            <w:r>
              <w:br w:type="textWrapping"/>
            </w:r>
            <w:r>
              <w:t>（2）其核心价值观包括：________、________、________、________。</w:t>
            </w:r>
            <w:r>
              <w:br w:type="textWrapping"/>
            </w:r>
            <w:r>
              <w:t>（3）唐科成功研发的________系列产品，打破了我国长期依赖进口的局面。</w:t>
            </w:r>
            <w:r>
              <w:br w:type="textWrapping"/>
            </w:r>
            <w:r>
              <w:rPr>
                <w:b/>
                <w:bCs/>
              </w:rPr>
              <w:t>二、能力提升题</w:t>
            </w:r>
            <w:r>
              <w:br w:type="textWrapping"/>
            </w:r>
            <w:r>
              <w:t>2. 简答题：</w:t>
            </w:r>
            <w:r>
              <w:br w:type="textWrapping"/>
            </w:r>
            <w:r>
              <w:t>请结合本课所学，简述“文化—战略—生产”三者之间的内在逻辑关系，并举出一个课堂外你知道的中国企业案例加以说明（如华为、比亚迪、宁德时代等）。</w:t>
            </w:r>
            <w:r>
              <w:br w:type="textWrapping"/>
            </w:r>
            <w:r>
              <w:rPr>
                <w:b/>
                <w:bCs/>
              </w:rPr>
              <w:t>三、拓展探究题</w:t>
            </w:r>
            <w:r>
              <w:br w:type="textWrapping"/>
            </w:r>
            <w:r>
              <w:t>3. 实践写作题：</w:t>
            </w:r>
            <w:r>
              <w:br w:type="textWrapping"/>
            </w:r>
            <w:r>
              <w:t>假如你是学校广播站记者，请为你身边的一位普通劳动者（如食堂阿姨、保安叔叔、清洁工人、教师等）撰写一篇短讯报道，题目为《身边的榜样》，要求写出其工作岗位、典型事迹和精神品质，字数不少于300字。</w:t>
            </w:r>
          </w:p>
        </w:tc>
      </w:tr>
      <w:tr w14:paraId="5B371E64">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09838AF9">
            <w:pPr>
              <w:pStyle w:val="26"/>
              <w:jc w:val="left"/>
            </w:pPr>
            <w:r>
              <w:rPr>
                <w:b/>
                <w:bCs/>
              </w:rPr>
              <w:t>【答案解析】</w:t>
            </w:r>
            <w:r>
              <w:br w:type="textWrapping"/>
            </w:r>
            <w:r>
              <w:rPr>
                <w:b/>
                <w:bCs/>
              </w:rPr>
              <w:t>一、基础巩固题</w:t>
            </w:r>
            <w:r>
              <w:br w:type="textWrapping"/>
            </w:r>
            <w:r>
              <w:t>（1）为人类文明提供绿色智慧特钢</w:t>
            </w:r>
            <w:r>
              <w:br w:type="textWrapping"/>
            </w:r>
            <w:r>
              <w:t>（2）诚信、创新、融合、卓越</w:t>
            </w:r>
            <w:r>
              <w:br w:type="textWrapping"/>
            </w:r>
            <w:r>
              <w:t>（3）高强度耐腐蚀管 / 高端油气用管 / 螺杆钻具用管（任答其一即可）</w:t>
            </w:r>
            <w:r>
              <w:br w:type="textWrapping"/>
            </w:r>
            <w:r>
              <w:rPr>
                <w:b/>
                <w:bCs/>
              </w:rPr>
              <w:t>二、能力提升题</w:t>
            </w:r>
            <w:r>
              <w:br w:type="textWrapping"/>
            </w:r>
            <w:r>
              <w:t>参考答案要点：</w:t>
            </w:r>
            <w:r>
              <w:br w:type="textWrapping"/>
            </w:r>
            <w:r>
              <w:t>文化是企业的价值导向和精神根基，决定企业“做什么”和“为什么做”；战略是在文化指引下制定的中长期发展目标，明确“要达成什么”；生产则是战略落地的具体实践，通过操作规范、技术标准等确保目标实现。三者形成“文化引领战略、战略指导生产、生产反哺文化”的良性循环。</w:t>
            </w:r>
            <w:r>
              <w:br w:type="textWrapping"/>
            </w:r>
            <w:r>
              <w:t>举例：华为以“以客户为中心”的文化为基础，制定“自主创新、突破芯片封锁”的发展战略，最终通过海思半导体的研发投入和鸿蒙系统的推出，在生产端实现了关键技术自主可控。</w:t>
            </w:r>
          </w:p>
        </w:tc>
      </w:tr>
      <w:tr w14:paraId="71C7E95A">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6EC3B9F0">
            <w:pPr>
              <w:pStyle w:val="5"/>
              <w:jc w:val="left"/>
            </w:pPr>
            <w:r>
              <w:rPr>
                <w:i w:val="0"/>
              </w:rPr>
              <w:t>教学反思</w:t>
            </w:r>
          </w:p>
        </w:tc>
      </w:tr>
      <w:tr w14:paraId="27DF17F2">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1E6163EC">
            <w:pPr>
              <w:pStyle w:val="26"/>
              <w:jc w:val="left"/>
            </w:pPr>
            <w:r>
              <w:rPr>
                <w:b/>
                <w:bCs/>
              </w:rPr>
              <w:t>成功之处</w:t>
            </w:r>
            <w:r>
              <w:br w:type="textWrapping"/>
            </w:r>
            <w:r>
              <w:t>1. 成功运用议题式教学法，围绕“文化—战略—生产”主线设计三大子议题，逻辑清晰，层层递进，有效提升了学生的系统思维能力。</w:t>
            </w:r>
            <w:r>
              <w:br w:type="textWrapping"/>
            </w:r>
            <w:r>
              <w:t>2. 充分利用视频资源与真实案例，特别是唐科的事迹极具感染力，显著增强了课堂的生动性与育人实效。</w:t>
            </w:r>
            <w:r>
              <w:br w:type="textWrapping"/>
            </w:r>
            <w:r>
              <w:t>3. 板书设计采用三角模型，直观呈现三者关系，帮助学生构建结构性知识体系，便于理解和记忆。</w:t>
            </w:r>
            <w:r>
              <w:br w:type="textWrapping"/>
            </w:r>
            <w:r>
              <w:rPr>
                <w:b/>
                <w:bCs/>
              </w:rPr>
              <w:t>不足之处</w:t>
            </w:r>
            <w:r>
              <w:br w:type="textWrapping"/>
            </w:r>
            <w:r>
              <w:t>1. 小组讨论时间略显紧张，个别小组未能充分展开交流，下次可适当压缩导入时间以保障探究深度。</w:t>
            </w:r>
            <w:r>
              <w:br w:type="textWrapping"/>
            </w:r>
            <w:r>
              <w:t>2. 对“法治观念”目标的落实还不够充分，可在案例中增加企业合规经营、知识产权保护等内容。</w:t>
            </w:r>
            <w:r>
              <w:br w:type="textWrapping"/>
            </w:r>
            <w:r>
              <w:t>3. 作业第三题虽具人文关怀，但与本课核心知识点衔接稍弱，后续可设计更具专业性的职业规划类任务。</w:t>
            </w:r>
          </w:p>
        </w:tc>
      </w:tr>
      <w:tr w14:paraId="58C99F9A">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shd w:val="clear" w:color="auto" w:fill="D9D9D9"/>
            <w:vAlign w:val="center"/>
          </w:tcPr>
          <w:p w14:paraId="5FE5191C">
            <w:pPr>
              <w:pStyle w:val="4"/>
              <w:jc w:val="left"/>
            </w:pPr>
            <w:r>
              <w:rPr>
                <w:i w:val="0"/>
              </w:rPr>
              <w:t>《第</w:t>
            </w:r>
            <w:r>
              <w:rPr>
                <w:rFonts w:hint="eastAsia"/>
                <w:i w:val="0"/>
                <w:lang w:val="en-US" w:eastAsia="zh-CN"/>
              </w:rPr>
              <w:t>六</w:t>
            </w:r>
            <w:r>
              <w:rPr>
                <w:i w:val="0"/>
              </w:rPr>
              <w:t>章</w:t>
            </w:r>
            <w:r>
              <w:rPr>
                <w:rFonts w:hint="eastAsia"/>
                <w:i w:val="0"/>
                <w:lang w:eastAsia="zh-CN"/>
              </w:rPr>
              <w:t>：</w:t>
            </w:r>
            <w:r>
              <w:rPr>
                <w:rFonts w:hint="default"/>
                <w:i w:val="0"/>
                <w:lang w:val="en-US" w:eastAsia="zh-CN"/>
              </w:rPr>
              <w:t>不同类型钢铁企业的文化样本</w:t>
            </w:r>
            <w:r>
              <w:rPr>
                <w:i w:val="0"/>
              </w:rPr>
              <w:t>》第</w:t>
            </w:r>
            <w:r>
              <w:rPr>
                <w:rFonts w:hint="eastAsia"/>
                <w:i w:val="0"/>
                <w:lang w:val="en-US" w:eastAsia="zh-CN"/>
              </w:rPr>
              <w:t>12</w:t>
            </w:r>
            <w:r>
              <w:rPr>
                <w:i w:val="0"/>
              </w:rPr>
              <w:t>课时教案</w:t>
            </w:r>
          </w:p>
        </w:tc>
      </w:tr>
      <w:tr w14:paraId="2F625F96">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1D4D9F38">
            <w:pPr>
              <w:pStyle w:val="26"/>
              <w:jc w:val="left"/>
            </w:pPr>
            <w:r>
              <w:t>学科</w:t>
            </w:r>
          </w:p>
        </w:tc>
        <w:tc>
          <w:tcPr>
            <w:tcW w:w="1670" w:type="pct"/>
            <w:gridSpan w:val="21"/>
            <w:tcBorders>
              <w:top w:val="single" w:color="000000" w:sz="4" w:space="0"/>
              <w:left w:val="single" w:color="000000" w:sz="4" w:space="0"/>
              <w:bottom w:val="single" w:color="000000" w:sz="4" w:space="0"/>
              <w:right w:val="single" w:color="000000" w:sz="4" w:space="0"/>
            </w:tcBorders>
            <w:vAlign w:val="center"/>
          </w:tcPr>
          <w:p w14:paraId="68F05D8F">
            <w:pPr>
              <w:pStyle w:val="26"/>
              <w:jc w:val="left"/>
              <w:rPr>
                <w:rFonts w:hint="default" w:eastAsia="宋体"/>
                <w:lang w:val="en-US" w:eastAsia="zh-CN"/>
              </w:rPr>
            </w:pPr>
            <w:r>
              <w:rPr>
                <w:rFonts w:hint="eastAsia"/>
                <w:lang w:val="en-US" w:eastAsia="zh-CN"/>
              </w:rPr>
              <w:t>通识教育</w:t>
            </w:r>
          </w:p>
        </w:tc>
        <w:tc>
          <w:tcPr>
            <w:tcW w:w="576" w:type="pct"/>
            <w:gridSpan w:val="19"/>
            <w:tcBorders>
              <w:top w:val="single" w:color="000000" w:sz="4" w:space="0"/>
              <w:left w:val="single" w:color="000000" w:sz="4" w:space="0"/>
              <w:bottom w:val="single" w:color="000000" w:sz="4" w:space="0"/>
              <w:right w:val="single" w:color="000000" w:sz="4" w:space="0"/>
            </w:tcBorders>
            <w:vAlign w:val="center"/>
          </w:tcPr>
          <w:p w14:paraId="7EE7E872">
            <w:pPr>
              <w:pStyle w:val="26"/>
              <w:jc w:val="left"/>
            </w:pPr>
            <w:r>
              <w:t>年级</w:t>
            </w:r>
          </w:p>
        </w:tc>
        <w:tc>
          <w:tcPr>
            <w:tcW w:w="833" w:type="pct"/>
            <w:gridSpan w:val="29"/>
            <w:tcBorders>
              <w:top w:val="single" w:color="000000" w:sz="4" w:space="0"/>
              <w:left w:val="single" w:color="000000" w:sz="4" w:space="0"/>
              <w:bottom w:val="single" w:color="000000" w:sz="4" w:space="0"/>
              <w:right w:val="single" w:color="000000" w:sz="4" w:space="0"/>
            </w:tcBorders>
            <w:vAlign w:val="center"/>
          </w:tcPr>
          <w:p w14:paraId="11C32FE9">
            <w:pPr>
              <w:pStyle w:val="26"/>
              <w:jc w:val="left"/>
              <w:rPr>
                <w:rFonts w:hint="default" w:eastAsia="宋体"/>
                <w:lang w:val="en-US" w:eastAsia="zh-CN"/>
              </w:rPr>
            </w:pPr>
            <w:r>
              <w:rPr>
                <w:rFonts w:hint="eastAsia"/>
                <w:lang w:val="en-US" w:eastAsia="zh-CN"/>
              </w:rPr>
              <w:t>高职大一上学期</w:t>
            </w:r>
          </w:p>
        </w:tc>
        <w:tc>
          <w:tcPr>
            <w:tcW w:w="1000" w:type="pct"/>
            <w:gridSpan w:val="8"/>
            <w:tcBorders>
              <w:top w:val="single" w:color="000000" w:sz="4" w:space="0"/>
              <w:left w:val="single" w:color="000000" w:sz="4" w:space="0"/>
              <w:bottom w:val="single" w:color="000000" w:sz="4" w:space="0"/>
              <w:right w:val="single" w:color="000000" w:sz="4" w:space="0"/>
            </w:tcBorders>
            <w:vAlign w:val="center"/>
          </w:tcPr>
          <w:p w14:paraId="49DA2245">
            <w:pPr>
              <w:pStyle w:val="26"/>
              <w:jc w:val="left"/>
            </w:pPr>
            <w:r>
              <w:t>共</w:t>
            </w:r>
            <w:r>
              <w:rPr>
                <w:rFonts w:hint="eastAsia"/>
                <w:lang w:val="en-US" w:eastAsia="zh-CN"/>
              </w:rPr>
              <w:t>1</w:t>
            </w:r>
            <w:r>
              <w:t>2课时</w:t>
            </w:r>
          </w:p>
        </w:tc>
      </w:tr>
      <w:tr w14:paraId="34E28BEB">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6D5AFD46">
            <w:pPr>
              <w:pStyle w:val="26"/>
              <w:jc w:val="left"/>
            </w:pPr>
            <w:r>
              <w:t>教材</w:t>
            </w:r>
          </w:p>
        </w:tc>
        <w:tc>
          <w:tcPr>
            <w:tcW w:w="1670" w:type="pct"/>
            <w:gridSpan w:val="21"/>
            <w:tcBorders>
              <w:top w:val="single" w:color="000000" w:sz="4" w:space="0"/>
              <w:left w:val="single" w:color="000000" w:sz="4" w:space="0"/>
              <w:bottom w:val="single" w:color="000000" w:sz="4" w:space="0"/>
              <w:right w:val="single" w:color="000000" w:sz="4" w:space="0"/>
            </w:tcBorders>
            <w:vAlign w:val="center"/>
          </w:tcPr>
          <w:p w14:paraId="533BA5CF">
            <w:pPr>
              <w:pStyle w:val="26"/>
              <w:jc w:val="left"/>
              <w:rPr>
                <w:rFonts w:hint="default" w:eastAsia="宋体"/>
                <w:lang w:val="en-US" w:eastAsia="zh-CN"/>
              </w:rPr>
            </w:pPr>
            <w:r>
              <w:rPr>
                <w:rFonts w:hint="eastAsia"/>
                <w:lang w:val="en-US" w:eastAsia="zh-CN"/>
              </w:rPr>
              <w:t>校本自编教材《钢铁企业文化》</w:t>
            </w:r>
          </w:p>
        </w:tc>
        <w:tc>
          <w:tcPr>
            <w:tcW w:w="576" w:type="pct"/>
            <w:gridSpan w:val="19"/>
            <w:tcBorders>
              <w:top w:val="single" w:color="000000" w:sz="4" w:space="0"/>
              <w:left w:val="single" w:color="000000" w:sz="4" w:space="0"/>
              <w:bottom w:val="single" w:color="000000" w:sz="4" w:space="0"/>
              <w:right w:val="single" w:color="000000" w:sz="4" w:space="0"/>
            </w:tcBorders>
            <w:vAlign w:val="center"/>
          </w:tcPr>
          <w:p w14:paraId="022747F1">
            <w:pPr>
              <w:pStyle w:val="26"/>
              <w:jc w:val="left"/>
            </w:pPr>
            <w:r>
              <w:t>授课类型</w:t>
            </w:r>
          </w:p>
        </w:tc>
        <w:tc>
          <w:tcPr>
            <w:tcW w:w="833" w:type="pct"/>
            <w:gridSpan w:val="29"/>
            <w:tcBorders>
              <w:top w:val="single" w:color="000000" w:sz="4" w:space="0"/>
              <w:left w:val="single" w:color="000000" w:sz="4" w:space="0"/>
              <w:bottom w:val="single" w:color="000000" w:sz="4" w:space="0"/>
              <w:right w:val="single" w:color="000000" w:sz="4" w:space="0"/>
            </w:tcBorders>
            <w:vAlign w:val="center"/>
          </w:tcPr>
          <w:p w14:paraId="2CE46C8B">
            <w:pPr>
              <w:pStyle w:val="26"/>
              <w:jc w:val="left"/>
            </w:pPr>
            <w:r>
              <w:t>探究课</w:t>
            </w:r>
          </w:p>
        </w:tc>
        <w:tc>
          <w:tcPr>
            <w:tcW w:w="1000" w:type="pct"/>
            <w:gridSpan w:val="8"/>
            <w:tcBorders>
              <w:top w:val="single" w:color="000000" w:sz="4" w:space="0"/>
              <w:left w:val="single" w:color="000000" w:sz="4" w:space="0"/>
              <w:bottom w:val="single" w:color="000000" w:sz="4" w:space="0"/>
              <w:right w:val="single" w:color="000000" w:sz="4" w:space="0"/>
            </w:tcBorders>
            <w:vAlign w:val="center"/>
          </w:tcPr>
          <w:p w14:paraId="1B515AEF">
            <w:pPr>
              <w:pStyle w:val="26"/>
              <w:jc w:val="left"/>
            </w:pPr>
            <w:r>
              <w:t>第</w:t>
            </w:r>
            <w:r>
              <w:rPr>
                <w:rFonts w:hint="eastAsia"/>
                <w:lang w:val="en-US" w:eastAsia="zh-CN"/>
              </w:rPr>
              <w:t>1</w:t>
            </w:r>
            <w:r>
              <w:t>2课时</w:t>
            </w:r>
          </w:p>
        </w:tc>
      </w:tr>
      <w:tr w14:paraId="544BF3DD">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09000149">
            <w:pPr>
              <w:pStyle w:val="5"/>
              <w:jc w:val="left"/>
            </w:pPr>
            <w:r>
              <w:rPr>
                <w:i w:val="0"/>
              </w:rPr>
              <w:t>教材分析</w:t>
            </w:r>
          </w:p>
        </w:tc>
      </w:tr>
      <w:tr w14:paraId="28BC707F">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2DB25388">
            <w:pPr>
              <w:pStyle w:val="26"/>
              <w:jc w:val="left"/>
            </w:pPr>
            <w:r>
              <w:rPr>
                <w:b/>
                <w:bCs/>
              </w:rPr>
              <w:t>教材分析</w:t>
            </w:r>
            <w:r>
              <w:br w:type="textWrapping"/>
            </w:r>
            <w:r>
              <w:t>本课作为</w:t>
            </w:r>
            <w:r>
              <w:rPr>
                <w:rFonts w:hint="eastAsia"/>
                <w:lang w:val="en-US" w:eastAsia="zh-CN"/>
              </w:rPr>
              <w:t>上</w:t>
            </w:r>
            <w:r>
              <w:t>一课时的深化与拓展，聚焦于“文化—战略—生产”三维模型在真实企业场景中的具体运作机制。教材通过案例解析揭示了企业文化如何转化为可操作的战略目标，并进一步细化为车间级的行为规范。这一部分内容具有极强的实践逻辑性和系统思维要求，是培养学生政治认同、责任意识的重要载体。它不仅帮助学生理解现代企业的运行规律，更引导其思考个人行为与组织文化之间的互动关系。</w:t>
            </w:r>
            <w:r>
              <w:br w:type="textWrapping"/>
            </w:r>
            <w:r>
              <w:rPr>
                <w:b/>
                <w:bCs/>
              </w:rPr>
              <w:t>学情分析</w:t>
            </w:r>
            <w:r>
              <w:br w:type="textWrapping"/>
            </w:r>
            <w:r>
              <w:t>经过第一课时的学习，学生已初步掌握中信泰富特钢的基本情况和核心理念，具备一定的认知基础。但对“文化如何落地”这一抽象过程仍存在理解障碍，容易停留在口号层面。同时，</w:t>
            </w:r>
            <w:r>
              <w:rPr>
                <w:rFonts w:hint="eastAsia"/>
                <w:lang w:val="en-US" w:eastAsia="zh-CN"/>
              </w:rPr>
              <w:t>大学</w:t>
            </w:r>
            <w:r>
              <w:t>生正处于职业理想形成的关键期，对企业岗位分工、劳动者价值实现路径缺乏直观认识。因此，本节课需通过深度情境模拟与任务驱动，引导学生从“旁观者”转变为“参与者”，在角色代入中体验企业文化的真实影响力，增强社会责任感与生涯规划意识。</w:t>
            </w:r>
          </w:p>
        </w:tc>
      </w:tr>
      <w:tr w14:paraId="47531F29">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6D3E8A4F">
            <w:pPr>
              <w:pStyle w:val="5"/>
              <w:jc w:val="left"/>
            </w:pPr>
            <w:r>
              <w:rPr>
                <w:i w:val="0"/>
              </w:rPr>
              <w:t>课时教学目标</w:t>
            </w:r>
          </w:p>
        </w:tc>
      </w:tr>
      <w:tr w14:paraId="614A8154">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74CF0E65">
            <w:pPr>
              <w:pStyle w:val="26"/>
              <w:jc w:val="left"/>
            </w:pPr>
            <w:r>
              <w:rPr>
                <w:rFonts w:hint="eastAsia"/>
                <w:b/>
                <w:bCs/>
                <w:lang w:val="en-US" w:eastAsia="zh-CN"/>
              </w:rPr>
              <w:t>能力目标</w:t>
            </w:r>
            <w:r>
              <w:br w:type="textWrapping"/>
            </w:r>
            <w:r>
              <w:t>1.能将企业发展与国家命运紧密联系，立志服务国家战略需求。</w:t>
            </w:r>
            <w:r>
              <w:br w:type="textWrapping"/>
            </w:r>
            <w:r>
              <w:t>2.结合自身兴趣特长进行初步职业规划，明确奋斗方向。</w:t>
            </w:r>
          </w:p>
          <w:p w14:paraId="05341680">
            <w:pPr>
              <w:pStyle w:val="26"/>
              <w:jc w:val="left"/>
            </w:pPr>
            <w:r>
              <w:rPr>
                <w:rFonts w:hint="eastAsia"/>
                <w:b/>
                <w:bCs/>
                <w:lang w:val="en-US" w:eastAsia="zh-CN"/>
              </w:rPr>
              <w:t>知识目标</w:t>
            </w:r>
            <w:r>
              <w:br w:type="textWrapping"/>
            </w:r>
            <w:r>
              <w:t>1.掌握“文化→战略→生产”三者的传导机制与闭环逻辑。</w:t>
            </w:r>
            <w:r>
              <w:br w:type="textWrapping"/>
            </w:r>
            <w:r>
              <w:t>2.理解不同岗位员工在企业文化践行中的角色定位与责任担当。</w:t>
            </w:r>
            <w:r>
              <w:br w:type="textWrapping"/>
            </w:r>
            <w:r>
              <w:rPr>
                <w:rFonts w:hint="eastAsia"/>
                <w:b/>
                <w:bCs/>
                <w:lang w:val="en-US" w:eastAsia="zh-CN"/>
              </w:rPr>
              <w:t>素养目标</w:t>
            </w:r>
            <w:r>
              <w:br w:type="textWrapping"/>
            </w:r>
            <w:r>
              <w:t>1.培养爱岗敬业、精益求精的职业操守，树立劳动最光荣的价值取向。</w:t>
            </w:r>
            <w:r>
              <w:br w:type="textWrapping"/>
            </w:r>
            <w:r>
              <w:t>2.增强团队协作意识，在集体中主动担当、积极贡献。</w:t>
            </w:r>
            <w:r>
              <w:br w:type="textWrapping"/>
            </w:r>
          </w:p>
        </w:tc>
      </w:tr>
      <w:tr w14:paraId="0F23BAA2">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34E48F74">
            <w:pPr>
              <w:pStyle w:val="5"/>
              <w:jc w:val="left"/>
            </w:pPr>
            <w:r>
              <w:rPr>
                <w:i w:val="0"/>
              </w:rPr>
              <w:t>教学重点、难点</w:t>
            </w:r>
          </w:p>
        </w:tc>
      </w:tr>
      <w:tr w14:paraId="64C1BE3D">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3FDCEF11">
            <w:pPr>
              <w:pStyle w:val="26"/>
              <w:jc w:val="left"/>
            </w:pPr>
            <w:r>
              <w:rPr>
                <w:b/>
                <w:bCs/>
              </w:rPr>
              <w:t>重点</w:t>
            </w:r>
            <w:r>
              <w:br w:type="textWrapping"/>
            </w:r>
            <w:r>
              <w:t>1.掌握“文化→战略→生产”三者的传导机制与闭环逻辑。</w:t>
            </w:r>
            <w:r>
              <w:br w:type="textWrapping"/>
            </w:r>
            <w:r>
              <w:t>2.理解不同岗位员工在企业文化践行中的角色定位与责任担当。</w:t>
            </w:r>
            <w:r>
              <w:br w:type="textWrapping"/>
            </w:r>
            <w:r>
              <w:rPr>
                <w:b/>
                <w:bCs/>
              </w:rPr>
              <w:t>难点</w:t>
            </w:r>
            <w:r>
              <w:br w:type="textWrapping"/>
            </w:r>
            <w:r>
              <w:t>1.抽象理念向具体操作规范的转化过程（如“创新文化”如何体现为“轧制参数微调”）。</w:t>
            </w:r>
            <w:r>
              <w:br w:type="textWrapping"/>
            </w:r>
            <w:r>
              <w:t>2.在模拟情境中综合运用所学知识解决复杂问题的能力培养。</w:t>
            </w:r>
          </w:p>
        </w:tc>
      </w:tr>
      <w:tr w14:paraId="066E4021">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6775E520">
            <w:pPr>
              <w:pStyle w:val="5"/>
              <w:jc w:val="left"/>
            </w:pPr>
            <w:r>
              <w:rPr>
                <w:i w:val="0"/>
              </w:rPr>
              <w:t>教学方法与准备</w:t>
            </w:r>
          </w:p>
        </w:tc>
      </w:tr>
      <w:tr w14:paraId="0E9A297F">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392183D5">
            <w:pPr>
              <w:pStyle w:val="26"/>
              <w:jc w:val="left"/>
            </w:pPr>
            <w:r>
              <w:rPr>
                <w:b/>
                <w:bCs/>
              </w:rPr>
              <w:t>教学方法</w:t>
            </w:r>
            <w:r>
              <w:br w:type="textWrapping"/>
            </w:r>
            <w:r>
              <w:t>议题式教学法、情境探究法、合作探究法、角色扮演法</w:t>
            </w:r>
            <w:r>
              <w:br w:type="textWrapping"/>
            </w:r>
            <w:r>
              <w:rPr>
                <w:b/>
                <w:bCs/>
              </w:rPr>
              <w:t>教具准备</w:t>
            </w:r>
            <w:r>
              <w:br w:type="textWrapping"/>
            </w:r>
            <w:r>
              <w:t>多媒体课件、“三维关联卡”任务包、岗位角色卡、评价量表、白板纸、记号笔</w:t>
            </w:r>
          </w:p>
        </w:tc>
      </w:tr>
      <w:tr w14:paraId="3A401F79">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37D98ABE">
            <w:pPr>
              <w:pStyle w:val="5"/>
              <w:jc w:val="left"/>
            </w:pPr>
            <w:r>
              <w:rPr>
                <w:i w:val="0"/>
              </w:rPr>
              <w:t>教学环节</w:t>
            </w:r>
          </w:p>
        </w:tc>
        <w:tc>
          <w:tcPr>
            <w:tcW w:w="3079" w:type="pct"/>
            <w:gridSpan w:val="69"/>
            <w:tcBorders>
              <w:top w:val="single" w:color="000000" w:sz="4" w:space="0"/>
              <w:left w:val="single" w:color="000000" w:sz="4" w:space="0"/>
              <w:bottom w:val="single" w:color="000000" w:sz="4" w:space="0"/>
              <w:right w:val="single" w:color="000000" w:sz="4" w:space="0"/>
            </w:tcBorders>
            <w:vAlign w:val="center"/>
          </w:tcPr>
          <w:p w14:paraId="289720F8">
            <w:pPr>
              <w:pStyle w:val="5"/>
              <w:jc w:val="left"/>
            </w:pPr>
            <w:r>
              <w:rPr>
                <w:i w:val="0"/>
              </w:rPr>
              <w:t>教师活动</w:t>
            </w:r>
          </w:p>
        </w:tc>
        <w:tc>
          <w:tcPr>
            <w:tcW w:w="1000" w:type="pct"/>
            <w:gridSpan w:val="8"/>
            <w:tcBorders>
              <w:top w:val="single" w:color="000000" w:sz="4" w:space="0"/>
              <w:left w:val="single" w:color="000000" w:sz="4" w:space="0"/>
              <w:bottom w:val="single" w:color="000000" w:sz="4" w:space="0"/>
              <w:right w:val="single" w:color="000000" w:sz="4" w:space="0"/>
            </w:tcBorders>
            <w:vAlign w:val="center"/>
          </w:tcPr>
          <w:p w14:paraId="22D3D874">
            <w:pPr>
              <w:pStyle w:val="5"/>
              <w:jc w:val="left"/>
            </w:pPr>
            <w:r>
              <w:rPr>
                <w:i w:val="0"/>
              </w:rPr>
              <w:t>学生活动</w:t>
            </w:r>
          </w:p>
        </w:tc>
      </w:tr>
      <w:tr w14:paraId="6D9A9865">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44F29720">
            <w:pPr>
              <w:pStyle w:val="26"/>
              <w:jc w:val="left"/>
            </w:pPr>
            <w:r>
              <w:rPr>
                <w:b/>
                <w:bCs/>
              </w:rPr>
              <w:t>复习导入</w:t>
            </w:r>
            <w:r>
              <w:br w:type="textWrapping"/>
            </w:r>
            <w:r>
              <w:rPr>
                <w:b/>
                <w:bCs/>
              </w:rPr>
              <w:t>【5分钟】</w:t>
            </w:r>
          </w:p>
        </w:tc>
        <w:tc>
          <w:tcPr>
            <w:tcW w:w="3079" w:type="pct"/>
            <w:gridSpan w:val="69"/>
            <w:tcBorders>
              <w:top w:val="single" w:color="000000" w:sz="4" w:space="0"/>
              <w:left w:val="single" w:color="000000" w:sz="4" w:space="0"/>
              <w:bottom w:val="single" w:color="000000" w:sz="4" w:space="0"/>
              <w:right w:val="single" w:color="000000" w:sz="4" w:space="0"/>
            </w:tcBorders>
            <w:vAlign w:val="center"/>
          </w:tcPr>
          <w:p w14:paraId="2CB5E403">
            <w:pPr>
              <w:pStyle w:val="6"/>
              <w:jc w:val="left"/>
            </w:pPr>
            <w:bookmarkStart w:id="211" w:name="一回顾模型激活前知"/>
            <w:r>
              <w:rPr>
                <w:i w:val="0"/>
              </w:rPr>
              <w:t>一、回顾模型，激活前知</w:t>
            </w:r>
            <w:bookmarkEnd w:id="211"/>
          </w:p>
          <w:p w14:paraId="32CCD962">
            <w:pPr>
              <w:pStyle w:val="26"/>
              <w:jc w:val="left"/>
            </w:pPr>
            <w:r>
              <w:rPr>
                <w:b/>
                <w:bCs/>
              </w:rPr>
              <w:t>（一）、展示上节课板书成果</w:t>
            </w:r>
            <w:r>
              <w:br w:type="textWrapping"/>
            </w:r>
            <w:r>
              <w:t>教师利用投影再次呈现第一课时构建的“文化—战略—生产”三角模型图，带领学生逐层回顾：文化层包含使命愿景价值观，战略层体现为高端化绿色化智能化目标，生产层落实为精细操作严格质检等行为规范。提问：“还记得唐科是如何把‘创新文化’变成实际成果的吗？”引导学生复述其攻克厚壁管裂纹、提升腐蚀测试合格率的事迹。</w:t>
            </w:r>
            <w:r>
              <w:br w:type="textWrapping"/>
            </w:r>
            <w:r>
              <w:rPr>
                <w:b/>
                <w:bCs/>
              </w:rPr>
              <w:t>（二）、设疑引思，明确本课任务</w:t>
            </w:r>
            <w:r>
              <w:br w:type="textWrapping"/>
            </w:r>
            <w:r>
              <w:t>教师指出：“我们已经知道了这个模型长什么样，但它是怎么‘运转’起来的？比如，一个‘追求极致’的理念，是怎样一步步变成轧钢工人手中的操作手册的？今天我们就来当一次‘企业诊断师’，深入车间一线，解开这套系统运行的秘密。”随即公布本节课主议题：“解码运行机制——从理念到行动的转化之路”。</w:t>
            </w:r>
          </w:p>
        </w:tc>
        <w:tc>
          <w:tcPr>
            <w:tcW w:w="1000" w:type="pct"/>
            <w:gridSpan w:val="8"/>
            <w:tcBorders>
              <w:top w:val="single" w:color="000000" w:sz="4" w:space="0"/>
              <w:left w:val="single" w:color="000000" w:sz="4" w:space="0"/>
              <w:bottom w:val="single" w:color="000000" w:sz="4" w:space="0"/>
              <w:right w:val="single" w:color="000000" w:sz="4" w:space="0"/>
            </w:tcBorders>
            <w:vAlign w:val="center"/>
          </w:tcPr>
          <w:p w14:paraId="055FBA7E">
            <w:pPr>
              <w:pStyle w:val="26"/>
              <w:jc w:val="left"/>
            </w:pPr>
            <w:r>
              <w:t>1. 观看板书，回忆上节课知识结构。</w:t>
            </w:r>
            <w:r>
              <w:br w:type="textWrapping"/>
            </w:r>
            <w:r>
              <w:t>2. 回答问题，复述唐科事迹要点。</w:t>
            </w:r>
            <w:r>
              <w:br w:type="textWrapping"/>
            </w:r>
            <w:r>
              <w:t>3. 明确本课探究主题与学习任务。</w:t>
            </w:r>
            <w:r>
              <w:br w:type="textWrapping"/>
            </w:r>
            <w:r>
              <w:t>4. 进入“企业诊断师”角色情境。</w:t>
            </w:r>
          </w:p>
        </w:tc>
      </w:tr>
      <w:tr w14:paraId="6BDC4096">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4DB087F3">
            <w:pPr>
              <w:pStyle w:val="26"/>
              <w:jc w:val="left"/>
            </w:pPr>
            <w:r>
              <w:rPr>
                <w:b/>
                <w:bCs/>
              </w:rPr>
              <w:t>评价任务</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10B14EA5">
            <w:pPr>
              <w:pStyle w:val="26"/>
              <w:jc w:val="left"/>
            </w:pPr>
            <w:r>
              <w:t>记忆准确：☆☆☆</w:t>
            </w:r>
            <w:r>
              <w:br w:type="textWrapping"/>
            </w:r>
            <w:r>
              <w:t>表达流畅：☆☆☆</w:t>
            </w:r>
            <w:r>
              <w:br w:type="textWrapping"/>
            </w:r>
            <w:r>
              <w:t>角色代入：☆☆☆</w:t>
            </w:r>
          </w:p>
        </w:tc>
      </w:tr>
      <w:tr w14:paraId="41CD5AFD">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33D81414">
            <w:pPr>
              <w:pStyle w:val="26"/>
              <w:jc w:val="left"/>
            </w:pPr>
            <w:r>
              <w:rPr>
                <w:b/>
                <w:bCs/>
              </w:rPr>
              <w:t>设计意图</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76713EE7">
            <w:pPr>
              <w:pStyle w:val="26"/>
              <w:jc w:val="left"/>
            </w:pPr>
            <w:r>
              <w:t>通过可视化复习巩固已有认知，确保前后知识衔接。以“诊断师”角色设定激发学生探究兴趣，将被动接受转为主动探索。提出“如何转化”的核心问题，直指本课难点，为后续深度探究做好铺垫。</w:t>
            </w:r>
          </w:p>
        </w:tc>
      </w:tr>
      <w:tr w14:paraId="1345015E">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2F45324C">
            <w:pPr>
              <w:pStyle w:val="26"/>
              <w:jc w:val="left"/>
            </w:pPr>
            <w:r>
              <w:rPr>
                <w:b/>
                <w:bCs/>
              </w:rPr>
              <w:t>情境一：破解“创新文化”落地密码</w:t>
            </w:r>
            <w:r>
              <w:br w:type="textWrapping"/>
            </w:r>
            <w:r>
              <w:rPr>
                <w:b/>
                <w:bCs/>
              </w:rPr>
              <w:t>【12分钟】</w:t>
            </w:r>
          </w:p>
        </w:tc>
        <w:tc>
          <w:tcPr>
            <w:tcW w:w="3079" w:type="pct"/>
            <w:gridSpan w:val="69"/>
            <w:tcBorders>
              <w:top w:val="single" w:color="000000" w:sz="4" w:space="0"/>
              <w:left w:val="single" w:color="000000" w:sz="4" w:space="0"/>
              <w:bottom w:val="single" w:color="000000" w:sz="4" w:space="0"/>
              <w:right w:val="single" w:color="000000" w:sz="4" w:space="0"/>
            </w:tcBorders>
            <w:vAlign w:val="center"/>
          </w:tcPr>
          <w:p w14:paraId="3CB56CAB">
            <w:pPr>
              <w:pStyle w:val="6"/>
              <w:jc w:val="left"/>
            </w:pPr>
            <w:bookmarkStart w:id="212" w:name="一发放任务卡启动小组探究"/>
            <w:r>
              <w:rPr>
                <w:i w:val="0"/>
              </w:rPr>
              <w:t>一、发放任务卡，启动小组探究</w:t>
            </w:r>
            <w:bookmarkEnd w:id="212"/>
          </w:p>
          <w:p w14:paraId="726411DB">
            <w:pPr>
              <w:pStyle w:val="26"/>
              <w:jc w:val="left"/>
            </w:pPr>
            <w:r>
              <w:rPr>
                <w:b/>
                <w:bCs/>
              </w:rPr>
              <w:t>（一）、分发“风电主轴用钢攻关”任务包</w:t>
            </w:r>
            <w:r>
              <w:br w:type="textWrapping"/>
            </w:r>
            <w:r>
              <w:t>教师向六个小组发放统一格式的任务卡，内容如下：</w:t>
            </w:r>
            <w:r>
              <w:br w:type="textWrapping"/>
            </w:r>
            <w:r>
              <w:t>【背景】企业接到金风科技订单，要求研发厚度80mm以上特厚风电主轴用钢，需满足-40℃低温环境下抗疲劳性能达标。</w:t>
            </w:r>
            <w:r>
              <w:br w:type="textWrapping"/>
            </w:r>
            <w:r>
              <w:t>【文化层】创新文化：鼓励技术突破、容忍试错成本（年度预算占比15%）</w:t>
            </w:r>
            <w:r>
              <w:br w:type="textWrapping"/>
            </w:r>
            <w:r>
              <w:t>【战略层】高端钢材战略：3年内替代进口，占据国内30%市场份额</w:t>
            </w:r>
            <w:r>
              <w:br w:type="textWrapping"/>
            </w:r>
            <w:r>
              <w:t>【生产层】当前问题：轧制过程中因温度波动导致韧性不足；探伤发现微小裂纹概率高</w:t>
            </w:r>
            <w:r>
              <w:br w:type="textWrapping"/>
            </w:r>
            <w:r>
              <w:t>任务要求：请各小组分别代表研发部、轧钢车间、质检科、设备组、供应链、管理层，结合本部门职责，提出三项具体改进措施，并说明这些措施是如何体现“文化→战略→生产”传导逻辑的。</w:t>
            </w:r>
            <w:r>
              <w:br w:type="textWrapping"/>
            </w:r>
            <w:r>
              <w:rPr>
                <w:b/>
                <w:bCs/>
              </w:rPr>
              <w:t>（二）、巡视指导，促进跨组交流</w:t>
            </w:r>
            <w:r>
              <w:br w:type="textWrapping"/>
            </w:r>
            <w:r>
              <w:t>教师在各小组间巡回观察，适时介入引导。例如提醒研发组：“你们可以申请多少试错经费？”提示轧钢组：“温度监控要精确到什么程度？”鼓励设备组思考：“是否需要引进新型控温系统？”支持管理层协调资源分配。推动相邻小组就接口问题展开讨论，如研发与轧钢之间如何共享参数数据。</w:t>
            </w:r>
          </w:p>
        </w:tc>
        <w:tc>
          <w:tcPr>
            <w:tcW w:w="1000" w:type="pct"/>
            <w:gridSpan w:val="8"/>
            <w:tcBorders>
              <w:top w:val="single" w:color="000000" w:sz="4" w:space="0"/>
              <w:left w:val="single" w:color="000000" w:sz="4" w:space="0"/>
              <w:bottom w:val="single" w:color="000000" w:sz="4" w:space="0"/>
              <w:right w:val="single" w:color="000000" w:sz="4" w:space="0"/>
            </w:tcBorders>
            <w:vAlign w:val="center"/>
          </w:tcPr>
          <w:p w14:paraId="2B37BA5A">
            <w:pPr>
              <w:pStyle w:val="26"/>
              <w:jc w:val="left"/>
            </w:pPr>
            <w:r>
              <w:t>1. 阅读任务卡，明确角色职责与任务要求。</w:t>
            </w:r>
            <w:r>
              <w:br w:type="textWrapping"/>
            </w:r>
            <w:r>
              <w:t>2. 小组内部讨论，制定本部门应对策略。</w:t>
            </w:r>
            <w:r>
              <w:br w:type="textWrapping"/>
            </w:r>
            <w:r>
              <w:t>3. 跨组协商，解决流程衔接问题。</w:t>
            </w:r>
            <w:r>
              <w:br w:type="textWrapping"/>
            </w:r>
            <w:r>
              <w:t>4. 准备汇报材料，绘制简要实施路径图。</w:t>
            </w:r>
          </w:p>
        </w:tc>
      </w:tr>
      <w:tr w14:paraId="3C83D8D7">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6CF0A002">
            <w:pPr>
              <w:pStyle w:val="26"/>
              <w:jc w:val="left"/>
            </w:pPr>
            <w:r>
              <w:rPr>
                <w:b/>
                <w:bCs/>
              </w:rPr>
              <w:t>评价任务</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6D6009F9">
            <w:pPr>
              <w:pStyle w:val="26"/>
              <w:jc w:val="left"/>
            </w:pPr>
            <w:r>
              <w:rPr>
                <w:b/>
                <w:bCs/>
              </w:rPr>
              <w:t>方案可行</w:t>
            </w:r>
            <w:r>
              <w:t>：☆☆☆</w:t>
            </w:r>
            <w:r>
              <w:br w:type="textWrapping"/>
            </w:r>
            <w:r>
              <w:rPr>
                <w:b/>
                <w:bCs/>
              </w:rPr>
              <w:t>逻辑清晰</w:t>
            </w:r>
            <w:r>
              <w:t>：☆☆☆</w:t>
            </w:r>
            <w:r>
              <w:br w:type="textWrapping"/>
            </w:r>
            <w:r>
              <w:rPr>
                <w:b/>
                <w:bCs/>
              </w:rPr>
              <w:t>协作有效</w:t>
            </w:r>
            <w:r>
              <w:t>：☆☆☆</w:t>
            </w:r>
          </w:p>
        </w:tc>
      </w:tr>
      <w:tr w14:paraId="5261716E">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039C617F">
            <w:pPr>
              <w:pStyle w:val="26"/>
              <w:jc w:val="left"/>
            </w:pPr>
            <w:r>
              <w:rPr>
                <w:b/>
                <w:bCs/>
              </w:rPr>
              <w:t>设计意图</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0EF73DE8">
            <w:pPr>
              <w:pStyle w:val="26"/>
              <w:jc w:val="left"/>
            </w:pPr>
            <w:r>
              <w:t>创设真实技术研发情境，让学生在角色扮演中体验不同岗位的决策逻辑。任务设计紧扣“文化—战略—生产”主线，迫使学生必须理解抽象理念如何转化为具体行动。通过多部门协同任务，培养系统思维与团队合作能力，体现现代企业复杂系统的运作特征。</w:t>
            </w:r>
          </w:p>
        </w:tc>
      </w:tr>
      <w:tr w14:paraId="7F359B98">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5AE908B0">
            <w:pPr>
              <w:pStyle w:val="26"/>
              <w:jc w:val="left"/>
            </w:pPr>
            <w:r>
              <w:rPr>
                <w:b/>
                <w:bCs/>
              </w:rPr>
              <w:t>情境二：见证“质量文化”执行细节</w:t>
            </w:r>
            <w:r>
              <w:br w:type="textWrapping"/>
            </w:r>
            <w:r>
              <w:rPr>
                <w:b/>
                <w:bCs/>
              </w:rPr>
              <w:t>【13分钟】</w:t>
            </w:r>
          </w:p>
        </w:tc>
        <w:tc>
          <w:tcPr>
            <w:tcW w:w="3079" w:type="pct"/>
            <w:gridSpan w:val="69"/>
            <w:tcBorders>
              <w:top w:val="single" w:color="000000" w:sz="4" w:space="0"/>
              <w:left w:val="single" w:color="000000" w:sz="4" w:space="0"/>
              <w:bottom w:val="single" w:color="000000" w:sz="4" w:space="0"/>
              <w:right w:val="single" w:color="000000" w:sz="4" w:space="0"/>
            </w:tcBorders>
            <w:vAlign w:val="center"/>
          </w:tcPr>
          <w:p w14:paraId="02C74F49">
            <w:pPr>
              <w:pStyle w:val="6"/>
              <w:jc w:val="left"/>
            </w:pPr>
            <w:bookmarkStart w:id="213" w:name="一案例再现聚焦质量风波"/>
            <w:r>
              <w:rPr>
                <w:i w:val="0"/>
              </w:rPr>
              <w:t>一、案例再现，聚焦质量风波</w:t>
            </w:r>
            <w:bookmarkEnd w:id="213"/>
          </w:p>
          <w:p w14:paraId="73D36EC5">
            <w:pPr>
              <w:pStyle w:val="26"/>
              <w:jc w:val="left"/>
            </w:pPr>
            <w:r>
              <w:rPr>
                <w:b/>
                <w:bCs/>
              </w:rPr>
              <w:t>（一）、讲述“0.02mm划痕事件”</w:t>
            </w:r>
            <w:r>
              <w:br w:type="textWrapping"/>
            </w:r>
            <w:r>
              <w:t>教师严肃陈述：“2024年某批次汽车钢出厂前检测发现表面有0.02mm轻微划痕，虽符合国家标准，但未达企业‘零缺陷’内控标准。质量部判定为待处理品，引发生产与销售部门争议。”播放一段模拟对话音频：</w:t>
            </w:r>
            <w:r>
              <w:br w:type="textWrapping"/>
            </w:r>
            <w:r>
              <w:t>销售经理：“这批货客户等着装车，返工会影响交付！”</w:t>
            </w:r>
            <w:r>
              <w:br w:type="textWrapping"/>
            </w:r>
            <w:r>
              <w:t>质检员：“这是我们的底线，不能妥协！”</w:t>
            </w:r>
            <w:r>
              <w:br w:type="textWrapping"/>
            </w:r>
            <w:r>
              <w:t>管理层：“启动第三方复检，不合格绝不放行。”</w:t>
            </w:r>
            <w:r>
              <w:br w:type="textWrapping"/>
            </w:r>
            <w:r>
              <w:rPr>
                <w:b/>
                <w:bCs/>
              </w:rPr>
              <w:t>（二）、组织辩论，深化价值认知</w:t>
            </w:r>
            <w:r>
              <w:br w:type="textWrapping"/>
            </w:r>
            <w:r>
              <w:t>将全班分为正反两方：正方立场“应坚持返工，维护品牌声誉”；反方立场“可特批放行，保障客户供应”。每方推选三位代表发言，限时每人2分钟。教师担任主持人，控制节奏并追问：“如果这次放过，会对‘质量文化’造成什么影响？”“长期来看，哪个选择更有利？”辩论结束后，教师公布最终结果：“企业决定返工抛光，最终按时高质量交付，赢得客户高度赞誉。”强调：“正是这种‘毫米级较真’，才铸就了世界级品质。”</w:t>
            </w:r>
          </w:p>
        </w:tc>
        <w:tc>
          <w:tcPr>
            <w:tcW w:w="1000" w:type="pct"/>
            <w:gridSpan w:val="8"/>
            <w:tcBorders>
              <w:top w:val="single" w:color="000000" w:sz="4" w:space="0"/>
              <w:left w:val="single" w:color="000000" w:sz="4" w:space="0"/>
              <w:bottom w:val="single" w:color="000000" w:sz="4" w:space="0"/>
              <w:right w:val="single" w:color="000000" w:sz="4" w:space="0"/>
            </w:tcBorders>
            <w:vAlign w:val="center"/>
          </w:tcPr>
          <w:p w14:paraId="10D77004">
            <w:pPr>
              <w:pStyle w:val="26"/>
              <w:jc w:val="left"/>
            </w:pPr>
            <w:r>
              <w:t>1. 倾听案例，感受质量冲突情境。</w:t>
            </w:r>
            <w:r>
              <w:br w:type="textWrapping"/>
            </w:r>
            <w:r>
              <w:t>2. 参与辩论，阐述立场与理由。</w:t>
            </w:r>
            <w:r>
              <w:br w:type="textWrapping"/>
            </w:r>
            <w:r>
              <w:t>3. 思考短期利益与长期品牌的平衡。</w:t>
            </w:r>
            <w:r>
              <w:br w:type="textWrapping"/>
            </w:r>
            <w:r>
              <w:t>4. 理解“零缺陷”文化的深层含义。</w:t>
            </w:r>
          </w:p>
        </w:tc>
      </w:tr>
      <w:tr w14:paraId="37CD105E">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629513CC">
            <w:pPr>
              <w:pStyle w:val="26"/>
              <w:jc w:val="left"/>
            </w:pPr>
            <w:r>
              <w:rPr>
                <w:b/>
                <w:bCs/>
              </w:rPr>
              <w:t>评价任务</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0321A9C1">
            <w:pPr>
              <w:pStyle w:val="26"/>
              <w:jc w:val="left"/>
            </w:pPr>
            <w:r>
              <w:rPr>
                <w:b/>
                <w:bCs/>
              </w:rPr>
              <w:t>观点明确</w:t>
            </w:r>
            <w:r>
              <w:t>：☆☆☆</w:t>
            </w:r>
            <w:r>
              <w:br w:type="textWrapping"/>
            </w:r>
            <w:r>
              <w:rPr>
                <w:b/>
                <w:bCs/>
              </w:rPr>
              <w:t>论据充分</w:t>
            </w:r>
            <w:r>
              <w:t>：☆☆☆</w:t>
            </w:r>
            <w:r>
              <w:br w:type="textWrapping"/>
            </w:r>
            <w:r>
              <w:rPr>
                <w:b/>
                <w:bCs/>
              </w:rPr>
              <w:t>尊重规则</w:t>
            </w:r>
            <w:r>
              <w:t>：☆☆☆</w:t>
            </w:r>
          </w:p>
        </w:tc>
      </w:tr>
      <w:tr w14:paraId="2DEC41C9">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46C014BB">
            <w:pPr>
              <w:pStyle w:val="26"/>
              <w:jc w:val="left"/>
            </w:pPr>
            <w:r>
              <w:rPr>
                <w:b/>
                <w:bCs/>
              </w:rPr>
              <w:t>设计意图</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3ED5865B">
            <w:pPr>
              <w:pStyle w:val="26"/>
              <w:jc w:val="left"/>
            </w:pPr>
            <w:r>
              <w:t>通过真实质量事件还原决策现场，制造认知冲突，促使学生深入思考企业文化与现实压力的矛盾。辩论形式锻炼批判性思维与语言表达能力。最终结果彰显企业坚守价值观的决心，使学生深刻体会到“质量关乎每个人”的真正内涵，强化规则意识与责任担当。</w:t>
            </w:r>
          </w:p>
        </w:tc>
      </w:tr>
      <w:tr w14:paraId="6D5FF38E">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1F1E698C">
            <w:pPr>
              <w:pStyle w:val="26"/>
              <w:jc w:val="left"/>
            </w:pPr>
            <w:r>
              <w:rPr>
                <w:b/>
                <w:bCs/>
              </w:rPr>
              <w:t>情境三：模拟“绿色文化”落地实践</w:t>
            </w:r>
            <w:r>
              <w:br w:type="textWrapping"/>
            </w:r>
            <w:r>
              <w:rPr>
                <w:b/>
                <w:bCs/>
              </w:rPr>
              <w:t>【10分钟】</w:t>
            </w:r>
          </w:p>
        </w:tc>
        <w:tc>
          <w:tcPr>
            <w:tcW w:w="3079" w:type="pct"/>
            <w:gridSpan w:val="69"/>
            <w:tcBorders>
              <w:top w:val="single" w:color="000000" w:sz="4" w:space="0"/>
              <w:left w:val="single" w:color="000000" w:sz="4" w:space="0"/>
              <w:bottom w:val="single" w:color="000000" w:sz="4" w:space="0"/>
              <w:right w:val="single" w:color="000000" w:sz="4" w:space="0"/>
            </w:tcBorders>
            <w:vAlign w:val="center"/>
          </w:tcPr>
          <w:p w14:paraId="12562635">
            <w:pPr>
              <w:pStyle w:val="6"/>
              <w:jc w:val="left"/>
            </w:pPr>
            <w:bookmarkStart w:id="214" w:name="一发布环保挑战开展协同设计"/>
            <w:r>
              <w:rPr>
                <w:i w:val="0"/>
              </w:rPr>
              <w:t>一、发布环保挑战，开展协同设计</w:t>
            </w:r>
            <w:bookmarkEnd w:id="214"/>
          </w:p>
          <w:p w14:paraId="2A6F414A">
            <w:pPr>
              <w:pStyle w:val="26"/>
              <w:jc w:val="left"/>
            </w:pPr>
            <w:r>
              <w:rPr>
                <w:b/>
                <w:bCs/>
              </w:rPr>
              <w:t>（一）、下达“减碳30%”攻坚任务</w:t>
            </w:r>
            <w:r>
              <w:br w:type="textWrapping"/>
            </w:r>
            <w:r>
              <w:t>教师宣布：“根据国家双碳目标，集团要求三年内吨钢综合能耗下降15%，烧结烟气脱硫效率提升至99%。请各小组结合上一轮角色，共同设计一份《低碳转型实施方案》。”提供参考要素：</w:t>
            </w:r>
            <w:r>
              <w:br w:type="textWrapping"/>
            </w:r>
            <w:r>
              <w:t>- 技术革新（如煤气回收发电）</w:t>
            </w:r>
            <w:r>
              <w:br w:type="textWrapping"/>
            </w:r>
            <w:r>
              <w:t>- 工艺优化（如脱硫模式升级）</w:t>
            </w:r>
            <w:r>
              <w:br w:type="textWrapping"/>
            </w:r>
            <w:r>
              <w:t>- 管理机制（如KPI纳入碳减排指标）</w:t>
            </w:r>
            <w:r>
              <w:br w:type="textWrapping"/>
            </w:r>
            <w:r>
              <w:t>- 员工参与（如绿色班组评选）</w:t>
            </w:r>
            <w:r>
              <w:br w:type="textWrapping"/>
            </w:r>
            <w:r>
              <w:t>要求每组提交三项举措，并说明如何形成“文化倡导—战略引领—生产执行”的完整链条。</w:t>
            </w:r>
          </w:p>
          <w:p w14:paraId="510DCFA6">
            <w:pPr>
              <w:pStyle w:val="6"/>
              <w:jc w:val="left"/>
            </w:pPr>
            <w:bookmarkStart w:id="215" w:name="二组织成果展示与互评"/>
            <w:r>
              <w:rPr>
                <w:i w:val="0"/>
              </w:rPr>
              <w:t>二、组织成果展示与互评</w:t>
            </w:r>
            <w:bookmarkEnd w:id="215"/>
          </w:p>
          <w:p w14:paraId="2266854E">
            <w:pPr>
              <w:pStyle w:val="26"/>
              <w:jc w:val="left"/>
            </w:pPr>
            <w:r>
              <w:rPr>
                <w:b/>
                <w:bCs/>
              </w:rPr>
              <w:t>（二）、邀请小组代表上台展示</w:t>
            </w:r>
            <w:r>
              <w:br w:type="textWrapping"/>
            </w:r>
            <w:r>
              <w:t>各小组派代表使用白板纸张贴方案要点，进行3分钟陈述。其他小组可提问或补充。教师引导关注：</w:t>
            </w:r>
            <w:r>
              <w:br w:type="textWrapping"/>
            </w:r>
            <w:r>
              <w:t>- 是否体现了“钢铁即生态”的文化理念？</w:t>
            </w:r>
            <w:r>
              <w:br w:type="textWrapping"/>
            </w:r>
            <w:r>
              <w:t>- 是否设定了可量化的战略目标？</w:t>
            </w:r>
            <w:r>
              <w:br w:type="textWrapping"/>
            </w:r>
            <w:r>
              <w:t>- 是否提出了具体的作业规范？</w:t>
            </w:r>
            <w:r>
              <w:br w:type="textWrapping"/>
            </w:r>
            <w:r>
              <w:t>最后教师总结：“真正的绿色发展，不是贴标语，而是让每一个操作工都成为节能减排的执行者。”</w:t>
            </w:r>
          </w:p>
        </w:tc>
        <w:tc>
          <w:tcPr>
            <w:tcW w:w="1000" w:type="pct"/>
            <w:gridSpan w:val="8"/>
            <w:tcBorders>
              <w:top w:val="single" w:color="000000" w:sz="4" w:space="0"/>
              <w:left w:val="single" w:color="000000" w:sz="4" w:space="0"/>
              <w:bottom w:val="single" w:color="000000" w:sz="4" w:space="0"/>
              <w:right w:val="single" w:color="000000" w:sz="4" w:space="0"/>
            </w:tcBorders>
            <w:vAlign w:val="center"/>
          </w:tcPr>
          <w:p w14:paraId="27CA9977">
            <w:pPr>
              <w:pStyle w:val="26"/>
              <w:jc w:val="left"/>
            </w:pPr>
            <w:r>
              <w:t>1. 接受新挑战，延续角色身份。</w:t>
            </w:r>
            <w:r>
              <w:br w:type="textWrapping"/>
            </w:r>
            <w:r>
              <w:t>2. 合作设计低碳实施方案。</w:t>
            </w:r>
            <w:r>
              <w:br w:type="textWrapping"/>
            </w:r>
            <w:r>
              <w:t>3. 制作展示材料，准备陈述内容。</w:t>
            </w:r>
            <w:r>
              <w:br w:type="textWrapping"/>
            </w:r>
            <w:r>
              <w:t>4. 参与互评交流，完善方案设计。</w:t>
            </w:r>
          </w:p>
        </w:tc>
      </w:tr>
      <w:tr w14:paraId="70E97A52">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6B2A3425">
            <w:pPr>
              <w:pStyle w:val="26"/>
              <w:jc w:val="left"/>
            </w:pPr>
            <w:r>
              <w:rPr>
                <w:b/>
                <w:bCs/>
              </w:rPr>
              <w:t>评价任务</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1640613E">
            <w:pPr>
              <w:pStyle w:val="26"/>
              <w:jc w:val="left"/>
            </w:pPr>
            <w:r>
              <w:rPr>
                <w:b/>
                <w:bCs/>
              </w:rPr>
              <w:t>创意新颖</w:t>
            </w:r>
            <w:r>
              <w:t>：☆☆☆</w:t>
            </w:r>
            <w:r>
              <w:br w:type="textWrapping"/>
            </w:r>
            <w:r>
              <w:rPr>
                <w:b/>
                <w:bCs/>
              </w:rPr>
              <w:t>系统完整</w:t>
            </w:r>
            <w:r>
              <w:t>：☆☆☆</w:t>
            </w:r>
            <w:r>
              <w:br w:type="textWrapping"/>
            </w:r>
            <w:r>
              <w:rPr>
                <w:b/>
                <w:bCs/>
              </w:rPr>
              <w:t>表达清晰</w:t>
            </w:r>
            <w:r>
              <w:t>：☆☆☆</w:t>
            </w:r>
          </w:p>
        </w:tc>
      </w:tr>
      <w:tr w14:paraId="5B2F9E05">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3AFDD392">
            <w:pPr>
              <w:pStyle w:val="26"/>
              <w:jc w:val="left"/>
            </w:pPr>
            <w:r>
              <w:rPr>
                <w:b/>
                <w:bCs/>
              </w:rPr>
              <w:t>设计意图</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0942D537">
            <w:pPr>
              <w:pStyle w:val="26"/>
              <w:jc w:val="left"/>
            </w:pPr>
            <w:r>
              <w:t>延续角色设定，实现学习迁移。将“绿色文化”转化为可操作的减碳任务，培养学生解决复杂问题的能力。通过协同设计与公开展示，提升学生的表达力与批判性思维。强调全员参与的重要性，使学生认识到可持续发展不仅是管理层的责任，更是每一位劳动者的共同使命。</w:t>
            </w:r>
          </w:p>
        </w:tc>
      </w:tr>
      <w:tr w14:paraId="40C46B87">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7487F022">
            <w:pPr>
              <w:pStyle w:val="26"/>
              <w:jc w:val="left"/>
            </w:pPr>
            <w:r>
              <w:rPr>
                <w:b/>
                <w:bCs/>
              </w:rPr>
              <w:t>总结升华</w:t>
            </w:r>
            <w:r>
              <w:br w:type="textWrapping"/>
            </w:r>
            <w:r>
              <w:rPr>
                <w:b/>
                <w:bCs/>
              </w:rPr>
              <w:t>【5分钟】</w:t>
            </w:r>
          </w:p>
        </w:tc>
        <w:tc>
          <w:tcPr>
            <w:tcW w:w="3079" w:type="pct"/>
            <w:gridSpan w:val="69"/>
            <w:tcBorders>
              <w:top w:val="single" w:color="000000" w:sz="4" w:space="0"/>
              <w:left w:val="single" w:color="000000" w:sz="4" w:space="0"/>
              <w:bottom w:val="single" w:color="000000" w:sz="4" w:space="0"/>
              <w:right w:val="single" w:color="000000" w:sz="4" w:space="0"/>
            </w:tcBorders>
            <w:vAlign w:val="center"/>
          </w:tcPr>
          <w:p w14:paraId="14777FF7">
            <w:pPr>
              <w:pStyle w:val="6"/>
              <w:jc w:val="left"/>
            </w:pPr>
            <w:bookmarkStart w:id="216" w:name="一提炼运行机制完善认知模型"/>
            <w:r>
              <w:rPr>
                <w:i w:val="0"/>
              </w:rPr>
              <w:t>一、提炼运行机制，完善认知模型</w:t>
            </w:r>
            <w:bookmarkEnd w:id="216"/>
          </w:p>
          <w:p w14:paraId="3989D055">
            <w:pPr>
              <w:pStyle w:val="26"/>
              <w:jc w:val="left"/>
            </w:pPr>
            <w:r>
              <w:rPr>
                <w:b/>
                <w:bCs/>
              </w:rPr>
              <w:t>（一）、师生共建“动态循环图”</w:t>
            </w:r>
            <w:r>
              <w:br w:type="textWrapping"/>
            </w:r>
            <w:r>
              <w:t>教师在黑板原三角模型基础上增加双向箭头：</w:t>
            </w:r>
            <w:r>
              <w:br w:type="textWrapping"/>
            </w:r>
            <w:r>
              <w:t>- 文化→战略：价值导向</w:t>
            </w:r>
            <w:r>
              <w:br w:type="textWrapping"/>
            </w:r>
            <w:r>
              <w:t>- 战略→生产：目标分解</w:t>
            </w:r>
            <w:r>
              <w:br w:type="textWrapping"/>
            </w:r>
            <w:r>
              <w:t>- 生产→文化：案例反哺（如“0.02mm事件”成为质量文化典型案例）</w:t>
            </w:r>
            <w:r>
              <w:br w:type="textWrapping"/>
            </w:r>
            <w:r>
              <w:t>补充说明：“每一次成功的生产实践，都会沉淀为企业新的文化资产；而每一次失败的教训，也会推动战略调整与文化进化。这是一个永不停止的良性循环。”</w:t>
            </w:r>
          </w:p>
          <w:p w14:paraId="725E5F0E">
            <w:pPr>
              <w:pStyle w:val="6"/>
              <w:jc w:val="left"/>
            </w:pPr>
            <w:bookmarkStart w:id="217" w:name="二链接生涯规划激励青年成长"/>
            <w:r>
              <w:rPr>
                <w:i w:val="0"/>
              </w:rPr>
              <w:t>二、链接生涯规划，激励青年成长</w:t>
            </w:r>
            <w:bookmarkEnd w:id="217"/>
          </w:p>
          <w:p w14:paraId="28FE914C">
            <w:pPr>
              <w:pStyle w:val="26"/>
              <w:jc w:val="left"/>
            </w:pPr>
            <w:r>
              <w:rPr>
                <w:b/>
                <w:bCs/>
              </w:rPr>
              <w:t>（二）、教师寄语</w:t>
            </w:r>
            <w:r>
              <w:br w:type="textWrapping"/>
            </w:r>
            <w:r>
              <w:t>“今天我们不只是在学一家企业的故事，更是在寻找自己的人生坐标。无论未来你走进实验室、生产车间还是管理岗位，都要记住：伟大的事业始于信念，成于细节，贵在坚持。愿你们都能像唐科一样，在平凡的岗位上书写不凡的人生，用青春为中国制造注入澎湃动力！”</w:t>
            </w:r>
          </w:p>
        </w:tc>
        <w:tc>
          <w:tcPr>
            <w:tcW w:w="1000" w:type="pct"/>
            <w:gridSpan w:val="8"/>
            <w:tcBorders>
              <w:top w:val="single" w:color="000000" w:sz="4" w:space="0"/>
              <w:left w:val="single" w:color="000000" w:sz="4" w:space="0"/>
              <w:bottom w:val="single" w:color="000000" w:sz="4" w:space="0"/>
              <w:right w:val="single" w:color="000000" w:sz="4" w:space="0"/>
            </w:tcBorders>
            <w:vAlign w:val="center"/>
          </w:tcPr>
          <w:p w14:paraId="5994B075">
            <w:pPr>
              <w:pStyle w:val="26"/>
              <w:jc w:val="left"/>
            </w:pPr>
            <w:r>
              <w:t>1. 观察动态模型，理解循环机制。</w:t>
            </w:r>
            <w:r>
              <w:br w:type="textWrapping"/>
            </w:r>
            <w:r>
              <w:t>2. 记录关键结论，完善笔记内容。</w:t>
            </w:r>
            <w:r>
              <w:br w:type="textWrapping"/>
            </w:r>
            <w:r>
              <w:t>3. 倾听教师寄语，激发奋斗热情。</w:t>
            </w:r>
            <w:r>
              <w:br w:type="textWrapping"/>
            </w:r>
            <w:r>
              <w:t>4. 反思个人发展，明确努力方向。</w:t>
            </w:r>
          </w:p>
        </w:tc>
      </w:tr>
      <w:tr w14:paraId="275A594B">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157D5948">
            <w:pPr>
              <w:pStyle w:val="26"/>
              <w:jc w:val="left"/>
            </w:pPr>
            <w:r>
              <w:rPr>
                <w:b/>
                <w:bCs/>
              </w:rPr>
              <w:t>评价任务</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417D1F34">
            <w:pPr>
              <w:pStyle w:val="26"/>
              <w:jc w:val="left"/>
            </w:pPr>
            <w:r>
              <w:t>模型完整：☆☆☆</w:t>
            </w:r>
            <w:r>
              <w:br w:type="textWrapping"/>
            </w:r>
            <w:r>
              <w:t>理解深刻：☆☆☆</w:t>
            </w:r>
            <w:r>
              <w:br w:type="textWrapping"/>
            </w:r>
            <w:r>
              <w:t>情感共鸣：☆☆☆</w:t>
            </w:r>
          </w:p>
        </w:tc>
      </w:tr>
      <w:tr w14:paraId="28FB7E49">
        <w:tblPrEx>
          <w:tblCellMar>
            <w:top w:w="0" w:type="dxa"/>
            <w:left w:w="108" w:type="dxa"/>
            <w:bottom w:w="0" w:type="dxa"/>
            <w:right w:w="108" w:type="dxa"/>
          </w:tblCellMar>
        </w:tblPrEx>
        <w:trPr>
          <w:gridBefore w:val="4"/>
          <w:gridAfter w:val="2"/>
          <w:wBefore w:w="16" w:type="pct"/>
          <w:wAfter w:w="16" w:type="pct"/>
          <w:jc w:val="center"/>
        </w:trPr>
        <w:tc>
          <w:tcPr>
            <w:tcW w:w="886" w:type="pct"/>
            <w:gridSpan w:val="10"/>
            <w:tcBorders>
              <w:top w:val="single" w:color="000000" w:sz="4" w:space="0"/>
              <w:left w:val="single" w:color="000000" w:sz="4" w:space="0"/>
              <w:bottom w:val="single" w:color="000000" w:sz="4" w:space="0"/>
              <w:right w:val="single" w:color="000000" w:sz="4" w:space="0"/>
            </w:tcBorders>
            <w:vAlign w:val="center"/>
          </w:tcPr>
          <w:p w14:paraId="1E1B70CD">
            <w:pPr>
              <w:pStyle w:val="26"/>
              <w:jc w:val="left"/>
            </w:pPr>
            <w:r>
              <w:rPr>
                <w:b/>
                <w:bCs/>
              </w:rPr>
              <w:t>设计意图</w:t>
            </w:r>
          </w:p>
        </w:tc>
        <w:tc>
          <w:tcPr>
            <w:tcW w:w="4080" w:type="pct"/>
            <w:gridSpan w:val="77"/>
            <w:tcBorders>
              <w:top w:val="single" w:color="000000" w:sz="4" w:space="0"/>
              <w:left w:val="single" w:color="000000" w:sz="4" w:space="0"/>
              <w:bottom w:val="single" w:color="000000" w:sz="4" w:space="0"/>
              <w:right w:val="single" w:color="000000" w:sz="4" w:space="0"/>
            </w:tcBorders>
            <w:vAlign w:val="center"/>
          </w:tcPr>
          <w:p w14:paraId="6EDE4429">
            <w:pPr>
              <w:pStyle w:val="26"/>
              <w:jc w:val="left"/>
            </w:pPr>
            <w:r>
              <w:t>通过构建“动态循环图”，揭示企业文化的生命力来源于持续的实践反馈，帮助学生建立发展性认知。结尾回归育人本质，将企业精神与青年成长紧密结合，激发学生投身国家建设的热情，实现思想政治课的价值引领功能。</w:t>
            </w:r>
          </w:p>
        </w:tc>
      </w:tr>
      <w:tr w14:paraId="20ADCF94">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47EA1AD5">
            <w:pPr>
              <w:pStyle w:val="5"/>
              <w:jc w:val="left"/>
            </w:pPr>
            <w:r>
              <w:rPr>
                <w:i w:val="0"/>
              </w:rPr>
              <w:t>作业设计</w:t>
            </w:r>
          </w:p>
        </w:tc>
      </w:tr>
      <w:tr w14:paraId="53C6C223">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1F12AA17">
            <w:pPr>
              <w:pStyle w:val="26"/>
              <w:jc w:val="left"/>
            </w:pPr>
            <w:r>
              <w:rPr>
                <w:b/>
                <w:bCs/>
              </w:rPr>
              <w:t>一、概念深化题</w:t>
            </w:r>
            <w:r>
              <w:br w:type="textWrapping"/>
            </w:r>
            <w:r>
              <w:t>1. 连线题：请将左侧企业文化理念与右侧对应的具体生产行为正确连线。</w:t>
            </w:r>
            <w:r>
              <w:br w:type="textWrapping"/>
            </w:r>
            <w:r>
              <w:t>① 创新文化　　　A. 全长度超声探伤检测</w:t>
            </w:r>
            <w:r>
              <w:br w:type="textWrapping"/>
            </w:r>
            <w:r>
              <w:t>② 质量文化　　　B. 研发工程师驻厂指导</w:t>
            </w:r>
            <w:r>
              <w:br w:type="textWrapping"/>
            </w:r>
            <w:r>
              <w:t>③ 绿色文化　　　C. 转炉煤气回收发电</w:t>
            </w:r>
            <w:r>
              <w:br w:type="textWrapping"/>
            </w:r>
            <w:r>
              <w:t>④ 协作文化　　　D. 每卷钢标注责任人姓名</w:t>
            </w:r>
            <w:r>
              <w:br w:type="textWrapping"/>
            </w:r>
            <w:r>
              <w:rPr>
                <w:b/>
                <w:bCs/>
              </w:rPr>
              <w:t>二、案例分析题</w:t>
            </w:r>
            <w:r>
              <w:br w:type="textWrapping"/>
            </w:r>
            <w:r>
              <w:t>2. 阅读材料：</w:t>
            </w:r>
            <w:r>
              <w:br w:type="textWrapping"/>
            </w:r>
            <w:r>
              <w:t>某新能源车企因电池管理系统软件漏洞导致多起车辆自燃，企业立即启动召回程序，并承诺免费升级系统。此举短期内造成巨大经济损失，但赢得了消费者长期信任。</w:t>
            </w:r>
            <w:r>
              <w:br w:type="textWrapping"/>
            </w:r>
            <w:r>
              <w:t>请运用“文化—战略—生产”三维模型，分析该企业可能秉持怎样的企业文化？其战略选择与生产管理可能存在哪些改进？</w:t>
            </w:r>
            <w:r>
              <w:br w:type="textWrapping"/>
            </w:r>
            <w:r>
              <w:rPr>
                <w:b/>
                <w:bCs/>
              </w:rPr>
              <w:t>三、生涯规划题</w:t>
            </w:r>
            <w:r>
              <w:br w:type="textWrapping"/>
            </w:r>
            <w:r>
              <w:t>3. 写作任务：</w:t>
            </w:r>
            <w:r>
              <w:br w:type="textWrapping"/>
            </w:r>
            <w:r>
              <w:t>结合本单元所学，以《我想成为这样的劳动者》为题，写一篇不少于400字的短文。要求写出你向往的职业岗位、该岗位所需的核心素养、以及你将如何践行“诚信、创新、融合、卓越”的价值追求。</w:t>
            </w:r>
          </w:p>
        </w:tc>
      </w:tr>
      <w:tr w14:paraId="664DA56D">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6FFE4846">
            <w:pPr>
              <w:pStyle w:val="26"/>
              <w:jc w:val="left"/>
            </w:pPr>
            <w:r>
              <w:rPr>
                <w:b/>
                <w:bCs/>
              </w:rPr>
              <w:t>【答案解析】</w:t>
            </w:r>
            <w:r>
              <w:br w:type="textWrapping"/>
            </w:r>
            <w:r>
              <w:rPr>
                <w:b/>
                <w:bCs/>
              </w:rPr>
              <w:t>一、概念深化题</w:t>
            </w:r>
            <w:r>
              <w:br w:type="textWrapping"/>
            </w:r>
            <w:r>
              <w:t>① — B　② — D　③ — C　④ — A</w:t>
            </w:r>
            <w:r>
              <w:br w:type="textWrapping"/>
            </w:r>
            <w:r>
              <w:rPr>
                <w:b/>
                <w:bCs/>
              </w:rPr>
              <w:t>二、案例分析题</w:t>
            </w:r>
            <w:r>
              <w:br w:type="textWrapping"/>
            </w:r>
            <w:r>
              <w:t>参考答案要点：</w:t>
            </w:r>
            <w:r>
              <w:br w:type="textWrapping"/>
            </w:r>
            <w:r>
              <w:t>- 文化层：可能秉持“用户至上”“安全第一”的企业文化；</w:t>
            </w:r>
            <w:r>
              <w:br w:type="textWrapping"/>
            </w:r>
            <w:r>
              <w:t>- 战略层：选择“品牌长远发展”而非短期利润最大化战略；</w:t>
            </w:r>
            <w:r>
              <w:br w:type="textWrapping"/>
            </w:r>
            <w:r>
              <w:t>- 生产层：应加强软件测试流程、建立故障预警机制、完善售后服务体系。</w:t>
            </w:r>
            <w:r>
              <w:br w:type="textWrapping"/>
            </w:r>
            <w:r>
              <w:t>该案例体现了“文化决定战略选择，战略影响生产管理”的逻辑闭环。</w:t>
            </w:r>
          </w:p>
        </w:tc>
      </w:tr>
      <w:tr w14:paraId="06E4C249">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3119F1C9">
            <w:pPr>
              <w:pStyle w:val="5"/>
              <w:jc w:val="left"/>
            </w:pPr>
            <w:r>
              <w:rPr>
                <w:i w:val="0"/>
              </w:rPr>
              <w:t>教学反思</w:t>
            </w:r>
          </w:p>
        </w:tc>
      </w:tr>
      <w:tr w14:paraId="0CBEB376">
        <w:tblPrEx>
          <w:tblCellMar>
            <w:top w:w="0" w:type="dxa"/>
            <w:left w:w="108" w:type="dxa"/>
            <w:bottom w:w="0" w:type="dxa"/>
            <w:right w:w="108" w:type="dxa"/>
          </w:tblCellMar>
        </w:tblPrEx>
        <w:trPr>
          <w:gridBefore w:val="4"/>
          <w:gridAfter w:val="2"/>
          <w:wBefore w:w="16" w:type="pct"/>
          <w:wAfter w:w="16" w:type="pct"/>
          <w:jc w:val="center"/>
        </w:trPr>
        <w:tc>
          <w:tcPr>
            <w:tcW w:w="4966" w:type="pct"/>
            <w:gridSpan w:val="87"/>
            <w:tcBorders>
              <w:top w:val="single" w:color="000000" w:sz="4" w:space="0"/>
              <w:left w:val="single" w:color="000000" w:sz="4" w:space="0"/>
              <w:bottom w:val="single" w:color="000000" w:sz="4" w:space="0"/>
              <w:right w:val="single" w:color="000000" w:sz="4" w:space="0"/>
            </w:tcBorders>
            <w:vAlign w:val="center"/>
          </w:tcPr>
          <w:p w14:paraId="0B059990">
            <w:pPr>
              <w:pStyle w:val="26"/>
              <w:jc w:val="left"/>
            </w:pPr>
            <w:r>
              <w:rPr>
                <w:b/>
                <w:bCs/>
              </w:rPr>
              <w:t>成功之处</w:t>
            </w:r>
            <w:r>
              <w:br w:type="textWrapping"/>
            </w:r>
            <w:r>
              <w:t>1. 成功构建沉浸式探究情境，通过角色扮演使学生深度体验企业运行逻辑，极大提升了课堂参与度与思维活跃度。</w:t>
            </w:r>
            <w:r>
              <w:br w:type="textWrapping"/>
            </w:r>
            <w:r>
              <w:t>2. 三大情境层层递进，分别对应创新、质量、绿色三大主题，全面覆盖核心知识点，形成完整学习闭环。</w:t>
            </w:r>
            <w:r>
              <w:br w:type="textWrapping"/>
            </w:r>
            <w:r>
              <w:t>3. 作业设计注重知行合一，特别是生涯规划题有效衔接了课程内容与学生未来发展，体现了立德树人的根本宗旨。</w:t>
            </w:r>
            <w:r>
              <w:br w:type="textWrapping"/>
            </w:r>
            <w:r>
              <w:rPr>
                <w:b/>
                <w:bCs/>
              </w:rPr>
              <w:t>不足之处</w:t>
            </w:r>
            <w:r>
              <w:br w:type="textWrapping"/>
            </w:r>
            <w:r>
              <w:t>1. 角色扮演时间较长，部分内向学生参与度不高，下次可引入“轮岗制”让更多人体验不同岗位。</w:t>
            </w:r>
            <w:r>
              <w:br w:type="textWrapping"/>
            </w:r>
            <w:r>
              <w:t>2. 对“党的领导在企业文化建设中作用”的渗透还不够，可在案例中补充党组织牵头技术攻关的实例。</w:t>
            </w:r>
            <w:r>
              <w:br w:type="textWrapping"/>
            </w:r>
            <w:r>
              <w:t>3. 跨学科融合有待加强，可适当引入物理（材料性能）、化学（脱硫反应）等学科知识增强解释力。</w:t>
            </w:r>
          </w:p>
        </w:tc>
      </w:tr>
    </w:tbl>
    <w:p w14:paraId="77C97D85"/>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53DEA"/>
    <w:multiLevelType w:val="singleLevel"/>
    <w:tmpl w:val="F2E53DE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splitPgBreakAndParaMark/>
    <w:compatSetting w:name="compatibilityMode" w:uri="http://schemas.microsoft.com/office/word" w:val="12"/>
  </w:compat>
  <w:rsids>
    <w:rsidRoot w:val="00000000"/>
    <w:rsid w:val="00BB579D"/>
    <w:rsid w:val="04581CB1"/>
    <w:rsid w:val="04B70785"/>
    <w:rsid w:val="05083476"/>
    <w:rsid w:val="06067EF0"/>
    <w:rsid w:val="08585B86"/>
    <w:rsid w:val="0BFA03C7"/>
    <w:rsid w:val="0C8E1543"/>
    <w:rsid w:val="0F864CED"/>
    <w:rsid w:val="10861954"/>
    <w:rsid w:val="10C77C1C"/>
    <w:rsid w:val="12667E91"/>
    <w:rsid w:val="13C74B1F"/>
    <w:rsid w:val="1D0E0D07"/>
    <w:rsid w:val="1DA11B7B"/>
    <w:rsid w:val="21E85FCA"/>
    <w:rsid w:val="231A5D23"/>
    <w:rsid w:val="232C2887"/>
    <w:rsid w:val="2331574F"/>
    <w:rsid w:val="23513751"/>
    <w:rsid w:val="2BB33E6C"/>
    <w:rsid w:val="2BF1120B"/>
    <w:rsid w:val="2FA93058"/>
    <w:rsid w:val="316610DF"/>
    <w:rsid w:val="33496273"/>
    <w:rsid w:val="33C125DB"/>
    <w:rsid w:val="34041FE8"/>
    <w:rsid w:val="34CC05E3"/>
    <w:rsid w:val="35EA025A"/>
    <w:rsid w:val="371861B2"/>
    <w:rsid w:val="37CD1A92"/>
    <w:rsid w:val="3A247756"/>
    <w:rsid w:val="3A433F47"/>
    <w:rsid w:val="3AA42C73"/>
    <w:rsid w:val="3BDC0B93"/>
    <w:rsid w:val="401A339B"/>
    <w:rsid w:val="409103E0"/>
    <w:rsid w:val="40E51346"/>
    <w:rsid w:val="43E70D28"/>
    <w:rsid w:val="44AA1E71"/>
    <w:rsid w:val="4A87456B"/>
    <w:rsid w:val="4AE74070"/>
    <w:rsid w:val="4ECB5CE8"/>
    <w:rsid w:val="523A78CD"/>
    <w:rsid w:val="542C527D"/>
    <w:rsid w:val="57016C0B"/>
    <w:rsid w:val="59E1703C"/>
    <w:rsid w:val="5A991B3C"/>
    <w:rsid w:val="5B1433B1"/>
    <w:rsid w:val="5CD209C4"/>
    <w:rsid w:val="5F9E282A"/>
    <w:rsid w:val="62207B31"/>
    <w:rsid w:val="622717B6"/>
    <w:rsid w:val="62991EBA"/>
    <w:rsid w:val="65284C28"/>
    <w:rsid w:val="65D31D2B"/>
    <w:rsid w:val="6B8B5553"/>
    <w:rsid w:val="6C353187"/>
    <w:rsid w:val="707C2A23"/>
    <w:rsid w:val="70C2745F"/>
    <w:rsid w:val="715915E2"/>
    <w:rsid w:val="76504319"/>
    <w:rsid w:val="79B52ADD"/>
    <w:rsid w:val="7AF77402"/>
    <w:rsid w:val="7CEE6951"/>
    <w:rsid w:val="7D5767E6"/>
    <w:rsid w:val="7D8F44D2"/>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宋体" w:hAnsi="宋体" w:eastAsia="宋体" w:cstheme="minorBidi"/>
      <w:sz w:val="20"/>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000000"/>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000000"/>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000000"/>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000000"/>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000000"/>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000000"/>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000000"/>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000000"/>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000000"/>
      <w:sz w:val="24"/>
      <w:szCs w:val="24"/>
    </w:rPr>
  </w:style>
  <w:style w:type="character" w:default="1" w:styleId="21">
    <w:name w:val="Default Paragraph Font"/>
    <w:semiHidden/>
    <w:unhideWhenUsed/>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3">
    <w:name w:val="Body Text"/>
    <w:basedOn w:val="1"/>
    <w:link w:val="23"/>
    <w:qFormat/>
    <w:uiPriority w:val="0"/>
    <w:pPr>
      <w:spacing w:before="180" w:after="180"/>
    </w:pPr>
  </w:style>
  <w:style w:type="paragraph" w:styleId="12">
    <w:name w:val="caption"/>
    <w:basedOn w:val="1"/>
    <w:qFormat/>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8"/>
    <w:next w:val="3"/>
    <w:qFormat/>
    <w:uiPriority w:val="0"/>
    <w:pPr>
      <w:keepNext/>
      <w:keepLines/>
      <w:spacing w:before="240" w:after="240"/>
      <w:jc w:val="center"/>
    </w:pPr>
    <w:rPr>
      <w:sz w:val="30"/>
      <w:szCs w:val="30"/>
    </w:rPr>
  </w:style>
  <w:style w:type="paragraph" w:styleId="18">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9">
    <w:name w:val="footnote text"/>
    <w:basedOn w:val="1"/>
    <w:unhideWhenUsed/>
    <w:qFormat/>
    <w:uiPriority w:val="9"/>
  </w:style>
  <w:style w:type="character" w:styleId="22">
    <w:name w:val="Hyperlink"/>
    <w:basedOn w:val="23"/>
    <w:qFormat/>
    <w:uiPriority w:val="0"/>
    <w:rPr>
      <w:color w:val="4F81BD" w:themeColor="accent1"/>
    </w:rPr>
  </w:style>
  <w:style w:type="character" w:customStyle="1" w:styleId="23">
    <w:name w:val="Body Text Char"/>
    <w:basedOn w:val="21"/>
    <w:link w:val="3"/>
    <w:qFormat/>
    <w:uiPriority w:val="0"/>
  </w:style>
  <w:style w:type="character" w:styleId="24">
    <w:name w:val="footnote reference"/>
    <w:basedOn w:val="23"/>
    <w:qFormat/>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8">
    <w:name w:val="Abstract"/>
    <w:basedOn w:val="1"/>
    <w:next w:val="3"/>
    <w:qFormat/>
    <w:uiPriority w:val="0"/>
    <w:pPr>
      <w:keepNext/>
      <w:keepLines/>
      <w:spacing w:before="300" w:after="300"/>
    </w:pPr>
    <w:rPr>
      <w:sz w:val="20"/>
      <w:szCs w:val="20"/>
    </w:rPr>
  </w:style>
  <w:style w:type="paragraph" w:customStyle="1" w:styleId="29">
    <w:name w:val="Bibliography"/>
    <w:basedOn w:val="1"/>
    <w:qFormat/>
    <w:uiPriority w:val="0"/>
  </w:style>
  <w:style w:type="table" w:customStyle="1" w:styleId="30">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1">
    <w:name w:val="Definition Term"/>
    <w:basedOn w:val="1"/>
    <w:next w:val="32"/>
    <w:qFormat/>
    <w:uiPriority w:val="0"/>
    <w:pPr>
      <w:keepNext/>
      <w:keepLines/>
      <w:spacing w:after="0"/>
    </w:pPr>
    <w:rPr>
      <w:b/>
    </w:rPr>
  </w:style>
  <w:style w:type="paragraph" w:customStyle="1" w:styleId="32">
    <w:name w:val="Definition"/>
    <w:basedOn w:val="1"/>
    <w:qFormat/>
    <w:uiPriority w:val="0"/>
  </w:style>
  <w:style w:type="paragraph" w:customStyle="1" w:styleId="33">
    <w:name w:val="Table Caption"/>
    <w:basedOn w:val="12"/>
    <w:qFormat/>
    <w:uiPriority w:val="0"/>
    <w:pPr>
      <w:keepNext/>
    </w:pPr>
  </w:style>
  <w:style w:type="paragraph" w:customStyle="1" w:styleId="34">
    <w:name w:val="Image Caption"/>
    <w:basedOn w:val="12"/>
    <w:qFormat/>
    <w:uiPriority w:val="0"/>
  </w:style>
  <w:style w:type="paragraph" w:customStyle="1" w:styleId="35">
    <w:name w:val="Figure"/>
    <w:basedOn w:val="1"/>
    <w:qFormat/>
    <w:uiPriority w:val="0"/>
  </w:style>
  <w:style w:type="paragraph" w:customStyle="1" w:styleId="36">
    <w:name w:val="Captioned Figure"/>
    <w:basedOn w:val="35"/>
    <w:qFormat/>
    <w:uiPriority w:val="0"/>
    <w:pPr>
      <w:keepNext/>
    </w:pPr>
  </w:style>
  <w:style w:type="character" w:customStyle="1" w:styleId="37">
    <w:name w:val="Verbatim Char"/>
    <w:basedOn w:val="23"/>
    <w:link w:val="38"/>
    <w:qFormat/>
    <w:uiPriority w:val="0"/>
    <w:rPr>
      <w:rFonts w:ascii="Consolas" w:hAnsi="Consolas"/>
      <w:sz w:val="22"/>
    </w:rPr>
  </w:style>
  <w:style w:type="paragraph" w:customStyle="1" w:styleId="38">
    <w:name w:val="Source Code"/>
    <w:basedOn w:val="1"/>
    <w:link w:val="37"/>
    <w:qFormat/>
    <w:uiPriority w:val="0"/>
    <w:pPr>
      <w:wordWrap w:val="0"/>
    </w:pPr>
  </w:style>
  <w:style w:type="character" w:customStyle="1" w:styleId="39">
    <w:name w:val="Section Number"/>
    <w:basedOn w:val="23"/>
    <w:qFormat/>
    <w:uiPriority w:val="0"/>
  </w:style>
  <w:style w:type="paragraph" w:customStyle="1" w:styleId="40">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41">
    <w:name w:val="KeywordTok"/>
    <w:basedOn w:val="37"/>
    <w:qFormat/>
    <w:uiPriority w:val="0"/>
    <w:rPr>
      <w:b/>
      <w:color w:val="007020"/>
    </w:rPr>
  </w:style>
  <w:style w:type="character" w:customStyle="1" w:styleId="42">
    <w:name w:val="DataTypeTok"/>
    <w:basedOn w:val="37"/>
    <w:qFormat/>
    <w:uiPriority w:val="0"/>
    <w:rPr>
      <w:color w:val="902000"/>
    </w:rPr>
  </w:style>
  <w:style w:type="character" w:customStyle="1" w:styleId="43">
    <w:name w:val="DecValTok"/>
    <w:basedOn w:val="37"/>
    <w:qFormat/>
    <w:uiPriority w:val="0"/>
    <w:rPr>
      <w:color w:val="40A070"/>
    </w:rPr>
  </w:style>
  <w:style w:type="character" w:customStyle="1" w:styleId="44">
    <w:name w:val="BaseNTok"/>
    <w:basedOn w:val="37"/>
    <w:qFormat/>
    <w:uiPriority w:val="0"/>
    <w:rPr>
      <w:color w:val="40A070"/>
    </w:rPr>
  </w:style>
  <w:style w:type="character" w:customStyle="1" w:styleId="45">
    <w:name w:val="FloatTok"/>
    <w:basedOn w:val="37"/>
    <w:qFormat/>
    <w:uiPriority w:val="0"/>
    <w:rPr>
      <w:color w:val="40A070"/>
    </w:rPr>
  </w:style>
  <w:style w:type="character" w:customStyle="1" w:styleId="46">
    <w:name w:val="ConstantTok"/>
    <w:basedOn w:val="37"/>
    <w:qFormat/>
    <w:uiPriority w:val="0"/>
    <w:rPr>
      <w:color w:val="880000"/>
    </w:rPr>
  </w:style>
  <w:style w:type="character" w:customStyle="1" w:styleId="47">
    <w:name w:val="CharTok"/>
    <w:basedOn w:val="37"/>
    <w:qFormat/>
    <w:uiPriority w:val="0"/>
    <w:rPr>
      <w:color w:val="4070A0"/>
    </w:rPr>
  </w:style>
  <w:style w:type="character" w:customStyle="1" w:styleId="48">
    <w:name w:val="SpecialCharTok"/>
    <w:basedOn w:val="37"/>
    <w:qFormat/>
    <w:uiPriority w:val="0"/>
    <w:rPr>
      <w:color w:val="4070A0"/>
    </w:rPr>
  </w:style>
  <w:style w:type="character" w:customStyle="1" w:styleId="49">
    <w:name w:val="StringTok"/>
    <w:basedOn w:val="37"/>
    <w:qFormat/>
    <w:uiPriority w:val="0"/>
    <w:rPr>
      <w:color w:val="4070A0"/>
    </w:rPr>
  </w:style>
  <w:style w:type="character" w:customStyle="1" w:styleId="50">
    <w:name w:val="VerbatimStringTok"/>
    <w:basedOn w:val="37"/>
    <w:qFormat/>
    <w:uiPriority w:val="0"/>
    <w:rPr>
      <w:color w:val="4070A0"/>
    </w:rPr>
  </w:style>
  <w:style w:type="character" w:customStyle="1" w:styleId="51">
    <w:name w:val="SpecialStringTok"/>
    <w:basedOn w:val="37"/>
    <w:qFormat/>
    <w:uiPriority w:val="0"/>
    <w:rPr>
      <w:color w:val="BB6688"/>
    </w:rPr>
  </w:style>
  <w:style w:type="character" w:customStyle="1" w:styleId="52">
    <w:name w:val="ImportTok"/>
    <w:basedOn w:val="37"/>
    <w:qFormat/>
    <w:uiPriority w:val="0"/>
    <w:rPr>
      <w:b/>
      <w:color w:val="008000"/>
    </w:rPr>
  </w:style>
  <w:style w:type="character" w:customStyle="1" w:styleId="53">
    <w:name w:val="CommentTok"/>
    <w:basedOn w:val="37"/>
    <w:qFormat/>
    <w:uiPriority w:val="0"/>
    <w:rPr>
      <w:i/>
      <w:color w:val="60A0B0"/>
    </w:rPr>
  </w:style>
  <w:style w:type="character" w:customStyle="1" w:styleId="54">
    <w:name w:val="DocumentationTok"/>
    <w:basedOn w:val="37"/>
    <w:qFormat/>
    <w:uiPriority w:val="0"/>
    <w:rPr>
      <w:i/>
      <w:color w:val="BA2121"/>
    </w:rPr>
  </w:style>
  <w:style w:type="character" w:customStyle="1" w:styleId="55">
    <w:name w:val="AnnotationTok"/>
    <w:basedOn w:val="37"/>
    <w:qFormat/>
    <w:uiPriority w:val="0"/>
    <w:rPr>
      <w:b/>
      <w:i/>
      <w:color w:val="60A0B0"/>
    </w:rPr>
  </w:style>
  <w:style w:type="character" w:customStyle="1" w:styleId="56">
    <w:name w:val="CommentVarTok"/>
    <w:basedOn w:val="37"/>
    <w:qFormat/>
    <w:uiPriority w:val="0"/>
    <w:rPr>
      <w:b/>
      <w:i/>
      <w:color w:val="60A0B0"/>
    </w:rPr>
  </w:style>
  <w:style w:type="character" w:customStyle="1" w:styleId="57">
    <w:name w:val="OtherTok"/>
    <w:basedOn w:val="37"/>
    <w:qFormat/>
    <w:uiPriority w:val="0"/>
    <w:rPr>
      <w:color w:val="007020"/>
    </w:rPr>
  </w:style>
  <w:style w:type="character" w:customStyle="1" w:styleId="58">
    <w:name w:val="FunctionTok"/>
    <w:basedOn w:val="37"/>
    <w:qFormat/>
    <w:uiPriority w:val="0"/>
    <w:rPr>
      <w:color w:val="06287E"/>
    </w:rPr>
  </w:style>
  <w:style w:type="character" w:customStyle="1" w:styleId="59">
    <w:name w:val="VariableTok"/>
    <w:basedOn w:val="37"/>
    <w:qFormat/>
    <w:uiPriority w:val="0"/>
    <w:rPr>
      <w:color w:val="19177C"/>
    </w:rPr>
  </w:style>
  <w:style w:type="character" w:customStyle="1" w:styleId="60">
    <w:name w:val="ControlFlowTok"/>
    <w:basedOn w:val="37"/>
    <w:qFormat/>
    <w:uiPriority w:val="0"/>
    <w:rPr>
      <w:b/>
      <w:color w:val="007020"/>
    </w:rPr>
  </w:style>
  <w:style w:type="character" w:customStyle="1" w:styleId="61">
    <w:name w:val="OperatorTok"/>
    <w:basedOn w:val="37"/>
    <w:qFormat/>
    <w:uiPriority w:val="0"/>
    <w:rPr>
      <w:color w:val="666666"/>
    </w:rPr>
  </w:style>
  <w:style w:type="character" w:customStyle="1" w:styleId="62">
    <w:name w:val="BuiltInTok"/>
    <w:basedOn w:val="37"/>
    <w:qFormat/>
    <w:uiPriority w:val="0"/>
    <w:rPr>
      <w:color w:val="008000"/>
    </w:rPr>
  </w:style>
  <w:style w:type="character" w:customStyle="1" w:styleId="63">
    <w:name w:val="ExtensionTok"/>
    <w:basedOn w:val="37"/>
    <w:qFormat/>
    <w:uiPriority w:val="0"/>
  </w:style>
  <w:style w:type="character" w:customStyle="1" w:styleId="64">
    <w:name w:val="PreprocessorTok"/>
    <w:basedOn w:val="37"/>
    <w:qFormat/>
    <w:uiPriority w:val="0"/>
    <w:rPr>
      <w:color w:val="BC7A00"/>
    </w:rPr>
  </w:style>
  <w:style w:type="character" w:customStyle="1" w:styleId="65">
    <w:name w:val="AttributeTok"/>
    <w:basedOn w:val="37"/>
    <w:qFormat/>
    <w:uiPriority w:val="0"/>
    <w:rPr>
      <w:color w:val="7D9029"/>
    </w:rPr>
  </w:style>
  <w:style w:type="character" w:customStyle="1" w:styleId="66">
    <w:name w:val="RegionMarkerTok"/>
    <w:basedOn w:val="37"/>
    <w:qFormat/>
    <w:uiPriority w:val="0"/>
  </w:style>
  <w:style w:type="character" w:customStyle="1" w:styleId="67">
    <w:name w:val="InformationTok"/>
    <w:basedOn w:val="37"/>
    <w:qFormat/>
    <w:uiPriority w:val="0"/>
    <w:rPr>
      <w:b/>
      <w:i/>
      <w:color w:val="60A0B0"/>
    </w:rPr>
  </w:style>
  <w:style w:type="character" w:customStyle="1" w:styleId="68">
    <w:name w:val="WarningTok"/>
    <w:basedOn w:val="37"/>
    <w:qFormat/>
    <w:uiPriority w:val="0"/>
    <w:rPr>
      <w:b/>
      <w:i/>
      <w:color w:val="60A0B0"/>
    </w:rPr>
  </w:style>
  <w:style w:type="character" w:customStyle="1" w:styleId="69">
    <w:name w:val="AlertTok"/>
    <w:basedOn w:val="37"/>
    <w:qFormat/>
    <w:uiPriority w:val="0"/>
    <w:rPr>
      <w:b/>
      <w:color w:val="FF0000"/>
    </w:rPr>
  </w:style>
  <w:style w:type="character" w:customStyle="1" w:styleId="70">
    <w:name w:val="ErrorTok"/>
    <w:basedOn w:val="37"/>
    <w:qFormat/>
    <w:uiPriority w:val="0"/>
    <w:rPr>
      <w:b/>
      <w:color w:val="FF0000"/>
    </w:rPr>
  </w:style>
  <w:style w:type="character" w:customStyle="1" w:styleId="71">
    <w:name w:val="NormalTok"/>
    <w:basedOn w:val="3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168</Pages>
  <Words>128765</Words>
  <Characters>131306</Characters>
  <Lines>12</Lines>
  <Paragraphs>8</Paragraphs>
  <TotalTime>6</TotalTime>
  <ScaleCrop>false</ScaleCrop>
  <LinksUpToDate>false</LinksUpToDate>
  <CharactersWithSpaces>132605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2025-10-05T05:52:00Z</dcterms:created>
  <dc:creator>嘿嘿</dc:creator>
  <cp:lastModifiedBy>嘿嘿</cp:lastModifiedBy>
  <dcterms:modified xsi:type="dcterms:W3CDTF">2025-11-29T09:19:12Z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eyJoZGlkIjoiMzNhMzhlYmY0MTcyODQ1YWNkOTliZmI3M2UzNmQyNzYiLCJ1c2VySWQiOiI3NjIzNzQyMzEifQ==</vt:lpwstr>
  </property>
  <property fmtid="{D5CDD505-2E9C-101B-9397-08002B2CF9AE}" pid="3" name="KSOProductBuildVer">
    <vt:lpwstr>2052-12.1.0.23542</vt:lpwstr>
  </property>
  <property fmtid="{D5CDD505-2E9C-101B-9397-08002B2CF9AE}" pid="4" name="ICV">
    <vt:lpwstr>164E5EEDC8254909BFA54239EA0D3A6E_12</vt:lpwstr>
  </property>
</Properties>
</file>