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18116D"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智能健康管理平台</w:t>
      </w:r>
    </w:p>
    <w:p w14:paraId="7D27F28C">
      <w:pPr>
        <w:rPr>
          <w:rFonts w:hint="eastAsia"/>
        </w:rPr>
      </w:pPr>
    </w:p>
    <w:p w14:paraId="6E3E04F3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一、项目概述</w:t>
      </w:r>
    </w:p>
    <w:p w14:paraId="3F53E584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66C39AB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“智享健康云平台” 致力于打造一个整合前沿科技与专业医疗资源的创新健康管理平台。通过智能设备收集用户健康数据，运用大数据分析与人工智能算法，为用户提供精准、个性化的健康管理方案，涵盖健康监测、疾病预警、个性化诊疗建议与康复指导等服务。项目不仅聚焦国内市场，还将积极拓展国际业务，推动健康管理服务的全球化普及。</w:t>
      </w:r>
    </w:p>
    <w:p w14:paraId="0B7EBFEB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D95C7C6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二、市场分析</w:t>
      </w:r>
    </w:p>
    <w:p w14:paraId="4E52563D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9E25B4C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（一）国内市场</w:t>
      </w:r>
    </w:p>
    <w:p w14:paraId="72D7AE76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A62C132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行业现状：国内健康管理行业发展迅速，但存在服务碎片化、数据孤岛、缺乏精准个性化服务等问题。居民健康意识提升，老龄化加剧，慢性病患病率上升，对专业健康管理服务需求大增。</w:t>
      </w:r>
    </w:p>
    <w:p w14:paraId="5446BB07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37579DA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市场规模：过去五年，国内健康管理市场规模年增速达20%，预计2025年将突破万亿元，市场潜力巨大。</w:t>
      </w:r>
    </w:p>
    <w:p w14:paraId="7E3D7B26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C1CEA52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竞争格局：主要竞争对手有传统医疗机构的健康管理部门、互联网医疗平台和新兴健康管理创业公司。本平台凭借技术创新与服务整合能力实现差异化竞争。</w:t>
      </w:r>
    </w:p>
    <w:p w14:paraId="33B6EE8D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B7EDDD3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（二）国际市场</w:t>
      </w:r>
    </w:p>
    <w:p w14:paraId="2B8F53BD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0628A96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行业趋势：全球健康管理行业向数字化、智能化、个性化转型，远程医疗、移动健康应用需求快速增长。</w:t>
      </w:r>
    </w:p>
    <w:p w14:paraId="656AE8E2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85F90D2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目标市场：重点拓展欧美、东南亚市场。欧美地区医疗科技发达、消费能力强；东南亚人口众多，健康管理服务渗透率低，发展空间广阔。</w:t>
      </w:r>
    </w:p>
    <w:p w14:paraId="4D13BB83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B2BEA4E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竞争分析：国际巨头如苹果（Apple Health）、谷歌（Google Fit）在健康数据收集与整合方面有优势，但在深入医疗服务与本地化方面存在不足，为项目进入国际市场提供契机。</w:t>
      </w:r>
    </w:p>
    <w:p w14:paraId="7E3084F6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7D55AC5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三、产品或服务</w:t>
      </w:r>
    </w:p>
    <w:p w14:paraId="33AAE8E9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2F70B6A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（一）产品/服务描述</w:t>
      </w:r>
    </w:p>
    <w:p w14:paraId="4AAED4CB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1988A27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核心功能：用户通过智能穿戴设备、家用医疗设备实时上传健康数据，平台利用AI分析进行健康风险评估、疾病预测；提供在线问诊、专家会诊、定制化康复计划与健康生活方式建议。</w:t>
      </w:r>
    </w:p>
    <w:p w14:paraId="7D750FA6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3A7F063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创新亮点：一是实现多源健康数据深度融合分析，提供精准健康洞察；二是搭建跨国医疗资源共享平台，实现全球专家远程会诊。</w:t>
      </w:r>
    </w:p>
    <w:p w14:paraId="5A7FB04C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225AD0D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（二）技术实现路径</w:t>
      </w:r>
    </w:p>
    <w:p w14:paraId="49A444FF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B851C48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技术架构：采用微服务架构与云计算技术，确保平台稳定、可扩展与安全；运用区块链技术保障数据隐私与安全。</w:t>
      </w:r>
    </w:p>
    <w:p w14:paraId="4106300F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3E3A9D6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研发计划：首年完成平台基础框架搭建与核心功能开发；次年优化算法，拓展医疗资源合作；第三年完善国际业务功能，开展海外市场试点。</w:t>
      </w:r>
    </w:p>
    <w:p w14:paraId="21CA2F37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A9F045E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四、商业模式</w:t>
      </w:r>
    </w:p>
    <w:p w14:paraId="13B115F5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6C24D31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（一）盈利模式</w:t>
      </w:r>
    </w:p>
    <w:p w14:paraId="45338FDC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C821C80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用户付费：提供不同等级会员服务套餐，收取会员费。</w:t>
      </w:r>
    </w:p>
    <w:p w14:paraId="3FF77E90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36E6D6E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医疗机构合作：与国内外医疗机构合作，按转诊、会诊成功案例收取费用。</w:t>
      </w:r>
    </w:p>
    <w:p w14:paraId="14C236D9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08BB423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企业服务：为企业提供员工健康管理服务，收取服务费用。</w:t>
      </w:r>
    </w:p>
    <w:p w14:paraId="33B15615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BBE64DD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 数据合作：在保障用户隐私前提下，匿名化处理数据，与科研机构、药企合作获取收益。</w:t>
      </w:r>
    </w:p>
    <w:p w14:paraId="248AAB2A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4C5D460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（二）运营模式</w:t>
      </w:r>
    </w:p>
    <w:p w14:paraId="417219E8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F8B684D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线上运营：通过社交媒体、健康类APP、搜索引擎营销等提升平台知名度与用户粘性；建立健康社区，促进用户互动与经验分享。</w:t>
      </w:r>
    </w:p>
    <w:p w14:paraId="30D09FF0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A34AC5B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线下运营：在国内重点城市设立健康管理体验中心；在国际市场与当地医疗机构、经销商合作，建立本地化服务网络。</w:t>
      </w:r>
    </w:p>
    <w:p w14:paraId="12D65D61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302A4A0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五、团队组建</w:t>
      </w:r>
    </w:p>
    <w:p w14:paraId="58E6E4F7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F1BF476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（一）核心团队</w:t>
      </w:r>
      <w:bookmarkStart w:id="0" w:name="_GoBack"/>
      <w:bookmarkEnd w:id="0"/>
    </w:p>
    <w:p w14:paraId="4F220436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FA1FAE2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由具有医疗行业经验的CEO、技术专家CTO、市场营销专家CMO、医学博士担任首席医学顾问组成核心团队，在医疗、技术、市场、运营等方面具备丰富经验与专业技能。</w:t>
      </w:r>
    </w:p>
    <w:p w14:paraId="5129BA39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D4976A5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（二）团队建设计划</w:t>
      </w:r>
    </w:p>
    <w:p w14:paraId="4205A4C1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3F0859B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人才招聘：根据项目发展，招聘医疗、技术、市场、运营、法律、财务等专业人才。</w:t>
      </w:r>
    </w:p>
    <w:p w14:paraId="3458F01C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D3ABF42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培训与发展：定期组织内部培训与外部学习交流，鼓励员工参加行业研讨会与培训课程，提升团队整体素质。</w:t>
      </w:r>
    </w:p>
    <w:p w14:paraId="4A124E94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97E9027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六、营销策略</w:t>
      </w:r>
    </w:p>
    <w:p w14:paraId="4727B9C0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76F6E8B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（一）品牌建设</w:t>
      </w:r>
    </w:p>
    <w:p w14:paraId="065326E8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7E869D7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品牌定位：打造 “专业、智能、贴心” 的国际化健康管理品牌，树立行业标杆形象。</w:t>
      </w:r>
    </w:p>
    <w:p w14:paraId="193E5CAF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708392A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品牌传播：通过线上线下结合，利用广告、公关活动、公益讲座、健康科普文章、口碑营销等手段传播品牌。</w:t>
      </w:r>
    </w:p>
    <w:p w14:paraId="3E1DB4DE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E4EDF10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（二）市场推广</w:t>
      </w:r>
    </w:p>
    <w:p w14:paraId="6B9B0467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F19C408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国内推广：与保险公司、企业、社区合作开展健康管理活动；参加医疗行业展会、学术会议；利用社交媒体、KOL合作推广。</w:t>
      </w:r>
    </w:p>
    <w:p w14:paraId="1E6520ED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9474239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国际推广：参加国际医疗展会、学术交流；与国际知名医疗机构、健康品牌合作；利用国际社交媒体平台、行业网站推广。</w:t>
      </w:r>
    </w:p>
    <w:p w14:paraId="5985CEAE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53C96BD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七、财务规划</w:t>
      </w:r>
    </w:p>
    <w:p w14:paraId="4535D547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38CF249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（一）初始投资预算</w:t>
      </w:r>
    </w:p>
    <w:p w14:paraId="140B9098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83DA7AB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项目启动资金预计5000万元，主要用于技术研发、市场推广、团队建设、办公场地租赁、医疗资源对接等。</w:t>
      </w:r>
    </w:p>
    <w:p w14:paraId="06557FB8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6A62CBE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（二）收入预测</w:t>
      </w:r>
    </w:p>
    <w:p w14:paraId="78326DB8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5C0F72B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预计第一年实现收入500万元，随着用户增长与业务拓展，第二年收入达1500万元，第三年收入突破5000万元 。</w:t>
      </w:r>
    </w:p>
    <w:p w14:paraId="20FA904C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4607E31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（三）成本结构</w:t>
      </w:r>
    </w:p>
    <w:p w14:paraId="1B0FA07B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4D1A13D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主要成本包括研发投入、市场推广费用、医疗资源采购成本、人员工资、服务器租赁等。通过优化运营与规模效应控制成本。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3B2CCF"/>
    <w:rsid w:val="043B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1689</Words>
  <Characters>1754</Characters>
  <Lines>0</Lines>
  <Paragraphs>0</Paragraphs>
  <TotalTime>5</TotalTime>
  <ScaleCrop>false</ScaleCrop>
  <LinksUpToDate>false</LinksUpToDate>
  <CharactersWithSpaces>1782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2025-06-06T02:44:00Z</dcterms:created>
  <dc:creator>Administrator</dc:creator>
  <cp:lastModifiedBy>Administrator</cp:lastModifiedBy>
  <dcterms:modified xsi:type="dcterms:W3CDTF">2025-06-06T02:50:26Z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7405B75BB3E0498AB0D2A84AF20B589A_11</vt:lpwstr>
  </property>
  <property fmtid="{D5CDD505-2E9C-101B-9397-08002B2CF9AE}" pid="4" name="KSOTemplateDocerSaveRecord">
    <vt:lpwstr>eyJoZGlkIjoiY2I0MmNiM2FjMWU3ZWNhM2ZhYjMzMGJkMTExNDFmMDcifQ==</vt:lpwstr>
  </property>
</Properties>
</file>