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28647" w14:textId="77777777" w:rsidR="00992806" w:rsidRPr="00992806" w:rsidRDefault="00992806" w:rsidP="00992806">
      <w:pPr>
        <w:rPr>
          <w:rFonts w:ascii="宋体" w:eastAsia="宋体" w:hAnsi="宋体" w:hint="eastAsia"/>
          <w:b/>
          <w:bCs/>
          <w:sz w:val="44"/>
          <w:szCs w:val="44"/>
        </w:rPr>
      </w:pPr>
      <w:r w:rsidRPr="00992806">
        <w:rPr>
          <w:rFonts w:ascii="宋体" w:eastAsia="宋体" w:hAnsi="宋体" w:hint="eastAsia"/>
          <w:b/>
          <w:bCs/>
          <w:sz w:val="44"/>
          <w:szCs w:val="44"/>
        </w:rPr>
        <w:t>人工智能与大数据应用创业项目计划书</w:t>
      </w:r>
    </w:p>
    <w:p w14:paraId="7D4C99F8" w14:textId="48A5C23A"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一、项目概述</w:t>
      </w:r>
    </w:p>
    <w:p w14:paraId="47431D91" w14:textId="77777777" w:rsidR="00C228FA" w:rsidRDefault="00992806" w:rsidP="00992806">
      <w:pPr>
        <w:spacing w:line="360" w:lineRule="auto"/>
        <w:rPr>
          <w:rFonts w:ascii="宋体" w:eastAsia="宋体" w:hAnsi="宋体"/>
          <w:sz w:val="24"/>
        </w:rPr>
      </w:pPr>
      <w:r w:rsidRPr="00992806">
        <w:rPr>
          <w:rFonts w:ascii="宋体" w:eastAsia="宋体" w:hAnsi="宋体" w:hint="eastAsia"/>
          <w:sz w:val="24"/>
        </w:rPr>
        <w:t>（一）项目背景</w:t>
      </w:r>
    </w:p>
    <w:p w14:paraId="395FC4DC" w14:textId="6942EB20"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在数字化浪潮中，人工智能（AI）与大数据技术已成为推动各行业变革的核心力量。从全球范围看，各国都在加大对这两项技术的投入与研发，力求在新一轮科技革命中抢占先机。在中国，政策层面大力支持数字经济发展，为AI与大数据的落地应用营造了良好环境。据相关报告显示，全球大数据市场规模预计在2025年达到约530亿美元 ，年复合增长率达16.5%；中国大数据产业规模已超2</w:t>
      </w:r>
      <w:proofErr w:type="gramStart"/>
      <w:r w:rsidRPr="00992806">
        <w:rPr>
          <w:rFonts w:ascii="宋体" w:eastAsia="宋体" w:hAnsi="宋体" w:hint="eastAsia"/>
          <w:sz w:val="24"/>
        </w:rPr>
        <w:t>万亿</w:t>
      </w:r>
      <w:proofErr w:type="gramEnd"/>
      <w:r w:rsidRPr="00992806">
        <w:rPr>
          <w:rFonts w:ascii="宋体" w:eastAsia="宋体" w:hAnsi="宋体" w:hint="eastAsia"/>
          <w:sz w:val="24"/>
        </w:rPr>
        <w:t>元，预计2025年将达8</w:t>
      </w:r>
      <w:proofErr w:type="gramStart"/>
      <w:r w:rsidRPr="00992806">
        <w:rPr>
          <w:rFonts w:ascii="宋体" w:eastAsia="宋体" w:hAnsi="宋体" w:hint="eastAsia"/>
          <w:sz w:val="24"/>
        </w:rPr>
        <w:t>万亿</w:t>
      </w:r>
      <w:proofErr w:type="gramEnd"/>
      <w:r w:rsidRPr="00992806">
        <w:rPr>
          <w:rFonts w:ascii="宋体" w:eastAsia="宋体" w:hAnsi="宋体" w:hint="eastAsia"/>
          <w:sz w:val="24"/>
        </w:rPr>
        <w:t>元。企业对AI与大数据技术的应用需求也在持续攀升，渴望借此提升运营效率、优化决策并创新业务模式。</w:t>
      </w:r>
    </w:p>
    <w:p w14:paraId="40E2A7B2"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（二）项目目标</w:t>
      </w:r>
    </w:p>
    <w:p w14:paraId="3660B662"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构建一个综合性的AI与大数据应用服务平台，面向多行业提供定制</w:t>
      </w:r>
      <w:proofErr w:type="gramStart"/>
      <w:r w:rsidRPr="00992806">
        <w:rPr>
          <w:rFonts w:ascii="宋体" w:eastAsia="宋体" w:hAnsi="宋体" w:hint="eastAsia"/>
          <w:sz w:val="24"/>
        </w:rPr>
        <w:t>化解决</w:t>
      </w:r>
      <w:proofErr w:type="gramEnd"/>
      <w:r w:rsidRPr="00992806">
        <w:rPr>
          <w:rFonts w:ascii="宋体" w:eastAsia="宋体" w:hAnsi="宋体" w:hint="eastAsia"/>
          <w:sz w:val="24"/>
        </w:rPr>
        <w:t>方案，助力企业实现数字化转型。</w:t>
      </w:r>
    </w:p>
    <w:p w14:paraId="690716A8"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研发具有自主知识产权的AI算法与大数据分析工具，提升技术核心竞争力，在2 - 3年内实现技术产品的商业化落地。</w:t>
      </w:r>
    </w:p>
    <w:p w14:paraId="3C70C57D"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3. 组建一支跨领域专业团队，吸引数据科学家、AI工程师、行业专家等人才，打造创新研发与高效运营的核心力量。</w:t>
      </w:r>
    </w:p>
    <w:p w14:paraId="574A2FAE"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（三）项目定位</w:t>
      </w:r>
    </w:p>
    <w:p w14:paraId="1E2A8635"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项目定位为AI与大数据应用领域的创新者和赋能者，专注于为中小企业提供高性价比、易部署、易使用的技术解决方案，填补市场中高端定制与低成本通用方案之间的空白。通过技术创新与行业深耕，打造成为连接技术与产业的关键桥梁，推动AI与大数据技术在各行业的普及与深度应用。</w:t>
      </w:r>
    </w:p>
    <w:p w14:paraId="13260105"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二、市场分析</w:t>
      </w:r>
    </w:p>
    <w:p w14:paraId="4427E45A"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（一）行业现状</w:t>
      </w:r>
    </w:p>
    <w:p w14:paraId="6C3CBC8C"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技术发展：AI领域深度学习、自然语言处理等技术不断突破，大数据在存</w:t>
      </w:r>
      <w:r w:rsidRPr="00992806">
        <w:rPr>
          <w:rFonts w:ascii="宋体" w:eastAsia="宋体" w:hAnsi="宋体" w:hint="eastAsia"/>
          <w:sz w:val="24"/>
        </w:rPr>
        <w:lastRenderedPageBreak/>
        <w:t>储、计算、分析等方面持续创新，技术融合趋势明显，推动应用场景不断拓展。</w:t>
      </w:r>
    </w:p>
    <w:p w14:paraId="1533E472"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市场格局：国际上，科技巨头如谷歌、微软、亚马逊凭借技术和数据优势占据领先地位；国内，阿里、腾讯、百度等互联网企业积极布局，同时也涌现出一批专注细分领域的创新型企业，市场竞争激烈但尚未形成高度垄断。</w:t>
      </w:r>
    </w:p>
    <w:p w14:paraId="7394538C"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3. 应用情况：金融、医疗、零售、制造业等行业对AI与大数据应用需求强烈，如金融风控、医疗影像诊断、精准营销、智能制造等场景已得到广泛应用，但仍有众多中小企业面临技术应用门槛高、成本大等问题。</w:t>
      </w:r>
    </w:p>
    <w:p w14:paraId="1C56122F" w14:textId="77777777" w:rsidR="00992806" w:rsidRPr="00992806" w:rsidRDefault="00992806" w:rsidP="00C228FA">
      <w:pPr>
        <w:spacing w:line="360" w:lineRule="auto"/>
        <w:rPr>
          <w:rFonts w:ascii="宋体" w:eastAsia="宋体" w:hAnsi="宋体" w:hint="eastAsia"/>
          <w:sz w:val="24"/>
        </w:rPr>
      </w:pPr>
    </w:p>
    <w:p w14:paraId="2D0443E8"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（二）市场规模与增长趋势</w:t>
      </w:r>
    </w:p>
    <w:p w14:paraId="04E6F75D"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国内：据市场研究机构预测，中国AI与大数据应用市场规模将保持高速增长，年复合增长率预计达30%以上，到2025年市场规模有望突破万亿元。</w:t>
      </w:r>
    </w:p>
    <w:p w14:paraId="0F301BF0"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国外：全球市场同样呈现强劲增长态势，新兴经济体市场需求快速崛起，传统发达国家在技术升级与应用拓展上持续发力，市场规模持续扩大。</w:t>
      </w:r>
    </w:p>
    <w:p w14:paraId="4A6B2470"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（三）目标客户分析</w:t>
      </w:r>
    </w:p>
    <w:p w14:paraId="4078B5A3"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中小企业：面临数字化转型压力，期望借助AI与大数据技术提升效率、降低成本、挖掘新商机，但受限于资金、技术和人才，需要简单易用、成本可控的解决方案。</w:t>
      </w:r>
    </w:p>
    <w:p w14:paraId="448B554A"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特定行业客户：如教育行业希望利用技术实现个性化教学、智慧校园管理；物流行业期望优化运输路线规划、库存管理等，对行业定制化方案需求迫切。</w:t>
      </w:r>
    </w:p>
    <w:p w14:paraId="18BE8D9C"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（四）市场竞争格局</w:t>
      </w:r>
    </w:p>
    <w:p w14:paraId="210F3A27"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直接竞争对手：大型科技公司凭借品牌、技术和资金优势，提供全面的AI与大数据解决方案；垂直领域的创业公司专注特定行业或技术环节，以深度服务和专业技术争夺市场份额。</w:t>
      </w:r>
    </w:p>
    <w:p w14:paraId="2A9B10FE"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竞争优势分析：本项目将以更贴合中小企业需求的定制化服务、灵活的价格</w:t>
      </w:r>
      <w:r w:rsidRPr="00992806">
        <w:rPr>
          <w:rFonts w:ascii="宋体" w:eastAsia="宋体" w:hAnsi="宋体" w:hint="eastAsia"/>
          <w:sz w:val="24"/>
        </w:rPr>
        <w:lastRenderedPageBreak/>
        <w:t>策略、快速响应的本地化团队以及对行业痛点的精准把握作为核心竞争优势，与竞争对手形成差异化竞争。</w:t>
      </w:r>
    </w:p>
    <w:p w14:paraId="69BEFD7F"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三、产品与服务</w:t>
      </w:r>
    </w:p>
    <w:p w14:paraId="02066425"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（一）产品规划</w:t>
      </w:r>
    </w:p>
    <w:p w14:paraId="0E47F0CB"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AI智能分析平台：集成数据采集、清洗、标注、建模、分析等功能，提供可视化操作界面，支持企业快速搭建数据分析流程，实现数据洞察。具备自动化机器学习功能，降低建模门槛，为非技术人员提供便捷的数据分析工具。</w:t>
      </w:r>
    </w:p>
    <w:p w14:paraId="44B71BDA"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大数据管理系统：实现海量数据的高效存储、管理与检索，支持分布式存储架构，保障数据安全性与可靠性。提供数据权限管理、数据生命周期管理等功能，确保企业数据合</w:t>
      </w:r>
      <w:proofErr w:type="gramStart"/>
      <w:r w:rsidRPr="00992806">
        <w:rPr>
          <w:rFonts w:ascii="宋体" w:eastAsia="宋体" w:hAnsi="宋体" w:hint="eastAsia"/>
          <w:sz w:val="24"/>
        </w:rPr>
        <w:t>规</w:t>
      </w:r>
      <w:proofErr w:type="gramEnd"/>
      <w:r w:rsidRPr="00992806">
        <w:rPr>
          <w:rFonts w:ascii="宋体" w:eastAsia="宋体" w:hAnsi="宋体" w:hint="eastAsia"/>
          <w:sz w:val="24"/>
        </w:rPr>
        <w:t>使用。</w:t>
      </w:r>
    </w:p>
    <w:p w14:paraId="02B57E35"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3. 行业应用解决方案：针对金融、医疗、零售等重点行业，定制开发基于AI与大数据的行业应用方案，如金融风险预警系统、医疗影像辅助诊断系统、零售精准营销系统等，深度解决行业痛点问题。</w:t>
      </w:r>
    </w:p>
    <w:p w14:paraId="2097EFDB"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（二）服务内容</w:t>
      </w:r>
    </w:p>
    <w:p w14:paraId="5071A2B3"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技术咨询：为客户提供AI与大数据技术应用的咨询服务，帮助客户明确业务需求，制定合理的技术应用策略。</w:t>
      </w:r>
    </w:p>
    <w:p w14:paraId="47D5059D"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定制开发：根据客户个性化需求，提供定制化的软件开发与系统集成服务，确保解决方案与客户业务流程无缝对接。</w:t>
      </w:r>
    </w:p>
    <w:p w14:paraId="43F32BE9"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3. 培训与支持：为客户提供系统操作培训、技术培训等服务，帮助客户掌握系统使用方法；同时建立7×24小时技术支持团队，及时响应客户问题，保障系统稳定运行。</w:t>
      </w:r>
    </w:p>
    <w:p w14:paraId="05A83B78"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（三）产品与服务优势</w:t>
      </w:r>
    </w:p>
    <w:p w14:paraId="2B13FE63"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定制化：深度挖掘客户需求，提供高度定制化的解决方案，满足不同行业、不同规模企业的个性化需求。</w:t>
      </w:r>
    </w:p>
    <w:p w14:paraId="25F70252"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易用性：注重产品界面设计与用户体验，操作简单便捷，降低技术使用门</w:t>
      </w:r>
      <w:r w:rsidRPr="00992806">
        <w:rPr>
          <w:rFonts w:ascii="宋体" w:eastAsia="宋体" w:hAnsi="宋体" w:hint="eastAsia"/>
          <w:sz w:val="24"/>
        </w:rPr>
        <w:lastRenderedPageBreak/>
        <w:t>槛，使企业能够快速上手。</w:t>
      </w:r>
    </w:p>
    <w:p w14:paraId="579E3E43"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3. 性价比高：相比大型科技公司的高价解决方案，提供更具性价比的产品与服务，帮助中小企业以较低成本实现技术应用。</w:t>
      </w:r>
    </w:p>
    <w:p w14:paraId="3C82D2E1"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4. 本地化服务：组建本地化服务团队，能够快速响应客户需求，提供现场支持与定制化服务，解决客户后顾之忧。</w:t>
      </w:r>
    </w:p>
    <w:p w14:paraId="2963194D"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四、商业模式</w:t>
      </w:r>
    </w:p>
    <w:p w14:paraId="610EEB76"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（一）盈利模式</w:t>
      </w:r>
    </w:p>
    <w:p w14:paraId="0B42F551"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软件授权费用：向客户授权使用自主研发的AI与大数据软件产品，根据软件功能模块、使用期限、用户数量等收取授权费用。</w:t>
      </w:r>
    </w:p>
    <w:p w14:paraId="34E2654A"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定制开发费用：为客户提供定制化软件开发与系统集成服务，按照项目工作量、技术难度等收取项目费用。</w:t>
      </w:r>
    </w:p>
    <w:p w14:paraId="0368C36E"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3. 技术服务费用：为客户提供技术咨询、培训、运维等服务，收取年度服务费用或按服务次数计费。</w:t>
      </w:r>
    </w:p>
    <w:p w14:paraId="4B2C10E5"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4. 数据服务费用：在确保数据合</w:t>
      </w:r>
      <w:proofErr w:type="gramStart"/>
      <w:r w:rsidRPr="00992806">
        <w:rPr>
          <w:rFonts w:ascii="宋体" w:eastAsia="宋体" w:hAnsi="宋体" w:hint="eastAsia"/>
          <w:sz w:val="24"/>
        </w:rPr>
        <w:t>规</w:t>
      </w:r>
      <w:proofErr w:type="gramEnd"/>
      <w:r w:rsidRPr="00992806">
        <w:rPr>
          <w:rFonts w:ascii="宋体" w:eastAsia="宋体" w:hAnsi="宋体" w:hint="eastAsia"/>
          <w:sz w:val="24"/>
        </w:rPr>
        <w:t>的前提下，为客户提供数据采集、标注、分析报告等数据服务，收取相应费用。</w:t>
      </w:r>
    </w:p>
    <w:p w14:paraId="796E2E67"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（二）合作模式</w:t>
      </w:r>
    </w:p>
    <w:p w14:paraId="2CAAAAAF"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与硬件厂商合作：与服务器、存储设备等硬件厂商建立合作关系，共同推广软硬一体化解决方案，实现互利共赢。</w:t>
      </w:r>
    </w:p>
    <w:p w14:paraId="2C37B9F7"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与渠道商合作：招募区域渠道商，借助其销售网络与客户资源，拓展市场覆盖范围，提高产品市场占有率。</w:t>
      </w:r>
    </w:p>
    <w:p w14:paraId="452C9F2B"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3. 与行业合作伙伴合作：与各行业的企业、机构建立战略合作伙伴关系，共同开展行业应用研究与项目合作，推动技术在行业内的落地应用。</w:t>
      </w:r>
    </w:p>
    <w:p w14:paraId="30DC9479"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五、团队成员</w:t>
      </w:r>
    </w:p>
    <w:p w14:paraId="2CEFB727"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（一）核心团队</w:t>
      </w:r>
    </w:p>
    <w:p w14:paraId="7DC72EBF"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lastRenderedPageBreak/>
        <w:t>1. CEO：具备丰富的创业经验与企业管理经验，曾成功创办并运营科技企业，对AI与大数据行业有深入理解，负责项目整体战略规划与运营管理。</w:t>
      </w:r>
    </w:p>
    <w:p w14:paraId="4701ACDC"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CTO：资深AI与大数据技术专家，在机器学习、数据挖掘等领域有多年研发经验，曾主导多项大型AI项目的技术研发，负责项目技术方向把控与研发管理。</w:t>
      </w:r>
    </w:p>
    <w:p w14:paraId="16523856"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3. COO：具有多年互联网企业运营管理经验，熟悉市场推广、客户服务、项目管理等业务流程，负责项目日常运营与业务拓展。</w:t>
      </w:r>
    </w:p>
    <w:p w14:paraId="433EA7C3"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4. CFO：资深财务专家，熟悉财务管理、投融资等业务，曾在知名企业担任财务高管，负责项目财务管理与资金运作。</w:t>
      </w:r>
    </w:p>
    <w:p w14:paraId="60F8F277"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（二）团队优势</w:t>
      </w:r>
    </w:p>
    <w:p w14:paraId="008B4AFD"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团队成员来自不同领域，具备多元化的专业背景与丰富的行业经验，在技术研发、产品管理、市场运营、财务管理等方面形成优势互补。具有共同的</w:t>
      </w:r>
      <w:proofErr w:type="gramStart"/>
      <w:r w:rsidRPr="00992806">
        <w:rPr>
          <w:rFonts w:ascii="宋体" w:eastAsia="宋体" w:hAnsi="宋体" w:hint="eastAsia"/>
          <w:sz w:val="24"/>
        </w:rPr>
        <w:t>创业愿景与</w:t>
      </w:r>
      <w:proofErr w:type="gramEnd"/>
      <w:r w:rsidRPr="00992806">
        <w:rPr>
          <w:rFonts w:ascii="宋体" w:eastAsia="宋体" w:hAnsi="宋体" w:hint="eastAsia"/>
          <w:sz w:val="24"/>
        </w:rPr>
        <w:t>团队合作精神，对AI与大数据行业充满热情，能够全身心投入项目发展。</w:t>
      </w:r>
    </w:p>
    <w:p w14:paraId="79C8BF41"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六、财务规划</w:t>
      </w:r>
    </w:p>
    <w:p w14:paraId="262C4E8A"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（一）启动资金需求</w:t>
      </w:r>
    </w:p>
    <w:p w14:paraId="4C26408A"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项目启动初期预计需要资金500万元，主要用于团队组建、技术研发、办公场地租赁、市场调研与推广等方面。</w:t>
      </w:r>
      <w:proofErr w:type="gramStart"/>
      <w:r w:rsidRPr="00992806">
        <w:rPr>
          <w:rFonts w:ascii="宋体" w:eastAsia="宋体" w:hAnsi="宋体" w:hint="eastAsia"/>
          <w:sz w:val="24"/>
        </w:rPr>
        <w:t>具体资金</w:t>
      </w:r>
      <w:proofErr w:type="gramEnd"/>
      <w:r w:rsidRPr="00992806">
        <w:rPr>
          <w:rFonts w:ascii="宋体" w:eastAsia="宋体" w:hAnsi="宋体" w:hint="eastAsia"/>
          <w:sz w:val="24"/>
        </w:rPr>
        <w:t>分配如下：</w:t>
      </w:r>
    </w:p>
    <w:p w14:paraId="39BAB5B9"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团队组建：200万元，用于招聘数据科学家、AI工程师、软件工程师、市场运营人员等核心团队成员。</w:t>
      </w:r>
    </w:p>
    <w:p w14:paraId="323C4009"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技术研发：150万元，用于技术研发设备购置、技术合作、算法研究与软件开发等。</w:t>
      </w:r>
    </w:p>
    <w:p w14:paraId="36D590CB"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3. 办公场地租赁与设备购置：50万元，用于租赁办公场地、购置办公设备与办公用品。</w:t>
      </w:r>
    </w:p>
    <w:p w14:paraId="0EAFF1D3"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4. 市场调研与推广：50万元，用于市场调研、品牌建设、营销活动等。</w:t>
      </w:r>
    </w:p>
    <w:p w14:paraId="4994103B"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5. 其他费用：50万元，用于法律咨询、知识产权申请、日常运营开销等。</w:t>
      </w:r>
    </w:p>
    <w:p w14:paraId="2EF3303E"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lastRenderedPageBreak/>
        <w:t>（二）未来三年财务预测</w:t>
      </w:r>
    </w:p>
    <w:p w14:paraId="6F916B7A"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收入预测：预计第一年实现销售收入100万元，主要来自软件授权与少量定制开发项目；第二年随着市场拓展与品牌知名度提升，销售收入增长至300万元，新增技术服务收入；第三年销售收入有望突破800万元，各业务板块收入均实现快速增长。</w:t>
      </w:r>
    </w:p>
    <w:p w14:paraId="61E1ADE0"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成本预测：第一年成本主要为研发成本与人力成本，预计总成本350万元；随着业务规模扩大，规模效应显现，第二年总成本控制在450万元左右；第三年总成本预计为600万元，主要增长来自市场推广与技术升级投入。</w:t>
      </w:r>
    </w:p>
    <w:p w14:paraId="6D5B2E7F"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3. 利润预测：预计第一年亏损250万元，第二年亏损150万元，第三年实现盈利200万元，逐步实现收支平衡并进入盈利阶段。</w:t>
      </w:r>
    </w:p>
    <w:p w14:paraId="358B4C03"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4. 现金流预测：通过合理安排资金使用，确保项目在各阶段有足够的现金</w:t>
      </w:r>
      <w:proofErr w:type="gramStart"/>
      <w:r w:rsidRPr="00992806">
        <w:rPr>
          <w:rFonts w:ascii="宋体" w:eastAsia="宋体" w:hAnsi="宋体" w:hint="eastAsia"/>
          <w:sz w:val="24"/>
        </w:rPr>
        <w:t>流支持</w:t>
      </w:r>
      <w:proofErr w:type="gramEnd"/>
      <w:r w:rsidRPr="00992806">
        <w:rPr>
          <w:rFonts w:ascii="宋体" w:eastAsia="宋体" w:hAnsi="宋体" w:hint="eastAsia"/>
          <w:sz w:val="24"/>
        </w:rPr>
        <w:t>业务发展，重点关注应收账款回收与资金储备，保障项目运营的稳定性。</w:t>
      </w:r>
    </w:p>
    <w:p w14:paraId="7D3AEA77"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七、风险评估与对策</w:t>
      </w:r>
    </w:p>
    <w:p w14:paraId="72655E4F"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（一）技术风险</w:t>
      </w:r>
    </w:p>
    <w:p w14:paraId="6DB69313"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风险：AI与大数据技术更新换代快，可能面临技术落后风险；研发过程中可能遇到技术难题，导致项目进度延迟。</w:t>
      </w:r>
    </w:p>
    <w:p w14:paraId="610C75A0"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对策：持续关注技术发展趋势，加大研发投入，保持技术团队的创新能力；与高校、科研机构建立合作关系，借助外部技术力量解决技术难题；建立技术储备与预研机制，提前布局新技术研发。</w:t>
      </w:r>
    </w:p>
    <w:p w14:paraId="2406C01D"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（二）市场风险</w:t>
      </w:r>
    </w:p>
    <w:p w14:paraId="7F60A63F"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风险：市场竞争激烈，可能面临客户流失、市场份额下降风险；市场需求变化快速，产品与服务可能无法及时满足客户需求。</w:t>
      </w:r>
    </w:p>
    <w:p w14:paraId="7E3CC95F"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对策：加强市场调研，深入了解客户需求与市场动态，及时调整产品与服务策略；持续优化产品与服务，提升产品竞争力与客户满意度；通过差异化竞争策略，打造独特的市场定位，提高市场份额。</w:t>
      </w:r>
    </w:p>
    <w:p w14:paraId="75196F88"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lastRenderedPageBreak/>
        <w:t>（三）人才风险</w:t>
      </w:r>
    </w:p>
    <w:p w14:paraId="7128B25A"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风险：AI与大数据领域人才竞争激烈，可能面临人才短缺、人才流失风险；团队成员之间可能存在协作问题，影响项目推进。</w:t>
      </w:r>
    </w:p>
    <w:p w14:paraId="10FC40B0"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对策：制定具有竞争力的薪酬福利体系与职业发展规划，吸引与留住优秀人才；建立良好的企业文化与团队氛围，增强团队凝聚力与归属感；加强团队建设与培训，提升团队协作能力与沟通效率。</w:t>
      </w:r>
    </w:p>
    <w:p w14:paraId="1990D71A"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（四）法律风险</w:t>
      </w:r>
    </w:p>
    <w:p w14:paraId="5155153E"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风险：数据隐私与安全问题日益受到关注，可能面临法律合</w:t>
      </w:r>
      <w:proofErr w:type="gramStart"/>
      <w:r w:rsidRPr="00992806">
        <w:rPr>
          <w:rFonts w:ascii="宋体" w:eastAsia="宋体" w:hAnsi="宋体" w:hint="eastAsia"/>
          <w:sz w:val="24"/>
        </w:rPr>
        <w:t>规</w:t>
      </w:r>
      <w:proofErr w:type="gramEnd"/>
      <w:r w:rsidRPr="00992806">
        <w:rPr>
          <w:rFonts w:ascii="宋体" w:eastAsia="宋体" w:hAnsi="宋体" w:hint="eastAsia"/>
          <w:sz w:val="24"/>
        </w:rPr>
        <w:t>风险；软件知识产权保护可能存在风险。</w:t>
      </w:r>
    </w:p>
    <w:p w14:paraId="12EBF10A"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对策：建立完善的数据安全管理体系，严格遵守相关法律法规，保障客户数据隐私与安全；加强软件知识产权保护，及时申请软件著作权等知识产权，维护公司合法权益。</w:t>
      </w:r>
    </w:p>
    <w:p w14:paraId="64DC30A5"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八、发展规划</w:t>
      </w:r>
    </w:p>
    <w:p w14:paraId="1F89E38A"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（一）短期规划（1 - 2年）</w:t>
      </w:r>
    </w:p>
    <w:p w14:paraId="5A7B8833"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1. 完成团队组建与技术研发，推出AI智能分析平台与大数据管理系统的基础版本。</w:t>
      </w:r>
    </w:p>
    <w:p w14:paraId="36440C2E"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2. 与5 - 10家中小企业建立合作关系，进行产品试点应用，收集客户反馈，优化产品与服务。</w:t>
      </w:r>
    </w:p>
    <w:p w14:paraId="28560CBB"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3. 参加行业展会、技术研讨会等活动，提升品牌知名度，拓展市场渠道。</w:t>
      </w:r>
    </w:p>
    <w:p w14:paraId="2B3C29A5" w14:textId="77777777"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t>（二）中期规划（3 - 5年）</w:t>
      </w:r>
    </w:p>
    <w:p w14:paraId="2267AF2F" w14:textId="74D20F93" w:rsidR="00992806" w:rsidRPr="00C228FA" w:rsidRDefault="00992806" w:rsidP="00C228FA">
      <w:pPr>
        <w:spacing w:line="360" w:lineRule="auto"/>
        <w:rPr>
          <w:rFonts w:ascii="宋体" w:eastAsia="宋体" w:hAnsi="宋体" w:hint="eastAsia"/>
          <w:sz w:val="24"/>
        </w:rPr>
      </w:pPr>
      <w:r w:rsidRPr="00992806">
        <w:rPr>
          <w:rFonts w:ascii="宋体" w:eastAsia="宋体" w:hAnsi="宋体" w:hint="eastAsia"/>
          <w:sz w:val="24"/>
        </w:rPr>
        <w:t>1. 持续优化产品功能，推出多个行业应用解决方案，丰富产品与服务体系。</w:t>
      </w:r>
    </w:p>
    <w:p w14:paraId="0103558D" w14:textId="39AC7AAE" w:rsidR="00992806" w:rsidRPr="00C228FA" w:rsidRDefault="00992806" w:rsidP="00C228FA">
      <w:pPr>
        <w:spacing w:line="360" w:lineRule="auto"/>
        <w:rPr>
          <w:rFonts w:ascii="宋体" w:eastAsia="宋体" w:hAnsi="宋体" w:hint="eastAsia"/>
          <w:sz w:val="24"/>
        </w:rPr>
      </w:pPr>
      <w:r w:rsidRPr="00992806">
        <w:rPr>
          <w:rFonts w:ascii="宋体" w:eastAsia="宋体" w:hAnsi="宋体" w:hint="eastAsia"/>
          <w:sz w:val="24"/>
        </w:rPr>
        <w:t>2. 扩大市场覆盖范围，与100家以上企业建立合作关系，实现销售收入快速增长。</w:t>
      </w:r>
    </w:p>
    <w:p w14:paraId="2A92CB52" w14:textId="28EB3DDA" w:rsidR="00992806" w:rsidRPr="00C228FA" w:rsidRDefault="00992806" w:rsidP="00C228FA">
      <w:pPr>
        <w:spacing w:line="360" w:lineRule="auto"/>
        <w:rPr>
          <w:rFonts w:ascii="宋体" w:eastAsia="宋体" w:hAnsi="宋体" w:hint="eastAsia"/>
          <w:sz w:val="24"/>
        </w:rPr>
      </w:pPr>
      <w:r w:rsidRPr="00992806">
        <w:rPr>
          <w:rFonts w:ascii="宋体" w:eastAsia="宋体" w:hAnsi="宋体" w:hint="eastAsia"/>
          <w:sz w:val="24"/>
        </w:rPr>
        <w:t>3. 与高校、科研机构建立产学研合作关系，加强技术创新能力，提升公司技术水平。</w:t>
      </w:r>
    </w:p>
    <w:p w14:paraId="6D01358B" w14:textId="63B0A976" w:rsidR="00992806" w:rsidRPr="00992806" w:rsidRDefault="00992806" w:rsidP="00C228FA">
      <w:pPr>
        <w:spacing w:line="360" w:lineRule="auto"/>
        <w:rPr>
          <w:rFonts w:ascii="宋体" w:eastAsia="宋体" w:hAnsi="宋体" w:hint="eastAsia"/>
          <w:sz w:val="24"/>
        </w:rPr>
      </w:pPr>
      <w:r w:rsidRPr="00992806">
        <w:rPr>
          <w:rFonts w:ascii="宋体" w:eastAsia="宋体" w:hAnsi="宋体" w:hint="eastAsia"/>
          <w:sz w:val="24"/>
        </w:rPr>
        <w:lastRenderedPageBreak/>
        <w:t>（三）长期规划（5 - 10年）</w:t>
      </w:r>
    </w:p>
    <w:p w14:paraId="7D542FEE" w14:textId="0B6208D5" w:rsidR="00992806" w:rsidRPr="00C228FA" w:rsidRDefault="00992806" w:rsidP="00C228FA">
      <w:pPr>
        <w:spacing w:line="360" w:lineRule="auto"/>
        <w:rPr>
          <w:rFonts w:ascii="宋体" w:eastAsia="宋体" w:hAnsi="宋体" w:hint="eastAsia"/>
          <w:sz w:val="24"/>
        </w:rPr>
      </w:pPr>
      <w:r w:rsidRPr="00992806">
        <w:rPr>
          <w:rFonts w:ascii="宋体" w:eastAsia="宋体" w:hAnsi="宋体" w:hint="eastAsia"/>
          <w:sz w:val="24"/>
        </w:rPr>
        <w:t>1. 成为国内领先的AI与大数据应用服务提供商，树立行业标杆品牌。</w:t>
      </w:r>
    </w:p>
    <w:p w14:paraId="54F2C7E2" w14:textId="4AF99B9C" w:rsidR="00992806" w:rsidRPr="00C228FA" w:rsidRDefault="00992806" w:rsidP="00C228FA">
      <w:pPr>
        <w:spacing w:line="360" w:lineRule="auto"/>
        <w:rPr>
          <w:rFonts w:ascii="宋体" w:eastAsia="宋体" w:hAnsi="宋体" w:hint="eastAsia"/>
          <w:sz w:val="24"/>
        </w:rPr>
      </w:pPr>
      <w:r w:rsidRPr="00992806">
        <w:rPr>
          <w:rFonts w:ascii="宋体" w:eastAsia="宋体" w:hAnsi="宋体" w:hint="eastAsia"/>
          <w:sz w:val="24"/>
        </w:rPr>
        <w:t>2. 拓展国际市场，与国际知名企业开展合作，推动技术与产品走向全球。</w:t>
      </w:r>
    </w:p>
    <w:p w14:paraId="16C7C95B" w14:textId="00EB18C0" w:rsidR="00992806" w:rsidRPr="00992806" w:rsidRDefault="00992806" w:rsidP="00C228FA">
      <w:pPr>
        <w:spacing w:line="360" w:lineRule="auto"/>
        <w:rPr>
          <w:rFonts w:ascii="宋体" w:eastAsia="宋体" w:hAnsi="宋体"/>
          <w:sz w:val="24"/>
        </w:rPr>
      </w:pPr>
      <w:r w:rsidRPr="00992806">
        <w:rPr>
          <w:rFonts w:ascii="宋体" w:eastAsia="宋体" w:hAnsi="宋体" w:hint="eastAsia"/>
          <w:sz w:val="24"/>
        </w:rPr>
        <w:t>3. 探索多元化发展战略，围绕AI与大数据技术，拓展业务领域，实现可持续发展。</w:t>
      </w:r>
    </w:p>
    <w:sectPr w:rsidR="00992806" w:rsidRPr="0099280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806"/>
    <w:rsid w:val="00992806"/>
    <w:rsid w:val="00B46663"/>
    <w:rsid w:val="00C22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95F23"/>
  <w15:chartTrackingRefBased/>
  <w15:docId w15:val="{85CF5679-DB07-4025-B071-7A257002B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9280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9280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9280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9280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9280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92806"/>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992806"/>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92806"/>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992806"/>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9280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9280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9280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92806"/>
    <w:rPr>
      <w:rFonts w:cstheme="majorBidi"/>
      <w:color w:val="2F5496" w:themeColor="accent1" w:themeShade="BF"/>
      <w:sz w:val="28"/>
      <w:szCs w:val="28"/>
    </w:rPr>
  </w:style>
  <w:style w:type="character" w:customStyle="1" w:styleId="50">
    <w:name w:val="标题 5 字符"/>
    <w:basedOn w:val="a0"/>
    <w:link w:val="5"/>
    <w:uiPriority w:val="9"/>
    <w:semiHidden/>
    <w:rsid w:val="00992806"/>
    <w:rPr>
      <w:rFonts w:cstheme="majorBidi"/>
      <w:color w:val="2F5496" w:themeColor="accent1" w:themeShade="BF"/>
      <w:sz w:val="24"/>
    </w:rPr>
  </w:style>
  <w:style w:type="character" w:customStyle="1" w:styleId="60">
    <w:name w:val="标题 6 字符"/>
    <w:basedOn w:val="a0"/>
    <w:link w:val="6"/>
    <w:uiPriority w:val="9"/>
    <w:semiHidden/>
    <w:rsid w:val="00992806"/>
    <w:rPr>
      <w:rFonts w:cstheme="majorBidi"/>
      <w:b/>
      <w:bCs/>
      <w:color w:val="2F5496" w:themeColor="accent1" w:themeShade="BF"/>
    </w:rPr>
  </w:style>
  <w:style w:type="character" w:customStyle="1" w:styleId="70">
    <w:name w:val="标题 7 字符"/>
    <w:basedOn w:val="a0"/>
    <w:link w:val="7"/>
    <w:uiPriority w:val="9"/>
    <w:semiHidden/>
    <w:rsid w:val="00992806"/>
    <w:rPr>
      <w:rFonts w:cstheme="majorBidi"/>
      <w:b/>
      <w:bCs/>
      <w:color w:val="595959" w:themeColor="text1" w:themeTint="A6"/>
    </w:rPr>
  </w:style>
  <w:style w:type="character" w:customStyle="1" w:styleId="80">
    <w:name w:val="标题 8 字符"/>
    <w:basedOn w:val="a0"/>
    <w:link w:val="8"/>
    <w:uiPriority w:val="9"/>
    <w:semiHidden/>
    <w:rsid w:val="00992806"/>
    <w:rPr>
      <w:rFonts w:cstheme="majorBidi"/>
      <w:color w:val="595959" w:themeColor="text1" w:themeTint="A6"/>
    </w:rPr>
  </w:style>
  <w:style w:type="character" w:customStyle="1" w:styleId="90">
    <w:name w:val="标题 9 字符"/>
    <w:basedOn w:val="a0"/>
    <w:link w:val="9"/>
    <w:uiPriority w:val="9"/>
    <w:semiHidden/>
    <w:rsid w:val="00992806"/>
    <w:rPr>
      <w:rFonts w:eastAsiaTheme="majorEastAsia" w:cstheme="majorBidi"/>
      <w:color w:val="595959" w:themeColor="text1" w:themeTint="A6"/>
    </w:rPr>
  </w:style>
  <w:style w:type="paragraph" w:styleId="a3">
    <w:name w:val="Title"/>
    <w:basedOn w:val="a"/>
    <w:next w:val="a"/>
    <w:link w:val="a4"/>
    <w:uiPriority w:val="10"/>
    <w:qFormat/>
    <w:rsid w:val="0099280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9280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9280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9280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92806"/>
    <w:pPr>
      <w:spacing w:before="160"/>
      <w:jc w:val="center"/>
    </w:pPr>
    <w:rPr>
      <w:i/>
      <w:iCs/>
      <w:color w:val="404040" w:themeColor="text1" w:themeTint="BF"/>
    </w:rPr>
  </w:style>
  <w:style w:type="character" w:customStyle="1" w:styleId="a8">
    <w:name w:val="引用 字符"/>
    <w:basedOn w:val="a0"/>
    <w:link w:val="a7"/>
    <w:uiPriority w:val="29"/>
    <w:rsid w:val="00992806"/>
    <w:rPr>
      <w:i/>
      <w:iCs/>
      <w:color w:val="404040" w:themeColor="text1" w:themeTint="BF"/>
    </w:rPr>
  </w:style>
  <w:style w:type="paragraph" w:styleId="a9">
    <w:name w:val="List Paragraph"/>
    <w:basedOn w:val="a"/>
    <w:uiPriority w:val="34"/>
    <w:qFormat/>
    <w:rsid w:val="00992806"/>
    <w:pPr>
      <w:ind w:left="720"/>
      <w:contextualSpacing/>
    </w:pPr>
  </w:style>
  <w:style w:type="character" w:styleId="aa">
    <w:name w:val="Intense Emphasis"/>
    <w:basedOn w:val="a0"/>
    <w:uiPriority w:val="21"/>
    <w:qFormat/>
    <w:rsid w:val="00992806"/>
    <w:rPr>
      <w:i/>
      <w:iCs/>
      <w:color w:val="2F5496" w:themeColor="accent1" w:themeShade="BF"/>
    </w:rPr>
  </w:style>
  <w:style w:type="paragraph" w:styleId="ab">
    <w:name w:val="Intense Quote"/>
    <w:basedOn w:val="a"/>
    <w:next w:val="a"/>
    <w:link w:val="ac"/>
    <w:uiPriority w:val="30"/>
    <w:qFormat/>
    <w:rsid w:val="009928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92806"/>
    <w:rPr>
      <w:i/>
      <w:iCs/>
      <w:color w:val="2F5496" w:themeColor="accent1" w:themeShade="BF"/>
    </w:rPr>
  </w:style>
  <w:style w:type="character" w:styleId="ad">
    <w:name w:val="Intense Reference"/>
    <w:basedOn w:val="a0"/>
    <w:uiPriority w:val="32"/>
    <w:qFormat/>
    <w:rsid w:val="0099280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8</Pages>
  <Words>675</Words>
  <Characters>3853</Characters>
  <Application>Microsoft Office Word</Application>
  <DocSecurity>0</DocSecurity>
  <Lines>32</Lines>
  <Paragraphs>9</Paragraphs>
  <ScaleCrop>false</ScaleCrop>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欣茹 李</dc:creator>
  <cp:keywords/>
  <dc:description/>
  <cp:lastModifiedBy>欣茹 李</cp:lastModifiedBy>
  <cp:revision>1</cp:revision>
  <dcterms:created xsi:type="dcterms:W3CDTF">2025-06-06T02:09:00Z</dcterms:created>
  <dcterms:modified xsi:type="dcterms:W3CDTF">2025-06-06T03:25:00Z</dcterms:modified>
</cp:coreProperties>
</file>