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D6B01" w14:textId="77777777" w:rsidR="00C36EF6" w:rsidRPr="00C36EF6" w:rsidRDefault="00C36EF6" w:rsidP="00C36EF6">
      <w:pPr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C36EF6">
        <w:rPr>
          <w:rFonts w:ascii="宋体" w:eastAsia="宋体" w:hAnsi="宋体" w:hint="eastAsia"/>
          <w:b/>
          <w:bCs/>
          <w:sz w:val="44"/>
          <w:szCs w:val="44"/>
        </w:rPr>
        <w:t>陶瓷项目策划书</w:t>
      </w:r>
    </w:p>
    <w:p w14:paraId="3D7EEBDE" w14:textId="77777777" w:rsidR="00C36EF6" w:rsidRDefault="00C36EF6" w:rsidP="00C36EF6">
      <w:pPr>
        <w:rPr>
          <w:rFonts w:hint="eastAsia"/>
        </w:rPr>
      </w:pPr>
    </w:p>
    <w:p w14:paraId="492B69B5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一、项目背景</w:t>
      </w:r>
    </w:p>
    <w:p w14:paraId="3D4529E2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（一）国内环境</w:t>
      </w:r>
    </w:p>
    <w:p w14:paraId="2C94F356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中国作为陶瓷古国，拥有千年制陶历史，在全球陶瓷产业中占据重要地位。近年来，国内陶瓷产业规模持续扩大，形成了广东佛山、江西景德镇、福建德化等多个产业集群。但产业也面临挑战，一方面，低端产能过剩，产品同质化严重；另一方面，消费升级促使消费者对高品质、个性化、绿色环保的陶瓷产品需求激增，高端市场存在较大发展空间，为创新型陶瓷项目带来机遇。</w:t>
      </w:r>
    </w:p>
    <w:p w14:paraId="0792B0AE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（二）国际环境</w:t>
      </w:r>
    </w:p>
    <w:p w14:paraId="47EE2D69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国际陶瓷市场需求旺盛且呈现多元化特点。欧美市场偏好简约现代、注重功能性与设计感的陶瓷产品；中东地区因大规模基建，对建筑陶瓷需求强劲；日韩等亚洲国家青睐蕴含东方美学、工艺精湛的陶瓷制品。随着“一带一路”倡议推进，沿线国家的经贸合作不断深化，为中国陶瓷企业开拓国际市场创造了良好的政策环境和市场条件。</w:t>
      </w:r>
    </w:p>
    <w:p w14:paraId="17DBA07D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二、项目定位</w:t>
      </w:r>
    </w:p>
    <w:p w14:paraId="60E8C75A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（一）产品定位</w:t>
      </w:r>
    </w:p>
    <w:p w14:paraId="4739F589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聚焦中高端陶瓷市场，打造兼具实用价值与艺术价值的陶瓷产品矩阵。建筑陶瓷强调环保、耐磨、美观，满足高端建筑装饰需求；日用陶瓷注重人体工学设计、健康材质应用，提升用户使用体验；艺术陶瓷融合传统工艺与现代创意，打造文化艺术精品。</w:t>
      </w:r>
    </w:p>
    <w:p w14:paraId="6D689CB1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（二）市场定位</w:t>
      </w:r>
    </w:p>
    <w:p w14:paraId="5C9FF155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国内市场以一线城市及新一线城市为核心，辐射二三线城市高端消费群体，通过高端家居卖场、设计师渠道等进行销售；国际市场重点开拓欧美发达国家、中东富裕地区以及日韩等亚洲文化相近市场，借助国际展会、跨境电商平台等渠道拓展海外客户。</w:t>
      </w:r>
    </w:p>
    <w:p w14:paraId="5C9542E3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三、项目目标</w:t>
      </w:r>
    </w:p>
    <w:p w14:paraId="11A4B283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1. 短期目标（1年内）：完成产品研发与生产线搭建，推出3 - 5个系列新品；在国内建立5 - 10个销售网点，实现国内销售额300万元；参加2 - 3个国际</w:t>
      </w:r>
      <w:r w:rsidRPr="00C36EF6">
        <w:rPr>
          <w:rFonts w:ascii="宋体" w:eastAsia="宋体" w:hAnsi="宋体" w:hint="eastAsia"/>
          <w:sz w:val="24"/>
          <w:szCs w:val="24"/>
        </w:rPr>
        <w:lastRenderedPageBreak/>
        <w:t>陶瓷展会，初步建立海外客户资源库。</w:t>
      </w:r>
    </w:p>
    <w:p w14:paraId="00C190E3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2. 中期目标（2 - 3年）：国内销售网点扩展至30个以上，年销售额突破1000万元；在欧美、中东、日韩等地区建立稳定的销售渠道，国际销售额占比达30%；研发投入占比提升至8%，每年推出8 - 10个新品系列。</w:t>
      </w:r>
    </w:p>
    <w:p w14:paraId="5B696588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3. 长期目标（5年）：成为国内外知名的高端陶瓷品牌，国际市场份额达10%；建立完善的全球供应链体系与售后服务网络；推动陶瓷文化国际传播，举办国际陶瓷艺术交流活动。</w:t>
      </w:r>
    </w:p>
    <w:p w14:paraId="55D007EF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四、项目规划</w:t>
      </w:r>
    </w:p>
    <w:p w14:paraId="66B56837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（一）产品研发</w:t>
      </w:r>
    </w:p>
    <w:p w14:paraId="42B1D0B2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1. 组建由资深陶瓷工艺师、工业设计师、材料专家构成的研发团队，深入研究国内外市场流行趋势与技术动态。</w:t>
      </w:r>
    </w:p>
    <w:p w14:paraId="2A24A931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2. 与高校、科研机构合作，开展新材料、新工艺研发，如开发抗菌陶瓷、智能温控陶瓷等功能性产品。</w:t>
      </w:r>
    </w:p>
    <w:p w14:paraId="2E7A2CD2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3. 定期推出新品，注重产品文化内涵挖掘，将中国传统文化元素与现代设计理念相结合。</w:t>
      </w:r>
    </w:p>
    <w:p w14:paraId="12641DCD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（二）生产布局</w:t>
      </w:r>
    </w:p>
    <w:p w14:paraId="6B4F83C1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1. 国内在景德镇、佛山等地设立生产基地，充分利用当地产业集群优势，降低生产成本，提高生产效率。</w:t>
      </w:r>
    </w:p>
    <w:p w14:paraId="6208289F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2. 引入先进生产设备与智能化管理系统，实现生产流程自动化、精细化控制，确保产品质量稳定。</w:t>
      </w:r>
    </w:p>
    <w:p w14:paraId="43B19177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3. 严格遵循国际环保标准，采用绿色生产工艺，减少能源消耗与环境污染。</w:t>
      </w:r>
    </w:p>
    <w:p w14:paraId="6FBB3AD0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（三）营销推广</w:t>
      </w:r>
    </w:p>
    <w:p w14:paraId="413F6766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1. 国内市场</w:t>
      </w:r>
    </w:p>
    <w:p w14:paraId="0640451B" w14:textId="2007A710" w:rsidR="00C36EF6" w:rsidRPr="00C36EF6" w:rsidRDefault="00C36EF6" w:rsidP="00C36EF6">
      <w:pPr>
        <w:spacing w:line="360" w:lineRule="auto"/>
        <w:rPr>
          <w:rFonts w:ascii="宋体" w:eastAsia="宋体" w:hAnsi="宋体"/>
          <w:sz w:val="24"/>
          <w:szCs w:val="24"/>
        </w:rPr>
      </w:pPr>
      <w:r w:rsidRPr="00C36EF6">
        <w:rPr>
          <w:rFonts w:ascii="宋体" w:eastAsia="宋体" w:hAnsi="宋体"/>
          <w:sz w:val="24"/>
          <w:szCs w:val="24"/>
        </w:rPr>
        <w:t xml:space="preserve"> 线上：搭建品牌官方网站与电商平台旗舰店，利用社交媒体、直播带货等方式进行产品推广；与家居、设计</w:t>
      </w:r>
      <w:proofErr w:type="gramStart"/>
      <w:r w:rsidRPr="00C36EF6">
        <w:rPr>
          <w:rFonts w:ascii="宋体" w:eastAsia="宋体" w:hAnsi="宋体"/>
          <w:sz w:val="24"/>
          <w:szCs w:val="24"/>
        </w:rPr>
        <w:t>类网红</w:t>
      </w:r>
      <w:proofErr w:type="gramEnd"/>
      <w:r w:rsidRPr="00C36EF6">
        <w:rPr>
          <w:rFonts w:ascii="宋体" w:eastAsia="宋体" w:hAnsi="宋体"/>
          <w:sz w:val="24"/>
          <w:szCs w:val="24"/>
        </w:rPr>
        <w:t>合作，进行产品种草。</w:t>
      </w:r>
    </w:p>
    <w:p w14:paraId="43670CC3" w14:textId="14E741EB" w:rsidR="00C36EF6" w:rsidRPr="00C36EF6" w:rsidRDefault="00C36EF6" w:rsidP="00C36EF6">
      <w:pPr>
        <w:spacing w:line="360" w:lineRule="auto"/>
        <w:rPr>
          <w:rFonts w:ascii="宋体" w:eastAsia="宋体" w:hAnsi="宋体"/>
          <w:sz w:val="24"/>
          <w:szCs w:val="24"/>
        </w:rPr>
      </w:pPr>
      <w:r w:rsidRPr="00C36EF6">
        <w:rPr>
          <w:rFonts w:ascii="宋体" w:eastAsia="宋体" w:hAnsi="宋体"/>
          <w:sz w:val="24"/>
          <w:szCs w:val="24"/>
        </w:rPr>
        <w:t>线下：参加国内大型建材家居展会，举办新品发布会；与高端房地产开发商、室内设计公司合作，开展工程订单业务；在</w:t>
      </w:r>
      <w:proofErr w:type="gramStart"/>
      <w:r w:rsidRPr="00C36EF6">
        <w:rPr>
          <w:rFonts w:ascii="宋体" w:eastAsia="宋体" w:hAnsi="宋体"/>
          <w:sz w:val="24"/>
          <w:szCs w:val="24"/>
        </w:rPr>
        <w:t>高端商</w:t>
      </w:r>
      <w:proofErr w:type="gramEnd"/>
      <w:r w:rsidRPr="00C36EF6">
        <w:rPr>
          <w:rFonts w:ascii="宋体" w:eastAsia="宋体" w:hAnsi="宋体"/>
          <w:sz w:val="24"/>
          <w:szCs w:val="24"/>
        </w:rPr>
        <w:t>圈开设品牌体验店，增强消费者体验。</w:t>
      </w:r>
    </w:p>
    <w:p w14:paraId="28DD7D8B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2. 国际市场</w:t>
      </w:r>
    </w:p>
    <w:p w14:paraId="53125EA8" w14:textId="06D88275" w:rsidR="00C36EF6" w:rsidRPr="00C36EF6" w:rsidRDefault="00C36EF6" w:rsidP="00C36EF6">
      <w:pPr>
        <w:spacing w:line="360" w:lineRule="auto"/>
        <w:rPr>
          <w:rFonts w:ascii="宋体" w:eastAsia="宋体" w:hAnsi="宋体"/>
          <w:sz w:val="24"/>
          <w:szCs w:val="24"/>
        </w:rPr>
      </w:pPr>
      <w:r w:rsidRPr="00C36EF6">
        <w:rPr>
          <w:rFonts w:ascii="宋体" w:eastAsia="宋体" w:hAnsi="宋体"/>
          <w:sz w:val="24"/>
          <w:szCs w:val="24"/>
        </w:rPr>
        <w:lastRenderedPageBreak/>
        <w:t xml:space="preserve"> 参加意大利博洛尼亚陶瓷卫浴展、美国国际建材展览会等国际知名展会，展示品牌形象与产品实力。</w:t>
      </w:r>
    </w:p>
    <w:p w14:paraId="090D292B" w14:textId="263BA320" w:rsidR="00C36EF6" w:rsidRPr="00C36EF6" w:rsidRDefault="00C36EF6" w:rsidP="00C36EF6">
      <w:pPr>
        <w:spacing w:line="360" w:lineRule="auto"/>
        <w:rPr>
          <w:rFonts w:ascii="宋体" w:eastAsia="宋体" w:hAnsi="宋体"/>
          <w:sz w:val="24"/>
          <w:szCs w:val="24"/>
        </w:rPr>
      </w:pPr>
      <w:r w:rsidRPr="00C36EF6">
        <w:rPr>
          <w:rFonts w:ascii="宋体" w:eastAsia="宋体" w:hAnsi="宋体"/>
          <w:sz w:val="24"/>
          <w:szCs w:val="24"/>
        </w:rPr>
        <w:t>与海外代理商、经销商合作，建立本土化销售团队，深入了解当地市场需求与文化差异，制定针对性营销策略。</w:t>
      </w:r>
    </w:p>
    <w:p w14:paraId="32AD0348" w14:textId="3826F34B" w:rsidR="00C36EF6" w:rsidRPr="00C36EF6" w:rsidRDefault="00C36EF6" w:rsidP="00C36EF6">
      <w:pPr>
        <w:spacing w:line="360" w:lineRule="auto"/>
        <w:rPr>
          <w:rFonts w:ascii="宋体" w:eastAsia="宋体" w:hAnsi="宋体"/>
          <w:sz w:val="24"/>
          <w:szCs w:val="24"/>
        </w:rPr>
      </w:pPr>
      <w:r w:rsidRPr="00C36EF6">
        <w:rPr>
          <w:rFonts w:ascii="宋体" w:eastAsia="宋体" w:hAnsi="宋体"/>
          <w:sz w:val="24"/>
          <w:szCs w:val="24"/>
        </w:rPr>
        <w:t>利用Google、Facebook等海外主流媒体进行广告投放，提升品牌国际知名度。</w:t>
      </w:r>
    </w:p>
    <w:p w14:paraId="36EFBB79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五、资源需求</w:t>
      </w:r>
    </w:p>
    <w:p w14:paraId="32B548C2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（一）资金需求</w:t>
      </w:r>
    </w:p>
    <w:p w14:paraId="0DBCFCED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项目初期预计需资金1500万元，主要用于产品研发（300万元）、生产设备购置与厂房建设（600万元）、市场推广（300万元）、人员招聘与培训（200万元）以及流动资金（100万元）。</w:t>
      </w:r>
    </w:p>
    <w:p w14:paraId="75C900E2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（二）人力需求</w:t>
      </w:r>
    </w:p>
    <w:p w14:paraId="4F9F2B30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招聘研发人员10 - 15名、生产技术人员30 - 50名、营销人员20 - 30名，同时邀请行业专家担任顾问，为项目提供技术与战略支持。</w:t>
      </w:r>
    </w:p>
    <w:p w14:paraId="05466827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（三）合作伙伴</w:t>
      </w:r>
    </w:p>
    <w:p w14:paraId="67B09CD4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寻求与高校、科研机构建立产学研合作关系；与优质原材料供应商、物流企业、海外代理商等建立长期稳定的合作关系。</w:t>
      </w:r>
    </w:p>
    <w:p w14:paraId="4D6AE5AD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六、风险评估与应对</w:t>
      </w:r>
    </w:p>
    <w:p w14:paraId="475DFB18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（一）市场风险</w:t>
      </w:r>
    </w:p>
    <w:p w14:paraId="113D7B55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国内外市场需求波动、竞争加剧可能影响销售业绩。应对措施：加强市场调研，及时调整产品策略与营销策略；持续创新，提升产品差异化竞争力。</w:t>
      </w:r>
    </w:p>
    <w:p w14:paraId="6B8E3D6B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（二）技术风险</w:t>
      </w:r>
    </w:p>
    <w:p w14:paraId="3B0AE746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技术研发进度滞后、新工艺应用失败可能导致产品无法及时上市。应对措施：合理规划研发计划，预留充足研发时间；加强技术测试与验证，降低技术风险。</w:t>
      </w:r>
    </w:p>
    <w:p w14:paraId="28825AAA" w14:textId="77777777" w:rsidR="00C36EF6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（三）贸易风险</w:t>
      </w:r>
    </w:p>
    <w:p w14:paraId="27AF9F17" w14:textId="5860796F" w:rsidR="008024B4" w:rsidRPr="00C36EF6" w:rsidRDefault="00C36EF6" w:rsidP="00C36EF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36EF6">
        <w:rPr>
          <w:rFonts w:ascii="宋体" w:eastAsia="宋体" w:hAnsi="宋体" w:hint="eastAsia"/>
          <w:sz w:val="24"/>
          <w:szCs w:val="24"/>
        </w:rPr>
        <w:t>国际市场贸易政策变化、汇率波动可能增加出口成本。应对措施：关注国际贸易政策动态，利用金融工具进行汇率风险管理；优化出口市场布局，分散贸易风险。</w:t>
      </w:r>
    </w:p>
    <w:sectPr w:rsidR="008024B4" w:rsidRPr="00C36E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F6"/>
    <w:rsid w:val="00421400"/>
    <w:rsid w:val="008024B4"/>
    <w:rsid w:val="00853A7B"/>
    <w:rsid w:val="00AF52A6"/>
    <w:rsid w:val="00C3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F903C"/>
  <w15:chartTrackingRefBased/>
  <w15:docId w15:val="{4ABDE170-4D6D-4396-BF02-9BF50AD94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36EF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E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6EF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6EF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EF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6EF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6EF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6EF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6EF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36EF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36E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36E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36EF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36EF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36EF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36EF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36EF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36EF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36EF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36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6EF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36EF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36E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36EF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36EF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36EF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36E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36EF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36E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静茹 朱</dc:creator>
  <cp:keywords/>
  <dc:description/>
  <cp:lastModifiedBy>静茹 朱</cp:lastModifiedBy>
  <cp:revision>1</cp:revision>
  <dcterms:created xsi:type="dcterms:W3CDTF">2025-06-07T08:09:00Z</dcterms:created>
  <dcterms:modified xsi:type="dcterms:W3CDTF">2025-06-07T08:16:00Z</dcterms:modified>
</cp:coreProperties>
</file>