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FE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云计算项目策划方案</w:t>
      </w:r>
    </w:p>
    <w:p w14:paraId="4F2D5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B79D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一、项目背景</w:t>
      </w:r>
    </w:p>
    <w:p w14:paraId="30D1F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7AA1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行业趋势</w:t>
      </w:r>
    </w:p>
    <w:p w14:paraId="36CB0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根据IDC数据，全球云计算市场规模预计2025年突破5000亿美元，企业上云率超70%。国内政策大力支持，如“东数西算”工程推动算力资源优化布局，云计算成为企业数字化转型核心基础设施。</w:t>
      </w:r>
    </w:p>
    <w:p w14:paraId="0244A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D434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市场痛点</w:t>
      </w:r>
    </w:p>
    <w:p w14:paraId="57E87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中小企业面临IT运维成本高、资源利用率低、数据安全风险大等问题；传统企业缺乏弹性扩展能力，难以应对业务高峰。</w:t>
      </w:r>
    </w:p>
    <w:p w14:paraId="46816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E8DC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项目目标</w:t>
      </w:r>
    </w:p>
    <w:p w14:paraId="409AF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打造高可靠、低成本、易扩展的云计算服务平台，帮助企业实现资源高效管理与敏捷开发，抢占区域云计算市场10%份额。</w:t>
      </w:r>
    </w:p>
    <w:p w14:paraId="03339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64C8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二、项目目标</w:t>
      </w:r>
    </w:p>
    <w:p w14:paraId="6E7FE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A4E7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短期目标（6个月）</w:t>
      </w:r>
    </w:p>
    <w:p w14:paraId="0F363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7126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完成云计算平台基础架构搭建，支持100+企业客户入驻；</w:t>
      </w:r>
    </w:p>
    <w:p w14:paraId="3216B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D825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上线3项核心服务（IaaS、PaaS、SaaS），用户满意度达90%。</w:t>
      </w:r>
    </w:p>
    <w:p w14:paraId="047C1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F748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长期目标（1-3年）</w:t>
      </w:r>
    </w:p>
    <w:p w14:paraId="4D416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ED5C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覆盖5大行业（金融、制造、医疗、教育、政务）；</w:t>
      </w:r>
    </w:p>
    <w:p w14:paraId="5A63E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8FD3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实现年营收5000万元，成为区域云计算服务标杆企业。</w:t>
      </w:r>
    </w:p>
    <w:p w14:paraId="00E6B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95D8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三、项目执行计划</w:t>
      </w:r>
    </w:p>
    <w:p w14:paraId="65DEB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5AFB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阶段划分与任务</w:t>
      </w:r>
    </w:p>
    <w:p w14:paraId="56BCB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阶段 时间周期 关键任务 负责人 </w:t>
      </w:r>
    </w:p>
    <w:p w14:paraId="3DA04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规划设计 第1-2月 需求调研、技术选型、架构设计、供应商招标 架构师 </w:t>
      </w:r>
    </w:p>
    <w:p w14:paraId="3E3B2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平台搭建 第3-4月 服务器部署、网络架构搭建、虚拟化环境部署、安全防护体系建设 运维团队 </w:t>
      </w:r>
    </w:p>
    <w:p w14:paraId="78F62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功能开发 第5-6月 云服务API开发、用户管理系统、监控与告警模块开发 开发团队 </w:t>
      </w:r>
    </w:p>
    <w:p w14:paraId="534DA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测试上线 第7月 压力测试、安全渗透测试、客户试点接入、正式上线推广 测试团队 </w:t>
      </w:r>
    </w:p>
    <w:p w14:paraId="42C8C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运营推广 第8-12月 客户拓展、服务优化、品牌营销、数据监控与迭代 运营团队 </w:t>
      </w:r>
    </w:p>
    <w:p w14:paraId="7382D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5EB2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技术架构</w:t>
      </w:r>
    </w:p>
    <w:p w14:paraId="31C00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6266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• 基础设施：采用Kubernetes+OpenStack实现容器化与资源调度；</w:t>
      </w:r>
    </w:p>
    <w:p w14:paraId="72439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911C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• 安全体系：部署防火墙、数据加密、等保2.0认证；</w:t>
      </w:r>
    </w:p>
    <w:p w14:paraId="1EA8A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9A98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• 灾备方案：跨区域多活架构，RTO（恢复时间目标）≤30分钟。</w:t>
      </w:r>
    </w:p>
    <w:p w14:paraId="3110D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8A84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四、资源需求</w:t>
      </w:r>
    </w:p>
    <w:p w14:paraId="33F28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F25D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硬件资源</w:t>
      </w:r>
    </w:p>
    <w:p w14:paraId="19E48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FCF4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服务器集群：50台高性能服务器（预算300万元）；</w:t>
      </w:r>
    </w:p>
    <w:p w14:paraId="75488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D45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网络设备：万兆交换机、负载均衡器（预算80万元）。</w:t>
      </w:r>
    </w:p>
    <w:p w14:paraId="34704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EC1F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软件资源</w:t>
      </w:r>
    </w:p>
    <w:p w14:paraId="2898F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9742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虚拟化软件：VMware或开源方案；</w:t>
      </w:r>
    </w:p>
    <w:p w14:paraId="61746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283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监控工具：Prometheus+Grafana（预算20万元）。</w:t>
      </w:r>
    </w:p>
    <w:p w14:paraId="35CD5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DCAD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人力投入</w:t>
      </w:r>
    </w:p>
    <w:p w14:paraId="58F39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6D42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技术团队：架构师2人、开发工程师8人、运维工程师4人；</w:t>
      </w:r>
    </w:p>
    <w:p w14:paraId="73736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3194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市场团队：客户经理6人、品牌运营3人。</w:t>
      </w:r>
    </w:p>
    <w:p w14:paraId="41A1E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72C2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预算总览</w:t>
      </w:r>
    </w:p>
    <w:p w14:paraId="4F232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项目 费用（万元） </w:t>
      </w:r>
    </w:p>
    <w:p w14:paraId="49EDC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硬件采购 380 </w:t>
      </w:r>
    </w:p>
    <w:p w14:paraId="3B7C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软件授权 50 </w:t>
      </w:r>
    </w:p>
    <w:p w14:paraId="03491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人力成本 400（6个月） </w:t>
      </w:r>
    </w:p>
    <w:p w14:paraId="097CE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营销推广 120 </w:t>
      </w:r>
    </w:p>
    <w:p w14:paraId="75CEF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总计 950 </w:t>
      </w:r>
    </w:p>
    <w:p w14:paraId="5BFE8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8F1C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五、市场推广策略</w:t>
      </w:r>
    </w:p>
    <w:p w14:paraId="541C6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1848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行业深耕</w:t>
      </w:r>
    </w:p>
    <w:p w14:paraId="3BCD7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6B63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针对金融、政务等高需求行业，举办定制化解决方案研讨会；</w:t>
      </w:r>
    </w:p>
    <w:p w14:paraId="617A0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8B50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与华为云、阿里云合作，推出混合云迁移服务。</w:t>
      </w:r>
    </w:p>
    <w:p w14:paraId="4B65B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0DF2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线上引流</w:t>
      </w:r>
    </w:p>
    <w:p w14:paraId="349EB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8180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搭建官网与技术博客，发布云计算技术白皮书；</w:t>
      </w:r>
    </w:p>
    <w:p w14:paraId="2DD8A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EB3A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在抖音、B站投放“企业上云避坑指南”系列短视频。</w:t>
      </w:r>
    </w:p>
    <w:p w14:paraId="426C7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2516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优惠活动</w:t>
      </w:r>
    </w:p>
    <w:p w14:paraId="677B9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DE69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新用户首年服务费5折，提供免费迁移技术支持；</w:t>
      </w:r>
    </w:p>
    <w:p w14:paraId="08FA1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7FC7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推出“云资源包”套餐，降低中小企业使用门槛。</w:t>
      </w:r>
    </w:p>
    <w:p w14:paraId="137EC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D7DF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六、风险评估与应对</w:t>
      </w:r>
    </w:p>
    <w:p w14:paraId="2B4AC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风险类型 风险描述 应对措施 </w:t>
      </w:r>
    </w:p>
    <w:p w14:paraId="1C7C7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技术风险 平台稳定性不足 引入第三方监控服务，建立7×24小时运维响应机制 </w:t>
      </w:r>
    </w:p>
    <w:p w14:paraId="199D7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竞争风险 头部云厂商价格战 聚焦细分行业差异化服务，提供本地化定制化解决方案 </w:t>
      </w:r>
    </w:p>
    <w:p w14:paraId="5B47A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数据安全风险 用户数据泄露或篡改 通过ISO 27001认证，定期进行安全演练，购买网络安全保险 </w:t>
      </w:r>
    </w:p>
    <w:p w14:paraId="01215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770A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七、效果评估</w:t>
      </w:r>
    </w:p>
    <w:p w14:paraId="219F0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045F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核心指标</w:t>
      </w:r>
    </w:p>
    <w:p w14:paraId="09C7A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3805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平台注册用户数、资源使用率、客户续约率；</w:t>
      </w:r>
    </w:p>
    <w:p w14:paraId="0423B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5F5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每万元投入产生的营收（ROI）。</w:t>
      </w:r>
    </w:p>
    <w:p w14:paraId="17A44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3B2B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用户反馈</w:t>
      </w:r>
    </w:p>
    <w:p w14:paraId="1E13C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C8E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季度满意度调研，重点关注服务响应速度、技术支持能力；</w:t>
      </w:r>
    </w:p>
    <w:p w14:paraId="35385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68B0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◦ 收集客户成功案例，优化服务流程。</w:t>
      </w:r>
    </w:p>
    <w:p w14:paraId="5D12A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68F3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八、附录</w:t>
      </w:r>
    </w:p>
    <w:p w14:paraId="604C7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B2F7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详细技术架构图（含网络拓扑、数据流向）；</w:t>
      </w:r>
    </w:p>
    <w:p w14:paraId="4D3AF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C319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供应商清单及合作协议；</w:t>
      </w:r>
    </w:p>
    <w:p w14:paraId="6B158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BEBE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项目甘特图（含里程碑节点）。</w:t>
      </w:r>
    </w:p>
    <w:p w14:paraId="336EB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E040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如需进一步细化某部分内容（如技术选型、行业方案设计），可随时补充说明！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029B9"/>
    <w:rsid w:val="2FB9045A"/>
    <w:rsid w:val="4D1029B9"/>
    <w:rsid w:val="5D55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1285</Words>
  <Characters>1416</Characters>
  <Lines>0</Lines>
  <Paragraphs>0</Paragraphs>
  <TotalTime>3</TotalTime>
  <ScaleCrop>false</ScaleCrop>
  <LinksUpToDate>false</LinksUpToDate>
  <CharactersWithSpaces>1507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2025-06-06T03:20:00Z</dcterms:created>
  <dc:creator>江遇.</dc:creator>
  <cp:lastModifiedBy>江遇.</cp:lastModifiedBy>
  <dcterms:modified xsi:type="dcterms:W3CDTF">2025-06-06T03:42:38Z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43492D997F4C4F88897B6E9C58A3E19F_13</vt:lpwstr>
  </property>
  <property fmtid="{D5CDD505-2E9C-101B-9397-08002B2CF9AE}" pid="4" name="KSOTemplateDocerSaveRecord">
    <vt:lpwstr>eyJoZGlkIjoiODdjODg2MDU5YWY1ZGNlMGI3ODBjOTZjNGMxYzgyZDAiLCJ1c2VySWQiOiI5NDcxODEwNjQifQ==</vt:lpwstr>
  </property>
</Properties>
</file>