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016F53">
      <w:pPr>
        <w:spacing w:line="360" w:lineRule="auto"/>
        <w:rPr>
          <w:rFonts w:hint="eastAsia" w:ascii="宋体" w:hAnsi="宋体" w:eastAsia="宋体" w:cs="宋体"/>
          <w:sz w:val="44"/>
          <w:szCs w:val="44"/>
        </w:rPr>
      </w:pPr>
    </w:p>
    <w:p w14:paraId="29486298">
      <w:pPr>
        <w:spacing w:line="360" w:lineRule="auto"/>
        <w:ind w:firstLine="1767" w:firstLineChars="400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跨境母婴用品电商企业策划书</w:t>
      </w:r>
    </w:p>
    <w:p w14:paraId="491B5A0B">
      <w:pPr>
        <w:spacing w:line="360" w:lineRule="auto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 xml:space="preserve"> </w:t>
      </w:r>
    </w:p>
    <w:p w14:paraId="77592069">
      <w:pPr>
        <w:spacing w:line="360" w:lineRule="auto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一、策划背景与市场洞察</w:t>
      </w:r>
    </w:p>
    <w:p w14:paraId="09F5933F">
      <w:pPr>
        <w:spacing w:line="360" w:lineRule="auto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 xml:space="preserve"> </w:t>
      </w:r>
    </w:p>
    <w:p w14:paraId="0F410FA3">
      <w:pPr>
        <w:spacing w:line="360" w:lineRule="auto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（一）企业定位</w:t>
      </w:r>
    </w:p>
    <w:p w14:paraId="5EC19BCD">
      <w:pPr>
        <w:spacing w:line="360" w:lineRule="auto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 xml:space="preserve"> </w:t>
      </w:r>
    </w:p>
    <w:p w14:paraId="7F6F4B4E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本企业聚焦 “高品质母婴用品跨境一站式服务”，整合国内供应链与海外本土化运营，为中国家庭提供进口高端母婴产品（如欧美奶粉、日本婴儿洗护），同时将国产优质母婴用品（如国潮童装、智能育儿设备）推向东南亚、中东等海外市场，打造“双向跨境”母婴生态。</w:t>
      </w:r>
    </w:p>
    <w:p w14:paraId="4E7A965E">
      <w:pPr>
        <w:spacing w:line="360" w:lineRule="auto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 xml:space="preserve"> </w:t>
      </w:r>
    </w:p>
    <w:p w14:paraId="32E457B8">
      <w:pPr>
        <w:spacing w:line="360" w:lineRule="auto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（二）国内外市场痛点对比</w:t>
      </w:r>
    </w:p>
    <w:p w14:paraId="21467584">
      <w:pPr>
        <w:spacing w:line="360" w:lineRule="auto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 xml:space="preserve"> </w:t>
      </w:r>
    </w:p>
    <w:p w14:paraId="72E5B710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国内市场：</w:t>
      </w:r>
    </w:p>
    <w:p w14:paraId="6926725F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消费者对进口母婴用品的正品渠道、物流时效要求高，但现有平台（如天猫国际）溢价率达20%-30%，中小品牌入驻门槛高。</w:t>
      </w:r>
    </w:p>
    <w:p w14:paraId="162D05F1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国外市场（以东南亚为例）：</w:t>
      </w:r>
    </w:p>
    <w:p w14:paraId="17CD942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本地母婴用品性价比低，中国供应链优势（如童装生产成本比东南亚本土低15%）未被充分挖掘，且当地华人家庭对“国潮元素”母婴用品需求旺盛（如带有中国传统纹样的婴儿床品）。</w:t>
      </w:r>
    </w:p>
    <w:p w14:paraId="63669F5C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 w14:paraId="41218C0F">
      <w:pPr>
        <w:spacing w:line="360" w:lineRule="auto"/>
        <w:rPr>
          <w:rFonts w:hint="eastAsia" w:ascii="宋体" w:hAnsi="宋体" w:eastAsia="宋体" w:cs="宋体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二、商业模式与核心方案</w:t>
      </w:r>
    </w:p>
    <w:p w14:paraId="0E673BCC">
      <w:pPr>
        <w:spacing w:line="360" w:lineRule="auto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 xml:space="preserve"> </w:t>
      </w:r>
    </w:p>
    <w:p w14:paraId="328D61A0">
      <w:pPr>
        <w:spacing w:line="360" w:lineRule="auto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（一）双向跨境业务模式</w:t>
      </w:r>
    </w:p>
    <w:p w14:paraId="6089FF37">
      <w:pPr>
        <w:spacing w:line="360" w:lineRule="auto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 xml:space="preserve"> </w:t>
      </w:r>
    </w:p>
    <w:p w14:paraId="0BFEF99A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业务方向 国内板块（进口） 国外板块（出口） </w:t>
      </w:r>
    </w:p>
    <w:p w14:paraId="2DF2A33F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产品矩阵 欧美奶粉（美赞臣、爱他美）、日本安全座椅、韩国婴儿护肤 国潮童装（汉服元素婴儿服）、智能温奶器（小米生态链代工）、母婴文创（生肖主题婴儿礼盒） </w:t>
      </w:r>
    </w:p>
    <w:p w14:paraId="0A05C264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渠道策略 微信小程序+私域社群（聚焦宝妈KOC裂变）、入驻京东国际（借平台流量） 东南亚本土电商平台（Shopee、Lazada）+ 线下华人母婴店批发（如马来西亚“妈咪宝藏”连锁） </w:t>
      </w:r>
    </w:p>
    <w:p w14:paraId="00FE71CA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核心优势 直采模式（省掉2-3级中间商），物流时效压缩至7-10天（优于行业平均15天） 本土化设计（如东南亚款童装增加透气面料，中东款避免动物纹样），价格比当地竞品低10%-15% </w:t>
      </w:r>
    </w:p>
    <w:p w14:paraId="3B6D9604">
      <w:pPr>
        <w:spacing w:line="360" w:lineRule="auto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 xml:space="preserve"> </w:t>
      </w:r>
    </w:p>
    <w:p w14:paraId="6C2EA1FF">
      <w:pPr>
        <w:spacing w:line="360" w:lineRule="auto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（二）供应链与团队搭建</w:t>
      </w:r>
    </w:p>
    <w:p w14:paraId="3EA5370F">
      <w:pPr>
        <w:spacing w:line="360" w:lineRule="auto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 xml:space="preserve"> </w:t>
      </w:r>
    </w:p>
    <w:p w14:paraId="24D2978D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- 供应链：</w:t>
      </w:r>
    </w:p>
    <w:p w14:paraId="5F4018ED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国内建立2000㎡保税仓（上海自贸区），对接10+海外品牌中国总代；国外在马来西亚设海外仓，与极兔快递合作实现“东南亚3日达”。</w:t>
      </w:r>
    </w:p>
    <w:p w14:paraId="64F0D0CE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- 团队架构：</w:t>
      </w:r>
    </w:p>
    <w:p w14:paraId="7C4D1578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- 国内团队：市场部（宝妈用户调研）、采购部（海外选品）、客服部（7×12小时中文服务）</w:t>
      </w:r>
    </w:p>
    <w:p w14:paraId="6BAF68F9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- 国外团队：雇佣5名本地华人运营（负责Shopee店铺+线下对接），签约1名东南亚母婴KOL（月均粉丝互动量50万+）</w:t>
      </w:r>
    </w:p>
    <w:p w14:paraId="4C2DE6D7">
      <w:pPr>
        <w:spacing w:line="360" w:lineRule="auto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 xml:space="preserve"> </w:t>
      </w:r>
    </w:p>
    <w:p w14:paraId="4ACFFA3F">
      <w:pPr>
        <w:spacing w:line="360" w:lineRule="auto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三、国内外市场策略（400字）</w:t>
      </w:r>
    </w:p>
    <w:p w14:paraId="179EC436">
      <w:pPr>
        <w:spacing w:line="360" w:lineRule="auto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 xml:space="preserve"> </w:t>
      </w:r>
    </w:p>
    <w:p w14:paraId="5DE66DE3">
      <w:pPr>
        <w:spacing w:line="360" w:lineRule="auto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（一）国内市场：精准触达宝妈群体</w:t>
      </w:r>
    </w:p>
    <w:p w14:paraId="16FA2092">
      <w:pPr>
        <w:spacing w:line="360" w:lineRule="auto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 xml:space="preserve"> </w:t>
      </w:r>
    </w:p>
    <w:p w14:paraId="2629D174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 营销组合：</w:t>
      </w:r>
    </w:p>
    <w:p w14:paraId="32155591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- 内容种草：在小红书发布《进口奶粉真假辨别指南》《安全座椅安装避坑》等干货视频，植入产品链接（单条笔记预计引流500+）。</w:t>
      </w:r>
    </w:p>
    <w:p w14:paraId="6F2E0BBF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- 私域运营：用户下单后加入“宝妈交流群”，每周举办育儿讲座（邀请儿科医生直播），推送专属优惠券（复购率目标提升至30%）。</w:t>
      </w:r>
    </w:p>
    <w:p w14:paraId="25454E3A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 差异化亮点：</w:t>
      </w:r>
    </w:p>
    <w:p w14:paraId="35FC6440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提供“跨境溯源直播”——每月带用户“云参观”海外奶粉工厂，增强正品信任度（对标行业痛点：消费者担忧假货）。</w:t>
      </w:r>
    </w:p>
    <w:p w14:paraId="01138B02">
      <w:pPr>
        <w:spacing w:line="360" w:lineRule="auto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 xml:space="preserve"> </w:t>
      </w:r>
    </w:p>
    <w:p w14:paraId="489BDDDC">
      <w:pPr>
        <w:spacing w:line="360" w:lineRule="auto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（二）国外市场（东南亚）：本土化+性价比破局</w:t>
      </w:r>
    </w:p>
    <w:p w14:paraId="6409FABF">
      <w:pPr>
        <w:spacing w:line="360" w:lineRule="auto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 xml:space="preserve"> </w:t>
      </w:r>
    </w:p>
    <w:p w14:paraId="7D8AC253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 渠道分层：</w:t>
      </w:r>
    </w:p>
    <w:p w14:paraId="5CA71C32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- 线上：Shopee店铺主打“9.9包邮”低价引流款（如19.9元人民币的婴儿口水巾），搭配“满50元减10元”促销（契合东南亚用户价格敏感特性）。</w:t>
      </w:r>
    </w:p>
    <w:p w14:paraId="5AFFA139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- 线下：与华人社区母婴店合作“样品体验”——免费提供国潮童装小样，用户扫码可跳转至线上店铺（目标覆盖100家线下网点）。</w:t>
      </w:r>
    </w:p>
    <w:p w14:paraId="7FE6ED06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 文化适配：</w:t>
      </w:r>
    </w:p>
    <w:p w14:paraId="6E0D0CC6">
      <w:pPr>
        <w:spacing w:line="360" w:lineRule="auto"/>
        <w:ind w:firstLine="480" w:firstLineChars="200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24"/>
          <w:szCs w:val="24"/>
        </w:rPr>
        <w:t>设计“东南亚定制款”：如印尼市场推出“开斋节特别包装”礼盒，马来西亚市场主打“中马双语育儿手册”（随产品附赠）</w:t>
      </w:r>
      <w:r>
        <w:rPr>
          <w:rFonts w:hint="eastAsia" w:ascii="宋体" w:hAnsi="宋体" w:eastAsia="宋体" w:cs="宋体"/>
          <w:sz w:val="44"/>
          <w:szCs w:val="44"/>
        </w:rPr>
        <w:t>。</w:t>
      </w:r>
    </w:p>
    <w:p w14:paraId="4B3922A4">
      <w:pPr>
        <w:spacing w:line="360" w:lineRule="auto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 xml:space="preserve"> </w:t>
      </w:r>
    </w:p>
    <w:p w14:paraId="181BFA06">
      <w:pPr>
        <w:spacing w:line="360" w:lineRule="auto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四、运营规划与风险应对</w:t>
      </w:r>
    </w:p>
    <w:p w14:paraId="4142A068">
      <w:pPr>
        <w:spacing w:line="360" w:lineRule="auto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 xml:space="preserve"> </w:t>
      </w:r>
    </w:p>
    <w:p w14:paraId="1068E31B">
      <w:pPr>
        <w:spacing w:line="360" w:lineRule="auto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（一）3年阶段目标</w:t>
      </w:r>
    </w:p>
    <w:p w14:paraId="641F8927">
      <w:pPr>
        <w:spacing w:line="360" w:lineRule="auto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 xml:space="preserve"> </w:t>
      </w:r>
    </w:p>
    <w:p w14:paraId="5E681A30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- 第1年（试点期）：</w:t>
      </w:r>
    </w:p>
    <w:p w14:paraId="581A0CA8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国内用户量达5万人，进口业务营收300万元；东南亚上线Shopee店铺，出口业务营收50万元（亏损控制在80万元内，主要用于物流试错+团队搭建）。</w:t>
      </w:r>
    </w:p>
    <w:p w14:paraId="6F950EBD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- 第2年（扩张期）：</w:t>
      </w:r>
    </w:p>
    <w:p w14:paraId="127F06DB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国内拓展至京东、抖音电商，用户量15万人；东南亚新增泰国、越南市场，海外仓覆盖3国，出口营收占比提升至25%（整体盈利100万元）。</w:t>
      </w:r>
    </w:p>
    <w:p w14:paraId="117EC3F8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- 第3年（深耕期）：</w:t>
      </w:r>
    </w:p>
    <w:p w14:paraId="65807976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启动中东市场调研，国内建立自有品牌“萌宝跨境”，国内外营收比达7:3，年净利润率目标15%。</w:t>
      </w:r>
    </w:p>
    <w:p w14:paraId="2AB1EC9E">
      <w:pPr>
        <w:spacing w:line="360" w:lineRule="auto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 xml:space="preserve"> </w:t>
      </w:r>
    </w:p>
    <w:p w14:paraId="3B99FB6F">
      <w:pPr>
        <w:spacing w:line="360" w:lineRule="auto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（二）关键风险与对策</w:t>
      </w:r>
    </w:p>
    <w:p w14:paraId="5BA3F7BE">
      <w:pPr>
        <w:spacing w:line="360" w:lineRule="auto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 xml:space="preserve"> </w:t>
      </w:r>
    </w:p>
    <w:p w14:paraId="4D49C780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风险类型 国内场景 国外场景 应对措施 </w:t>
      </w:r>
    </w:p>
    <w:p w14:paraId="422F9C1B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政策风险 进口奶粉关税上调 东南亚贸易壁垒升级 分散采购国（如从德国、荷兰双渠道进口）；加入当地华人商会，获取政策预警 </w:t>
      </w:r>
    </w:p>
    <w:p w14:paraId="7AD66704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供应链断裂 海外品牌断供 国内工厂产能不足 签订“备选供应商协议”（如进口奶粉同时对接2家总代）；在珠三角设备用代工厂 </w:t>
      </w:r>
    </w:p>
    <w:p w14:paraId="2C3F4892">
      <w:pPr>
        <w:spacing w:line="360" w:lineRule="auto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 xml:space="preserve"> </w:t>
      </w:r>
    </w:p>
    <w:p w14:paraId="35691782">
      <w:pPr>
        <w:spacing w:line="360" w:lineRule="auto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五、财务预算</w:t>
      </w:r>
    </w:p>
    <w:p w14:paraId="771296D4">
      <w:pPr>
        <w:spacing w:line="360" w:lineRule="auto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 xml:space="preserve"> </w:t>
      </w:r>
    </w:p>
    <w:p w14:paraId="3A189522">
      <w:pPr>
        <w:spacing w:line="360" w:lineRule="auto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（一）启动资金（第1年，合计200万元）</w:t>
      </w:r>
    </w:p>
    <w:p w14:paraId="2556DCF6">
      <w:pPr>
        <w:spacing w:line="360" w:lineRule="auto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 xml:space="preserve"> </w:t>
      </w:r>
    </w:p>
    <w:p w14:paraId="613D238F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- 国内：保税仓租赁及仓储系统（50万元）、营销推广（80万元）、团队薪资（40万元）</w:t>
      </w:r>
    </w:p>
    <w:p w14:paraId="6D3280E0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- 国外：海外仓初期投入（20万元）、本地团队招聘（10万元）</w:t>
      </w:r>
    </w:p>
    <w:p w14:paraId="217F31C9">
      <w:pPr>
        <w:spacing w:line="360" w:lineRule="auto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 xml:space="preserve"> </w:t>
      </w:r>
    </w:p>
    <w:p w14:paraId="519E1608">
      <w:pPr>
        <w:spacing w:line="360" w:lineRule="auto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（二）盈利预测（第1-3年）</w:t>
      </w:r>
    </w:p>
    <w:p w14:paraId="414C05D3">
      <w:pPr>
        <w:spacing w:line="360" w:lineRule="auto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 xml:space="preserve"> </w:t>
      </w:r>
    </w:p>
    <w:p w14:paraId="4BD2219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年份 国内营收 国外营收 总成本 净利润 </w:t>
      </w:r>
    </w:p>
    <w:p w14:paraId="4A74BA1A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2025年 300万元 50万元 380万元 -30万元 </w:t>
      </w:r>
    </w:p>
    <w:p w14:paraId="3622BCC4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2026年 800万元 300万元 900万元 100万元 </w:t>
      </w:r>
    </w:p>
    <w:p w14:paraId="55EA9D4A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2027年 1500万元 700万元 1600万元 280万元 </w:t>
      </w:r>
    </w:p>
    <w:p w14:paraId="201DB3D4">
      <w:pPr>
        <w:spacing w:line="360" w:lineRule="auto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 xml:space="preserve"> </w:t>
      </w:r>
    </w:p>
    <w:p w14:paraId="6169210F">
      <w:pPr>
        <w:spacing w:line="360" w:lineRule="auto"/>
        <w:rPr>
          <w:rFonts w:hint="eastAsia" w:ascii="宋体" w:hAnsi="宋体" w:eastAsia="宋体" w:cs="宋体"/>
          <w:b/>
          <w:bCs/>
          <w:sz w:val="44"/>
          <w:szCs w:val="44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44"/>
          <w:szCs w:val="44"/>
        </w:rPr>
        <w:t>六、结语</w:t>
      </w:r>
    </w:p>
    <w:bookmarkEnd w:id="0"/>
    <w:p w14:paraId="77DABB02">
      <w:pPr>
        <w:spacing w:line="360" w:lineRule="auto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 xml:space="preserve"> </w:t>
      </w:r>
    </w:p>
    <w:p w14:paraId="33023DA5">
      <w:pPr>
        <w:spacing w:line="360" w:lineRule="auto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24"/>
          <w:szCs w:val="24"/>
        </w:rPr>
        <w:t>本策划通过“国内进口严选+国外出口定制”双向模式，既解决国内宝妈对正品、时效的需求，又借中国供应链优势打开海外新兴市场。未来将以“本土化运营”为核心，逐步构建覆盖全球的母婴用品跨境生态，实现“让世界母婴更互通”的愿景。</w:t>
      </w:r>
      <w:r>
        <w:rPr>
          <w:rFonts w:hint="eastAsia" w:ascii="宋体" w:hAnsi="宋体" w:eastAsia="宋体" w:cs="宋体"/>
          <w:sz w:val="44"/>
          <w:szCs w:val="44"/>
        </w:rPr>
        <w:t xml:space="preserve"> </w:t>
      </w:r>
    </w:p>
    <w:p w14:paraId="1A723FE8">
      <w:pPr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 xml:space="preserve"> </w:t>
      </w:r>
    </w:p>
    <w:p w14:paraId="7AA50341">
      <w:pPr>
        <w:rPr>
          <w:rFonts w:hint="eastAsia" w:ascii="宋体" w:hAnsi="宋体" w:eastAsia="宋体" w:cs="宋体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006EEC"/>
    <w:rsid w:val="246A716A"/>
    <w:rsid w:val="47D82DE8"/>
    <w:rsid w:val="48B06FCF"/>
    <w:rsid w:val="70006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20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2025-06-06T02:22:00Z</dcterms:created>
  <dc:creator>。。</dc:creator>
  <cp:lastModifiedBy>。。</cp:lastModifiedBy>
  <dcterms:modified xsi:type="dcterms:W3CDTF">2025-06-06T02:44:32Z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DF9225BF36DE469384F0DFA644DEB4D6_13</vt:lpwstr>
  </property>
  <property fmtid="{D5CDD505-2E9C-101B-9397-08002B2CF9AE}" pid="4" name="KSOTemplateDocerSaveRecord">
    <vt:lpwstr>eyJoZGlkIjoiZGFhZmFiZWQwNGNjMTdmNzMxOGIwYzdmYjNkZjAyNTIiLCJ1c2VySWQiOiIxMjc3NzIyMjQwIn0=</vt:lpwstr>
  </property>
</Properties>
</file>