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i w:val="0"/>
          <w:iCs w:val="0"/>
          <w:caps w:val="0"/>
          <w:color w:val="05073B"/>
          <w:spacing w:val="0"/>
          <w:sz w:val="44"/>
          <w:szCs w:val="44"/>
          <w:shd w:val="clear" w:fill="FDFDFE"/>
          <w:lang w:val="en-US" w:eastAsia="zh-CN"/>
        </w:rPr>
      </w:pPr>
      <w:r>
        <w:rPr>
          <w:rFonts w:hint="eastAsia" w:ascii="方正公文小标宋" w:hAnsi="方正公文小标宋" w:eastAsia="方正公文小标宋" w:cs="方正公文小标宋"/>
          <w:i w:val="0"/>
          <w:iCs w:val="0"/>
          <w:caps w:val="0"/>
          <w:color w:val="05073B"/>
          <w:spacing w:val="0"/>
          <w:sz w:val="44"/>
          <w:szCs w:val="44"/>
          <w:shd w:val="clear" w:fill="FDFDFE"/>
        </w:rPr>
        <w:t>“化学与生命”</w:t>
      </w:r>
      <w:r>
        <w:rPr>
          <w:rFonts w:hint="eastAsia" w:ascii="方正公文小标宋" w:hAnsi="方正公文小标宋" w:eastAsia="方正公文小标宋" w:cs="方正公文小标宋"/>
          <w:i w:val="0"/>
          <w:iCs w:val="0"/>
          <w:caps w:val="0"/>
          <w:color w:val="05073B"/>
          <w:spacing w:val="0"/>
          <w:sz w:val="44"/>
          <w:szCs w:val="44"/>
          <w:shd w:val="clear" w:fill="FDFDFE"/>
          <w:lang w:val="en-US" w:eastAsia="zh-CN"/>
        </w:rPr>
        <w:t>教案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iCs w:val="0"/>
          <w:caps w:val="0"/>
          <w:color w:val="05073B"/>
          <w:spacing w:val="0"/>
          <w:sz w:val="32"/>
          <w:szCs w:val="32"/>
          <w:shd w:val="clear" w:fill="FDFDFE"/>
        </w:rPr>
      </w:pPr>
      <w:r>
        <w:rPr>
          <w:rFonts w:hint="eastAsia" w:ascii="仿宋_GB2312" w:hAnsi="仿宋_GB2312" w:eastAsia="仿宋_GB2312" w:cs="仿宋_GB2312"/>
          <w:i w:val="0"/>
          <w:iCs w:val="0"/>
          <w:caps w:val="0"/>
          <w:color w:val="05073B"/>
          <w:spacing w:val="0"/>
          <w:sz w:val="32"/>
          <w:szCs w:val="32"/>
          <w:shd w:val="clear" w:fill="FDFDFE"/>
        </w:rPr>
        <w:t>通过该课程的学习，学生将能够深入理解化学在生命科学研究中的重要作用和应用前景，提高对生命的认识和理解，激发对生命科学的兴趣和探索精神。同时培养学生的科学素养和民族自豪感，培养其社会责任感和关注人类健康的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bdr w:val="none" w:color="auto" w:sz="0" w:space="0"/>
          <w:lang w:val="en-US" w:eastAsia="zh-CN"/>
        </w:rPr>
        <w:t>一、</w:t>
      </w:r>
      <w:r>
        <w:rPr>
          <w:rStyle w:val="5"/>
          <w:rFonts w:hint="eastAsia" w:ascii="黑体" w:hAnsi="黑体" w:eastAsia="黑体" w:cs="黑体"/>
          <w:b/>
          <w:bCs/>
          <w:i w:val="0"/>
          <w:iCs w:val="0"/>
          <w:caps w:val="0"/>
          <w:color w:val="05073B"/>
          <w:spacing w:val="0"/>
          <w:sz w:val="32"/>
          <w:szCs w:val="32"/>
          <w:bdr w:val="none" w:color="auto" w:sz="0" w:space="0"/>
        </w:rPr>
        <w:t>教学目标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知识目标：掌握氨基酸、多肽、蛋白质、酶、DNA等生物分子的化学结构和性质，了解其在生命过程中的作用。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能力目标：能够运用化学知识解释生命现象，分析化学在生命科学研究中的应用，如人工合成胰岛素、基因测序等。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素质目标：培养学生的科学素养，提高对生命的认识和理解，激发对生命科学的兴趣，培养探索精神。</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思政目标：引导学生认识化学在维护和促进生命健康中的重要作用，培养学生的社会责任感和民族自豪感。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eastAsia"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二、教学内容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氨基酸和多肽的化学：氨基酸的分类、结构和性质，多肽的合成与性质。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揭秘胰岛素的化学结构：胰岛素的分子结构、功能与作用机制。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人工全合成牛胰岛素：与诺贝尔奖相关的中国科学家的传奇故事。</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蛋白质的高级结构：蛋白质的二级、三级和四级结构，以及结构与功能的关系。</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酶的化学：酶的分类、催化机制和化学性质。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DNA双螺旋结构的故事：DNA的组成、双螺旋结构的发现与意义。</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遗传密码：DNA序列与蛋白质合成的关系，遗传密码的破译。</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多聚酶链式反应技术和DNA重组技术的发明：PCR技术的原理与应用，基因工程的发展。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人类基因组计划——基因测序：人类基因组的组成与功能，基因测序的方法与应用。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DNA自修复与疾病防治：DNA损伤修复机制，相关疾病及其防治。</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活细胞与单分子的检测：利用化学手段检测细胞和分子活性，探索生命活动。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探索生命起源的化学：地球早期生命的形成过程，模拟原始地球条件的实验研究。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eastAsia"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三、教学难点与重点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05073B"/>
          <w:spacing w:val="0"/>
          <w:sz w:val="32"/>
          <w:szCs w:val="32"/>
        </w:rPr>
      </w:pPr>
      <w:r>
        <w:rPr>
          <w:rFonts w:hint="eastAsia" w:ascii="仿宋_GB2312" w:hAnsi="仿宋_GB2312" w:eastAsia="仿宋_GB2312" w:cs="仿宋_GB2312"/>
          <w:i w:val="0"/>
          <w:iCs w:val="0"/>
          <w:caps w:val="0"/>
          <w:color w:val="05073B"/>
          <w:spacing w:val="0"/>
          <w:sz w:val="32"/>
          <w:szCs w:val="32"/>
          <w:bdr w:val="none" w:color="auto" w:sz="0" w:space="0"/>
        </w:rPr>
        <w:t>难点：如何将抽象的化学知识与具体的生命现象相结合，使学生深入理解。</w:t>
      </w:r>
      <w:r>
        <w:rPr>
          <w:rFonts w:hint="eastAsia" w:ascii="仿宋_GB2312" w:hAnsi="仿宋_GB2312" w:eastAsia="仿宋_GB2312" w:cs="仿宋_GB2312"/>
          <w:i w:val="0"/>
          <w:iCs w:val="0"/>
          <w:caps w:val="0"/>
          <w:color w:val="05073B"/>
          <w:spacing w:val="0"/>
          <w:sz w:val="32"/>
          <w:szCs w:val="32"/>
          <w:bdr w:val="none" w:color="auto" w:sz="0" w:space="0"/>
        </w:rPr>
        <w:br w:type="textWrapping"/>
      </w:r>
      <w:r>
        <w:rPr>
          <w:rFonts w:hint="eastAsia" w:ascii="仿宋_GB2312" w:hAnsi="仿宋_GB2312" w:eastAsia="仿宋_GB2312" w:cs="仿宋_GB2312"/>
          <w:i w:val="0"/>
          <w:iCs w:val="0"/>
          <w:caps w:val="0"/>
          <w:color w:val="05073B"/>
          <w:spacing w:val="0"/>
          <w:sz w:val="32"/>
          <w:szCs w:val="32"/>
          <w:bdr w:val="none" w:color="auto" w:sz="0" w:space="0"/>
        </w:rPr>
        <w:t>重点：氨基酸和蛋白质的结构与性质、酶的作用机制、DNA与遗传信息的传递、基因工程的应用等。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eastAsia"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四、教具和多媒体资源</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投影仪及PPT课件。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生物分子模型、代谢过程示意图。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相关视频资料，如生命科学研究的实验过程、专家访谈等。</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bdr w:val="none" w:color="auto" w:sz="0" w:space="0"/>
        </w:rPr>
        <w:t>计算机软件，用于模拟生物分子的三维结构。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eastAsia"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五、教学方法</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default"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1.</w:t>
      </w:r>
      <w:r>
        <w:rPr>
          <w:rStyle w:val="5"/>
          <w:rFonts w:hint="default" w:ascii="仿宋_GB2312" w:hAnsi="仿宋_GB2312" w:eastAsia="仿宋_GB2312" w:cs="仿宋_GB2312"/>
          <w:b/>
          <w:bCs/>
          <w:i w:val="0"/>
          <w:iCs w:val="0"/>
          <w:caps w:val="0"/>
          <w:color w:val="05073B"/>
          <w:spacing w:val="0"/>
          <w:sz w:val="32"/>
          <w:szCs w:val="32"/>
        </w:rPr>
        <w:t>导入（5分钟</w:t>
      </w:r>
      <w:r>
        <w:rPr>
          <w:rStyle w:val="5"/>
          <w:rFonts w:hint="default" w:ascii="仿宋_GB2312" w:hAnsi="仿宋_GB2312" w:eastAsia="仿宋_GB2312" w:cs="仿宋_GB2312"/>
          <w:b/>
          <w:bCs/>
          <w:i w:val="0"/>
          <w:iCs w:val="0"/>
          <w:caps w:val="0"/>
          <w:color w:val="05073B"/>
          <w:spacing w:val="0"/>
          <w:sz w:val="32"/>
          <w:szCs w:val="32"/>
          <w:lang w:val="en-US" w:eastAsia="zh-CN"/>
        </w:rPr>
        <w:t>）：</w:t>
      </w:r>
      <w:r>
        <w:rPr>
          <w:rFonts w:hint="default" w:ascii="仿宋_GB2312" w:hAnsi="仿宋_GB2312" w:eastAsia="仿宋_GB2312" w:cs="仿宋_GB2312"/>
          <w:i w:val="0"/>
          <w:iCs w:val="0"/>
          <w:caps w:val="0"/>
          <w:color w:val="05073B"/>
          <w:spacing w:val="0"/>
          <w:sz w:val="32"/>
          <w:szCs w:val="32"/>
        </w:rPr>
        <w:t>通过提问导入话题，引发学生思考化学与生命之间的联系。例如：“你们知道我们身体内的每一个细胞是如何工作的吗？是什么在控制着细胞内的化学反应呢？”引导学生对生命的奥秘产生兴趣。</w:t>
      </w:r>
      <w:r>
        <w:rPr>
          <w:rStyle w:val="5"/>
          <w:rFonts w:hint="eastAsia" w:ascii="仿宋_GB2312" w:hAnsi="仿宋_GB2312" w:eastAsia="仿宋_GB2312" w:cs="仿宋_GB2312"/>
          <w:b/>
          <w:bCs/>
          <w:i w:val="0"/>
          <w:iCs w:val="0"/>
          <w:caps w:val="0"/>
          <w:color w:val="05073B"/>
          <w:spacing w:val="0"/>
          <w:sz w:val="32"/>
          <w:szCs w:val="32"/>
          <w:lang w:val="en-US" w:eastAsia="zh-CN"/>
        </w:rPr>
        <w:t>2.</w:t>
      </w:r>
      <w:r>
        <w:rPr>
          <w:rStyle w:val="5"/>
          <w:rFonts w:hint="default" w:ascii="仿宋_GB2312" w:hAnsi="仿宋_GB2312" w:eastAsia="仿宋_GB2312" w:cs="仿宋_GB2312"/>
          <w:b/>
          <w:bCs/>
          <w:i w:val="0"/>
          <w:iCs w:val="0"/>
          <w:caps w:val="0"/>
          <w:color w:val="05073B"/>
          <w:spacing w:val="0"/>
          <w:sz w:val="32"/>
          <w:szCs w:val="32"/>
          <w:lang w:val="en-US" w:eastAsia="zh-CN"/>
        </w:rPr>
        <w:t> 讲授新课（30分钟）：</w:t>
      </w:r>
      <w:r>
        <w:rPr>
          <w:rFonts w:hint="default" w:ascii="仿宋_GB2312" w:hAnsi="仿宋_GB2312" w:eastAsia="仿宋_GB2312" w:cs="仿宋_GB2312"/>
          <w:i w:val="0"/>
          <w:iCs w:val="0"/>
          <w:caps w:val="0"/>
          <w:color w:val="05073B"/>
          <w:spacing w:val="0"/>
          <w:sz w:val="32"/>
          <w:szCs w:val="32"/>
        </w:rPr>
        <w:t>针对每个主题进行详细的讲解，结合实例帮助学生理解相关概念。例如在讲解氨基酸时，展示氨基酸的结构式，解释其组成和性质，并进一步延伸到蛋白质的结构和功能；在讲解酶时，介绍酶的分类和催化机制，解释其在细胞代谢中的作用；在讲解DNA时，介绍DNA的双螺旋结构、遗传信息的传递等概念，并引导学生思考这些概念在遗传学和基因工程中的应用。利用PPT展示相关图表和数据，加深学生对知识的理解。同时引导学生关注化学在生命科学研究中的应用前景和发展方向。在每个主题讲解结束后进行小结，强调重点内容。通过提问或小组讨论的方式鼓励学生参与互动，提高课堂氛围。利用多媒体资源展示相关视频资料或实验过程，增强学生对知识的感性认识和理解。利用计算机软件模拟演示生物分子的三维结构，帮助学生更直观地理解分子结构和功能的关系。在课程结束前留出时间进行总结强化认知部分通过布置作业或组织学生进行实践活动来巩固所学知识应用所学知识解决实际问题提高学生对知识的应用能力布置作业要求学生思考化学在维护和促进生命健康中的重要作用并撰写短文谈谈自己对化学与生命关系的看法组织学生进行实践活动探究化学在人类</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3.</w:t>
      </w:r>
      <w:r>
        <w:rPr>
          <w:rStyle w:val="5"/>
          <w:rFonts w:hint="eastAsia" w:ascii="仿宋_GB2312" w:hAnsi="仿宋_GB2312" w:eastAsia="仿宋_GB2312" w:cs="仿宋_GB2312"/>
          <w:b/>
          <w:bCs/>
          <w:i w:val="0"/>
          <w:iCs w:val="0"/>
          <w:caps w:val="0"/>
          <w:color w:val="05073B"/>
          <w:spacing w:val="0"/>
          <w:sz w:val="32"/>
          <w:szCs w:val="32"/>
        </w:rPr>
        <w:t>巩固练习（15分钟）</w:t>
      </w:r>
      <w:r>
        <w:rPr>
          <w:rFonts w:hint="eastAsia" w:ascii="仿宋_GB2312" w:hAnsi="仿宋_GB2312" w:eastAsia="仿宋_GB2312" w:cs="仿宋_GB2312"/>
          <w:i w:val="0"/>
          <w:iCs w:val="0"/>
          <w:caps w:val="0"/>
          <w:color w:val="05073B"/>
          <w:spacing w:val="0"/>
          <w:sz w:val="32"/>
          <w:szCs w:val="32"/>
        </w:rPr>
        <w:t>：提供几个关于药物发明和医药高分子材料的实际案例，让学生分析其中的化学原理和影响。小组讨论后进行分享。</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4.</w:t>
      </w:r>
      <w:r>
        <w:rPr>
          <w:rStyle w:val="5"/>
          <w:rFonts w:hint="eastAsia" w:ascii="仿宋_GB2312" w:hAnsi="仿宋_GB2312" w:eastAsia="仿宋_GB2312" w:cs="仿宋_GB2312"/>
          <w:b/>
          <w:bCs/>
          <w:i w:val="0"/>
          <w:iCs w:val="0"/>
          <w:caps w:val="0"/>
          <w:color w:val="05073B"/>
          <w:spacing w:val="0"/>
          <w:sz w:val="32"/>
          <w:szCs w:val="32"/>
        </w:rPr>
        <w:t>归纳小结（10分钟）</w:t>
      </w:r>
      <w:r>
        <w:rPr>
          <w:rFonts w:hint="eastAsia" w:ascii="仿宋_GB2312" w:hAnsi="仿宋_GB2312" w:eastAsia="仿宋_GB2312" w:cs="仿宋_GB2312"/>
          <w:i w:val="0"/>
          <w:iCs w:val="0"/>
          <w:caps w:val="0"/>
          <w:color w:val="05073B"/>
          <w:spacing w:val="0"/>
          <w:sz w:val="32"/>
          <w:szCs w:val="32"/>
        </w:rPr>
        <w:t>：总结本节课的主要内容，强调药物发明和医药高分子材料对维护人类健康的重要作用，提出科学研究的价值和意义。引导学生思考科学研究的价值和意义。在课程结束前进行总结，强调化学与生命之间的紧密联系，引导学生思考化学在维护和促进生命健康中的重要作用。布置相关研究或实践项目，促进学生进一步探索和学习。</w:t>
      </w:r>
      <w:bookmarkStart w:id="0" w:name="_GoBack"/>
      <w:bookmarkEnd w:id="0"/>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Chars="0" w:right="0" w:rightChars="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lang w:val="en-US" w:eastAsia="zh-CN"/>
        </w:rPr>
        <w:t>5.</w:t>
      </w:r>
      <w:r>
        <w:rPr>
          <w:rStyle w:val="5"/>
          <w:rFonts w:hint="eastAsia" w:ascii="仿宋_GB2312" w:hAnsi="仿宋_GB2312" w:eastAsia="仿宋_GB2312" w:cs="仿宋_GB2312"/>
          <w:b/>
          <w:bCs/>
          <w:i w:val="0"/>
          <w:iCs w:val="0"/>
          <w:caps w:val="0"/>
          <w:color w:val="05073B"/>
          <w:spacing w:val="0"/>
          <w:sz w:val="32"/>
          <w:szCs w:val="32"/>
        </w:rPr>
        <w:t>布置作业（5分钟）</w:t>
      </w:r>
      <w:r>
        <w:rPr>
          <w:rFonts w:hint="eastAsia" w:ascii="仿宋_GB2312" w:hAnsi="仿宋_GB2312" w:eastAsia="仿宋_GB2312" w:cs="仿宋_GB2312"/>
          <w:i w:val="0"/>
          <w:iCs w:val="0"/>
          <w:caps w:val="0"/>
          <w:color w:val="05073B"/>
          <w:spacing w:val="0"/>
          <w:sz w:val="32"/>
          <w:szCs w:val="32"/>
        </w:rPr>
        <w:t>：要求学生调查一种感兴趣的药物或医药高分子材料，了解其发明过程、特性和应用，并撰写短文，谈谈自己对药物发明或医药高分子材料的看法。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F3809F-2E41-4DE1-9D81-3079CB37E9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2E1DF7E-F46F-4D9F-A22B-333068026C46}"/>
  </w:font>
  <w:font w:name="方正公文小标宋">
    <w:panose1 w:val="02000500000000000000"/>
    <w:charset w:val="86"/>
    <w:family w:val="auto"/>
    <w:pitch w:val="default"/>
    <w:sig w:usb0="A00002BF" w:usb1="38CF7CFA" w:usb2="00000016" w:usb3="00000000" w:csb0="00040001" w:csb1="00000000"/>
    <w:embedRegular r:id="rId3" w:fontKey="{851DF1E5-D0B6-4AF6-B1A2-C0463080B958}"/>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C43B3"/>
    <w:multiLevelType w:val="multilevel"/>
    <w:tmpl w:val="D08C43B3"/>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482E656"/>
    <w:multiLevelType w:val="multilevel"/>
    <w:tmpl w:val="0482E656"/>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BA562FC"/>
    <w:multiLevelType w:val="multilevel"/>
    <w:tmpl w:val="7BA562FC"/>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51B54BC6"/>
    <w:rsid w:val="10472EC0"/>
    <w:rsid w:val="51B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2024-01-28T15:01:00Z</dcterms:created>
  <dc:creator>一樽江月</dc:creator>
  <cp:lastModifiedBy>一樽江月</cp:lastModifiedBy>
  <dcterms:modified xsi:type="dcterms:W3CDTF">2024-01-28T15:50:26Z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E7385CC06C1B4E5EA277A3DA248B2FE2_11</vt:lpwstr>
  </property>
</Properties>
</file>