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DAA4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hint="eastAsia" w:ascii="楷体_GB2312" w:eastAsia="楷体_GB2312"/>
          <w:b/>
          <w:w w:val="90"/>
          <w:sz w:val="36"/>
          <w:szCs w:val="36"/>
        </w:rPr>
        <w:t>《</w:t>
      </w:r>
      <w:r>
        <w:rPr>
          <w:rFonts w:hint="eastAsia" w:ascii="楷体_GB2312" w:eastAsia="楷体_GB2312"/>
          <w:b/>
          <w:w w:val="90"/>
          <w:sz w:val="36"/>
          <w:szCs w:val="36"/>
          <w:lang w:val="en-US" w:eastAsia="zh-CN"/>
        </w:rPr>
        <w:t>化学与人类文明</w:t>
      </w:r>
      <w:r>
        <w:rPr>
          <w:rFonts w:hint="eastAsia" w:ascii="楷体_GB2312" w:eastAsia="楷体_GB2312"/>
          <w:b/>
          <w:bCs/>
          <w:w w:val="90"/>
          <w:sz w:val="36"/>
        </w:rPr>
        <w:t>》课程单元教学设计</w:t>
      </w:r>
    </w:p>
    <w:tbl>
      <w:tblPr>
        <w:tblStyle w:val="2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48"/>
        <w:gridCol w:w="517"/>
        <w:gridCol w:w="1113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化学与人类文明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第一次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3E9DF">
            <w:pPr>
              <w:numPr>
                <w:ilvl w:val="0"/>
                <w:numId w:val="1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知识目标：了解化学的起源、发展历程，掌握化学与日常生活的联系及核心使命。</w:t>
            </w:r>
          </w:p>
          <w:p w14:paraId="30E1608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能力目标：培养化学学科素养，提升对化学现象的观察与分析能力，增强课堂互动与表达能力。</w:t>
            </w:r>
          </w:p>
          <w:p w14:paraId="293F8CB7">
            <w:pPr>
              <w:numPr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3. 素质目标：激发对化学学习的兴趣与热情，树立对化学的热爱和社会责任感。4. 思政目标：通过化学史与应用案例，培育科学精神、家国情怀和全球视野，认识科学技术的战略价值。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D87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展示日常生活中的化学现象（食物变色、清洁剂去污等）。</w:t>
            </w:r>
          </w:p>
          <w:p w14:paraId="7D9010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提出问题引导思考，引发学生对化学的关注。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8F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观察并思考展示的化学现象。</w:t>
            </w:r>
          </w:p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积极回应问题，分享初步认知。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课程核心内容讲解（一）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F2F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讲解 “化学 —— 我们的生活，我们的未来”，结合案例介绍化学在食品、医药、环境等领域的应用。</w:t>
            </w:r>
          </w:p>
          <w:p w14:paraId="5F8C653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阐述化学的三大使命，借助多媒体资源辅助说明。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认真聆听讲解，记录重点内容。2. 参与课堂讨论，分享自身生活中的化学应用实例。</w:t>
            </w:r>
          </w:p>
        </w:tc>
      </w:tr>
      <w:tr w14:paraId="768750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A69B0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38A3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课程核心内容讲解（二）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54D7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梳理化学发展历程，介绍重要化学家的贡献与科学精神。</w:t>
            </w:r>
          </w:p>
          <w:p w14:paraId="1F87D48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leftChars="0" w:right="0" w:right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分析化学在解决全球重大挑战中的作用，展示相关案例。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A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学习化学史知识，感悟科学精神。</w:t>
            </w:r>
          </w:p>
          <w:p w14:paraId="1D342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针对案例展开思考，参与小组讨论。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互动讨论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AF9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引导学生围绕 “化学的未来发展方向” 等话题展开交流。</w:t>
            </w:r>
          </w:p>
          <w:p w14:paraId="68CCAEB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leftChars="0"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解答学生疑问，补充相关知识点。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FB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主动分享观点和感受。</w:t>
            </w:r>
          </w:p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提出学习中的疑问，参与互动探讨。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B68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回顾本单元核心知识点，强调化学的重要性。</w:t>
            </w:r>
          </w:p>
          <w:p w14:paraId="7EBFE55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336" w:lineRule="atLeast"/>
              <w:ind w:leftChars="0" w:right="0" w:right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升华主题，强化思政目标，引导学生树立科学志向。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3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跟随教师梳理知识，进行自我总结。</w:t>
            </w:r>
          </w:p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明确后续学习方向和目标。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30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E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撰写“化学在日常生活中的应用与影响”短文。</w:t>
            </w:r>
          </w:p>
          <w:p w14:paraId="2E1E3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2.阅读化学史相关书籍或文章并思考科学技术的社会价值。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3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学生交流本单元学习的收获与感悟，分享对化学学科的新认知。</w:t>
            </w:r>
          </w:p>
        </w:tc>
      </w:tr>
    </w:tbl>
    <w:p w14:paraId="6D4B7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774D6"/>
    <w:multiLevelType w:val="singleLevel"/>
    <w:tmpl w:val="EA5774D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2C5E2FF"/>
    <w:multiLevelType w:val="singleLevel"/>
    <w:tmpl w:val="22C5E2F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10DDCB2"/>
    <w:multiLevelType w:val="singleLevel"/>
    <w:tmpl w:val="410DDCB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3A1912E"/>
    <w:multiLevelType w:val="singleLevel"/>
    <w:tmpl w:val="43A1912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41A8EA0"/>
    <w:multiLevelType w:val="singleLevel"/>
    <w:tmpl w:val="741A8EA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YTlhN2MxODI1NzQ2OWZjYmY0MGZjMWVjZjk5OGMifQ=="/>
  </w:docVars>
  <w:rsids>
    <w:rsidRoot w:val="002E14EB"/>
    <w:rsid w:val="00213BE8"/>
    <w:rsid w:val="002E14EB"/>
    <w:rsid w:val="00320A40"/>
    <w:rsid w:val="006178F8"/>
    <w:rsid w:val="008B044C"/>
    <w:rsid w:val="00925178"/>
    <w:rsid w:val="00D01295"/>
    <w:rsid w:val="00D623DD"/>
    <w:rsid w:val="00DF58CD"/>
    <w:rsid w:val="00F06B24"/>
    <w:rsid w:val="00F473EA"/>
    <w:rsid w:val="00FC170C"/>
    <w:rsid w:val="03FA6D38"/>
    <w:rsid w:val="11867E5D"/>
    <w:rsid w:val="30313232"/>
    <w:rsid w:val="373365F7"/>
    <w:rsid w:val="3F1D32FF"/>
    <w:rsid w:val="43ED3BC8"/>
    <w:rsid w:val="45787038"/>
    <w:rsid w:val="4DFB6235"/>
    <w:rsid w:val="4EB23093"/>
    <w:rsid w:val="52D93F71"/>
    <w:rsid w:val="646C6BA1"/>
    <w:rsid w:val="76A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665</Words>
  <Characters>668</Characters>
  <Lines>6</Lines>
  <Paragraphs>1</Paragraphs>
  <TotalTime>6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王 斌</dc:creator>
  <cp:lastModifiedBy>一樽江月</cp:lastModifiedBy>
  <dcterms:modified xsi:type="dcterms:W3CDTF">2025-11-13T07:41:38Z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D13491FCD1A3427EA3ECF1F8A1A47260_12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