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FD" w:rsidRPr="000E4AFD" w:rsidRDefault="000E4AFD" w:rsidP="000E4AFD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0E4AFD">
        <w:rPr>
          <w:rFonts w:ascii="黑体" w:eastAsia="黑体" w:hAnsi="黑体" w:cs="宋体" w:hint="eastAsia"/>
          <w:b/>
          <w:kern w:val="0"/>
          <w:sz w:val="36"/>
          <w:szCs w:val="36"/>
        </w:rPr>
        <w:t>《高等数学方法与提升》课程标准</w:t>
      </w:r>
    </w:p>
    <w:p w:rsidR="000E4AFD" w:rsidRPr="000E4AFD" w:rsidRDefault="000E4AFD" w:rsidP="000E4AFD">
      <w:pPr>
        <w:widowControl/>
        <w:spacing w:before="100" w:beforeAutospacing="1" w:after="100" w:afterAutospacing="1" w:line="360" w:lineRule="auto"/>
        <w:ind w:firstLine="55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黑体" w:eastAsia="黑体" w:hAnsi="黑体" w:cs="宋体" w:hint="eastAsia"/>
          <w:kern w:val="0"/>
          <w:sz w:val="24"/>
          <w:szCs w:val="24"/>
        </w:rPr>
        <w:t>一、课程基本信息</w:t>
      </w:r>
    </w:p>
    <w:tbl>
      <w:tblPr>
        <w:tblW w:w="8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2764"/>
        <w:gridCol w:w="1776"/>
        <w:gridCol w:w="2446"/>
      </w:tblGrid>
      <w:tr w:rsidR="000E4AFD" w:rsidRPr="000E4AFD" w:rsidTr="000E4AFD">
        <w:trPr>
          <w:trHeight w:val="480"/>
          <w:tblCellSpacing w:w="15" w:type="dxa"/>
        </w:trPr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课程代码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bCs/>
                <w:kern w:val="0"/>
                <w:szCs w:val="21"/>
              </w:rPr>
              <w:t>300494</w:t>
            </w:r>
          </w:p>
        </w:tc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课程性质</w:t>
            </w:r>
          </w:p>
        </w:tc>
        <w:tc>
          <w:tcPr>
            <w:tcW w:w="24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通识教育选修课</w:t>
            </w:r>
          </w:p>
        </w:tc>
      </w:tr>
      <w:tr w:rsidR="000E4AFD" w:rsidRPr="000E4AFD" w:rsidTr="000E4AFD">
        <w:trPr>
          <w:trHeight w:val="480"/>
          <w:tblCellSpacing w:w="15" w:type="dxa"/>
        </w:trPr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适用专业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2A2B5D" w:rsidP="002A2B5D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A2B5D">
              <w:rPr>
                <w:rFonts w:ascii="宋体" w:eastAsia="宋体" w:hAnsi="宋体" w:cs="宋体" w:hint="eastAsia"/>
                <w:kern w:val="0"/>
                <w:szCs w:val="21"/>
              </w:rPr>
              <w:t>全院学生</w:t>
            </w:r>
          </w:p>
        </w:tc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开设学期</w:t>
            </w:r>
          </w:p>
        </w:tc>
        <w:tc>
          <w:tcPr>
            <w:tcW w:w="24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第一学期</w:t>
            </w:r>
          </w:p>
        </w:tc>
      </w:tr>
      <w:tr w:rsidR="000E4AFD" w:rsidRPr="000E4AFD" w:rsidTr="000E4AFD">
        <w:trPr>
          <w:trHeight w:val="480"/>
          <w:tblCellSpacing w:w="15" w:type="dxa"/>
        </w:trPr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课程类别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理科课程</w:t>
            </w:r>
          </w:p>
        </w:tc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通识模块</w:t>
            </w:r>
          </w:p>
        </w:tc>
        <w:tc>
          <w:tcPr>
            <w:tcW w:w="24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4AFD">
              <w:rPr>
                <w:rFonts w:ascii="宋体" w:eastAsia="宋体" w:hAnsi="宋体" w:cs="宋体"/>
                <w:kern w:val="0"/>
                <w:szCs w:val="21"/>
              </w:rPr>
              <w:t>自然科学与工程技术</w:t>
            </w:r>
          </w:p>
        </w:tc>
      </w:tr>
      <w:tr w:rsidR="000E4AFD" w:rsidRPr="000E4AFD" w:rsidTr="000E4AFD">
        <w:trPr>
          <w:trHeight w:val="450"/>
          <w:tblCellSpacing w:w="15" w:type="dxa"/>
        </w:trPr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学    分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总 学 时</w:t>
            </w:r>
          </w:p>
        </w:tc>
        <w:tc>
          <w:tcPr>
            <w:tcW w:w="24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16学时</w:t>
            </w:r>
          </w:p>
        </w:tc>
      </w:tr>
      <w:tr w:rsidR="000E4AFD" w:rsidRPr="000E4AFD" w:rsidTr="000E4AFD">
        <w:trPr>
          <w:trHeight w:val="480"/>
          <w:tblCellSpacing w:w="15" w:type="dxa"/>
        </w:trPr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学时分配</w:t>
            </w:r>
          </w:p>
        </w:tc>
        <w:tc>
          <w:tcPr>
            <w:tcW w:w="702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理论学时：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实践学时：0    </w:t>
            </w:r>
          </w:p>
        </w:tc>
      </w:tr>
      <w:tr w:rsidR="000E4AFD" w:rsidRPr="000E4AFD" w:rsidTr="000E4AFD">
        <w:trPr>
          <w:trHeight w:val="480"/>
          <w:tblCellSpacing w:w="15" w:type="dxa"/>
        </w:trPr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实施场所</w:t>
            </w:r>
          </w:p>
        </w:tc>
        <w:tc>
          <w:tcPr>
            <w:tcW w:w="27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教室</w:t>
            </w:r>
          </w:p>
        </w:tc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授课方式</w:t>
            </w:r>
          </w:p>
        </w:tc>
        <w:tc>
          <w:tcPr>
            <w:tcW w:w="24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理论讲授</w:t>
            </w:r>
          </w:p>
        </w:tc>
      </w:tr>
      <w:tr w:rsidR="000E4AFD" w:rsidRPr="000E4AFD" w:rsidTr="000E4AFD">
        <w:trPr>
          <w:trHeight w:val="480"/>
          <w:tblCellSpacing w:w="15" w:type="dxa"/>
        </w:trPr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执笔人</w:t>
            </w:r>
          </w:p>
        </w:tc>
        <w:tc>
          <w:tcPr>
            <w:tcW w:w="702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代美丽</w:t>
            </w:r>
          </w:p>
        </w:tc>
      </w:tr>
      <w:tr w:rsidR="000E4AFD" w:rsidRPr="000E4AFD" w:rsidTr="000E4AFD">
        <w:trPr>
          <w:trHeight w:val="480"/>
          <w:tblCellSpacing w:w="15" w:type="dxa"/>
        </w:trPr>
        <w:tc>
          <w:tcPr>
            <w:tcW w:w="1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制订时间</w:t>
            </w:r>
          </w:p>
        </w:tc>
        <w:tc>
          <w:tcPr>
            <w:tcW w:w="702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6B55C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202</w:t>
            </w:r>
            <w:r w:rsidR="006B55C6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0E4AFD">
              <w:rPr>
                <w:rFonts w:ascii="宋体" w:eastAsia="宋体" w:hAnsi="宋体" w:cs="宋体" w:hint="eastAsia"/>
                <w:kern w:val="0"/>
                <w:szCs w:val="21"/>
              </w:rPr>
              <w:t>年5月</w:t>
            </w:r>
          </w:p>
        </w:tc>
      </w:tr>
    </w:tbl>
    <w:p w:rsidR="000E4AFD" w:rsidRPr="000E4AFD" w:rsidRDefault="000E4AFD" w:rsidP="00F71504">
      <w:pPr>
        <w:widowControl/>
        <w:spacing w:before="100" w:beforeAutospacing="1" w:after="100" w:afterAutospacing="1" w:line="360" w:lineRule="auto"/>
        <w:ind w:firstLine="555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0E4AFD">
        <w:rPr>
          <w:rFonts w:ascii="黑体" w:eastAsia="黑体" w:hAnsi="黑体" w:cs="宋体" w:hint="eastAsia"/>
          <w:kern w:val="0"/>
          <w:sz w:val="24"/>
          <w:szCs w:val="24"/>
        </w:rPr>
        <w:t>二、课程概述</w:t>
      </w:r>
    </w:p>
    <w:p w:rsidR="000E4AFD" w:rsidRPr="000E4AFD" w:rsidRDefault="000E4AFD" w:rsidP="000E4AFD">
      <w:pPr>
        <w:widowControl/>
        <w:spacing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/>
          <w:kern w:val="0"/>
          <w:sz w:val="24"/>
          <w:szCs w:val="24"/>
        </w:rPr>
        <w:t> (一)课程性质与任务</w:t>
      </w:r>
    </w:p>
    <w:p w:rsidR="000E4AFD" w:rsidRPr="000E4AFD" w:rsidRDefault="000E4AFD" w:rsidP="000E4AFD">
      <w:pPr>
        <w:widowControl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《高等数学方法与提升》是针对我院各专业学生在大学一年级开设《高等数学》、《经济数学》和《工程数学》的基础上，为满足专本转段和专升本以及数学竞赛而开设的一本基础理论课程。在提高学生素质、培养学生逻辑思维、分析问题与解决问题的能力等多方面具有重要的和不可替代的作用，对学生影响深远。</w:t>
      </w:r>
    </w:p>
    <w:p w:rsidR="000E4AFD" w:rsidRPr="000E4AFD" w:rsidRDefault="000E4AFD" w:rsidP="00F71504">
      <w:pPr>
        <w:widowControl/>
        <w:spacing w:beforeLines="50" w:before="156"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 w:hint="eastAsia"/>
          <w:kern w:val="0"/>
          <w:sz w:val="24"/>
          <w:szCs w:val="24"/>
        </w:rPr>
        <w:t>（二）先行课程及其基础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学习本课程的基础是《高等数学》、《经济数学》和《工程数学》课程，《高等数学方法与提升》作为高等数学续，为学生参加竞赛和参加专升本打下基础。</w:t>
      </w:r>
    </w:p>
    <w:p w:rsidR="000E4AFD" w:rsidRPr="000E4AFD" w:rsidRDefault="000E4AFD" w:rsidP="00F71504">
      <w:pPr>
        <w:widowControl/>
        <w:spacing w:beforeLines="50" w:before="156"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 w:hint="eastAsia"/>
          <w:kern w:val="0"/>
          <w:sz w:val="24"/>
          <w:szCs w:val="24"/>
        </w:rPr>
        <w:t>（三）课程教学目标</w:t>
      </w:r>
    </w:p>
    <w:p w:rsidR="000E4AFD" w:rsidRPr="000E4AFD" w:rsidRDefault="000E4AFD" w:rsidP="00F71504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《高等数学方法与提升》课程总体目标是：通过学习，使学生从理论、方法、能力三方面得到基本训练，不仅使学生掌握高等数学的基础知识和基本技能，为学习其他相关课程打基础；而且使学生掌握数学的思维方式和特点，培养学生应用数学的意识，为学生参加竞赛和参加专升本打下基础。</w:t>
      </w:r>
    </w:p>
    <w:p w:rsidR="000E4AFD" w:rsidRPr="000E4AFD" w:rsidRDefault="000E4AFD" w:rsidP="00F71504">
      <w:pPr>
        <w:widowControl/>
        <w:spacing w:beforeLines="50" w:before="156"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/>
          <w:kern w:val="0"/>
          <w:sz w:val="24"/>
          <w:szCs w:val="24"/>
        </w:rPr>
        <w:t>1、知识目标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理解一元函数微积分、微分方程的基本思想方法、知识结构，能运用微分、积分和微分方程进行简单的专业问题或案例分析并能求解。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理解向量与空间解析几何的基本思想方法、知识结构，能利用向量建立空间平面、直线的方程，判断线线、面面、线面之间的位置关系，了解曲面在生活中的应用。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理解二元函数的几何意义、二元微积分的基本思想方法、知识结构，能建立简单的专业或实际问题的数学模型，并能求解。</w:t>
      </w:r>
    </w:p>
    <w:p w:rsidR="000E4AFD" w:rsidRPr="000E4AFD" w:rsidRDefault="000E4AFD" w:rsidP="00F71504">
      <w:pPr>
        <w:widowControl/>
        <w:spacing w:beforeLines="50" w:before="156"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/>
          <w:kern w:val="0"/>
          <w:sz w:val="24"/>
          <w:szCs w:val="24"/>
        </w:rPr>
        <w:t>2、能力目标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（1）概念互译能力：会将实际问题相关概念与数学概念相互转换；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（2）模型构建能力：会将实际问题转换成数学问题，并构建出数学模型；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（3）数学计算能力：会计算实际问题；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（4）解释能力：会将数学解转换成实际问题的解决方案。</w:t>
      </w:r>
    </w:p>
    <w:p w:rsidR="000E4AFD" w:rsidRPr="000E4AFD" w:rsidRDefault="000E4AFD" w:rsidP="00F71504">
      <w:pPr>
        <w:widowControl/>
        <w:spacing w:beforeLines="50" w:before="156"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/>
          <w:kern w:val="0"/>
          <w:sz w:val="24"/>
          <w:szCs w:val="24"/>
        </w:rPr>
        <w:t>3、素质目标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1）具有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严谨细致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的品质：在问题的解决过程中，考虑问题要具有全面性，严谨性，在计算过程中时刻要细心，切勿粗心大意；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2）具有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交流和沟通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的素质：在小组讨论活动，学生能做到积极交流和沟通，能积极发表自己的意见；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3）具有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自主学习、团结协作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的品质：课堂上讨论组内学生互相帮助、共同探讨所遇的问题；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4）具有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主动探索，勇于发现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的科学精神：引导学生为主，激发学生主动学习的欲望，并能够将知识迁移到其他问题中。</w:t>
      </w:r>
    </w:p>
    <w:p w:rsidR="000E4AFD" w:rsidRPr="000E4AFD" w:rsidRDefault="000E4AFD" w:rsidP="00F71504">
      <w:pPr>
        <w:widowControl/>
        <w:spacing w:beforeLines="50" w:before="156"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 w:hint="eastAsia"/>
          <w:kern w:val="0"/>
          <w:sz w:val="24"/>
          <w:szCs w:val="24"/>
        </w:rPr>
        <w:t>（四）参考学时</w:t>
      </w:r>
    </w:p>
    <w:p w:rsidR="000E4AFD" w:rsidRPr="000E4AFD" w:rsidRDefault="000E4AFD" w:rsidP="00F71504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总学时：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16</w:t>
      </w: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学时</w:t>
      </w:r>
    </w:p>
    <w:p w:rsidR="000E4AFD" w:rsidRPr="000E4AFD" w:rsidRDefault="000E4AFD" w:rsidP="00F71504">
      <w:pPr>
        <w:widowControl/>
        <w:spacing w:beforeLines="50" w:before="156"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 w:hint="eastAsia"/>
          <w:kern w:val="0"/>
          <w:sz w:val="24"/>
          <w:szCs w:val="24"/>
        </w:rPr>
        <w:t>（五）课程学分</w:t>
      </w:r>
    </w:p>
    <w:p w:rsidR="000E4AFD" w:rsidRPr="000E4AFD" w:rsidRDefault="000E4AFD" w:rsidP="00F71504">
      <w:pPr>
        <w:widowControl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总学分：</w:t>
      </w:r>
      <w:r w:rsidRPr="000E4AFD">
        <w:rPr>
          <w:rFonts w:ascii="宋体" w:eastAsia="宋体" w:hAnsi="宋体" w:cs="宋体"/>
          <w:kern w:val="0"/>
          <w:sz w:val="24"/>
          <w:szCs w:val="24"/>
        </w:rPr>
        <w:t>1</w:t>
      </w: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学分</w:t>
      </w:r>
    </w:p>
    <w:p w:rsidR="000E4AFD" w:rsidRPr="000E4AFD" w:rsidRDefault="000E4AFD" w:rsidP="00F71504">
      <w:pPr>
        <w:widowControl/>
        <w:spacing w:beforeLines="50" w:before="156" w:afterLines="50" w:after="156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/>
          <w:kern w:val="0"/>
          <w:sz w:val="24"/>
          <w:szCs w:val="24"/>
        </w:rPr>
        <w:t> </w:t>
      </w:r>
      <w:r w:rsidRPr="000E4AFD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F71504" w:rsidRPr="00F71504"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Pr="000E4AFD">
        <w:rPr>
          <w:rFonts w:ascii="宋体" w:eastAsia="宋体" w:hAnsi="宋体" w:cs="宋体" w:hint="eastAsia"/>
          <w:kern w:val="0"/>
          <w:sz w:val="24"/>
          <w:szCs w:val="24"/>
        </w:rPr>
        <w:t>）课程学习内容及学时分配（课程进度）</w:t>
      </w:r>
    </w:p>
    <w:p w:rsidR="000E4AFD" w:rsidRPr="000E4AFD" w:rsidRDefault="000E4AFD" w:rsidP="00896B6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 w:hint="eastAsia"/>
          <w:b/>
          <w:bCs/>
          <w:kern w:val="0"/>
          <w:szCs w:val="21"/>
        </w:rPr>
        <w:t>表1 《高等数学》课程教学内容与教学要求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806"/>
        <w:gridCol w:w="5313"/>
        <w:gridCol w:w="851"/>
        <w:gridCol w:w="646"/>
      </w:tblGrid>
      <w:tr w:rsidR="001430C6" w:rsidRPr="000E4AFD" w:rsidTr="001430C6">
        <w:trPr>
          <w:cantSplit/>
          <w:trHeight w:val="585"/>
          <w:tblCellSpacing w:w="15" w:type="dxa"/>
        </w:trPr>
        <w:tc>
          <w:tcPr>
            <w:tcW w:w="6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教学项目</w:t>
            </w:r>
          </w:p>
        </w:tc>
        <w:tc>
          <w:tcPr>
            <w:tcW w:w="528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教学内容与教学要求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活动设计建议</w:t>
            </w:r>
          </w:p>
        </w:tc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B934FF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课时</w:t>
            </w:r>
          </w:p>
        </w:tc>
      </w:tr>
      <w:tr w:rsidR="001430C6" w:rsidRPr="000E4AFD" w:rsidTr="001430C6">
        <w:trPr>
          <w:cantSplit/>
          <w:trHeight w:val="705"/>
          <w:tblCellSpacing w:w="15" w:type="dxa"/>
        </w:trPr>
        <w:tc>
          <w:tcPr>
            <w:tcW w:w="6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第一章</w:t>
            </w:r>
          </w:p>
        </w:tc>
        <w:tc>
          <w:tcPr>
            <w:tcW w:w="7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函数与极限</w:t>
            </w:r>
          </w:p>
        </w:tc>
        <w:tc>
          <w:tcPr>
            <w:tcW w:w="528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430C6" w:rsidRPr="000E4AFD" w:rsidRDefault="001430C6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1.理解函数、复合函数、反函数、极限、连续的概念；</w:t>
            </w:r>
          </w:p>
          <w:p w:rsidR="001430C6" w:rsidRDefault="001430C6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2.了解函数的性质，掌握基本初等函数的性质及其图形；</w:t>
            </w:r>
          </w:p>
          <w:p w:rsidR="001430C6" w:rsidRPr="000E4AFD" w:rsidRDefault="001430C6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3.会建立简单实际问题中的函数关系式；</w:t>
            </w:r>
          </w:p>
          <w:p w:rsidR="001430C6" w:rsidRPr="000E4AFD" w:rsidRDefault="001430C6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4.掌握极限四则运算法则，了解两个极限存在准则，会用两个重要极限求极限；</w:t>
            </w:r>
          </w:p>
          <w:p w:rsidR="001430C6" w:rsidRPr="000E4AFD" w:rsidRDefault="001430C6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5.了解无穷小、无穷大，以及无穷小阶的概念，会用等价无穷小求极限；</w:t>
            </w:r>
          </w:p>
          <w:p w:rsidR="001430C6" w:rsidRPr="000E4AFD" w:rsidRDefault="001430C6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6.理解函数在一点连续的概念，了解间断点的概念，并会判别间断点的类型；</w:t>
            </w:r>
          </w:p>
          <w:p w:rsidR="000E4AFD" w:rsidRPr="000E4AFD" w:rsidRDefault="001430C6" w:rsidP="001430C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7.了解初等函数的连续性和闭区间上连续函数的性质。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讲授、图形、练习</w:t>
            </w:r>
          </w:p>
        </w:tc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430C6" w:rsidRPr="000E4AFD" w:rsidTr="001430C6">
        <w:trPr>
          <w:cantSplit/>
          <w:trHeight w:val="585"/>
          <w:tblCellSpacing w:w="15" w:type="dxa"/>
        </w:trPr>
        <w:tc>
          <w:tcPr>
            <w:tcW w:w="6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lastRenderedPageBreak/>
              <w:t>第二章</w:t>
            </w:r>
          </w:p>
        </w:tc>
        <w:tc>
          <w:tcPr>
            <w:tcW w:w="7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导数与微分</w:t>
            </w:r>
          </w:p>
        </w:tc>
        <w:tc>
          <w:tcPr>
            <w:tcW w:w="528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1.理解导数和微分的概念，理解导数的几何意义及函数的可导性与连续性之间的关系，会用导数描述一些物理量；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2.掌握导数的四则运算法则和复合函数的求导法，掌握基本初等函数的导数公式；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3.了解微分的四则运算法则和一阶微分形式的不变性；了解高阶导数的概念，掌握初等函数一阶、二阶导数的求法；4.会求隐函数和参数式所确定的函数一阶、二阶导数。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讲授、图形、练习</w:t>
            </w:r>
          </w:p>
        </w:tc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430C6" w:rsidRPr="000E4AFD" w:rsidTr="001430C6">
        <w:trPr>
          <w:cantSplit/>
          <w:trHeight w:val="585"/>
          <w:tblCellSpacing w:w="15" w:type="dxa"/>
        </w:trPr>
        <w:tc>
          <w:tcPr>
            <w:tcW w:w="6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第三章</w:t>
            </w:r>
          </w:p>
        </w:tc>
        <w:tc>
          <w:tcPr>
            <w:tcW w:w="7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微分中值定理与导数的应用</w:t>
            </w:r>
          </w:p>
        </w:tc>
        <w:tc>
          <w:tcPr>
            <w:tcW w:w="528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1.理解罗尔定理和拉格朗日定理；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2.理解函数的极值概念，并掌握用导数判断函数的单调性和极值的方法，会求解较简单的最值应用问题；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3.会用导数判断函数的凹凸性，会求拐点；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4.解曲率和曲率半径的概念。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讲授、图形、练习</w:t>
            </w:r>
          </w:p>
        </w:tc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430C6" w:rsidRPr="000E4AFD" w:rsidTr="001430C6">
        <w:trPr>
          <w:cantSplit/>
          <w:trHeight w:val="585"/>
          <w:tblCellSpacing w:w="15" w:type="dxa"/>
        </w:trPr>
        <w:tc>
          <w:tcPr>
            <w:tcW w:w="6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第四章</w:t>
            </w:r>
          </w:p>
        </w:tc>
        <w:tc>
          <w:tcPr>
            <w:tcW w:w="7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不定积分</w:t>
            </w:r>
          </w:p>
        </w:tc>
        <w:tc>
          <w:tcPr>
            <w:tcW w:w="528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1.理解不定积分的概念及性质；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2.掌握不定积分的基本公式、换元法和分部积分法；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3.会求简单的有理函数的积分。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讲授、练习</w:t>
            </w:r>
          </w:p>
        </w:tc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430C6" w:rsidRPr="000E4AFD" w:rsidTr="001430C6">
        <w:trPr>
          <w:cantSplit/>
          <w:trHeight w:val="585"/>
          <w:tblCellSpacing w:w="15" w:type="dxa"/>
        </w:trPr>
        <w:tc>
          <w:tcPr>
            <w:tcW w:w="6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第五章</w:t>
            </w:r>
          </w:p>
        </w:tc>
        <w:tc>
          <w:tcPr>
            <w:tcW w:w="7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定积分</w:t>
            </w:r>
          </w:p>
        </w:tc>
        <w:tc>
          <w:tcPr>
            <w:tcW w:w="528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1.理解定积分的概念，了解定积分的性质；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2.理解变上限的积分作为其上限的函数及其求导定理；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3.掌握牛顿-莱布尼兹公式；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4.掌握定积分的计算方法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讲授、图形、练习</w:t>
            </w:r>
          </w:p>
        </w:tc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430C6" w:rsidRPr="000E4AFD" w:rsidTr="001430C6">
        <w:trPr>
          <w:cantSplit/>
          <w:trHeight w:val="585"/>
          <w:tblCellSpacing w:w="15" w:type="dxa"/>
        </w:trPr>
        <w:tc>
          <w:tcPr>
            <w:tcW w:w="6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第六章</w:t>
            </w:r>
          </w:p>
        </w:tc>
        <w:tc>
          <w:tcPr>
            <w:tcW w:w="7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定积分的应用</w:t>
            </w:r>
          </w:p>
        </w:tc>
        <w:tc>
          <w:tcPr>
            <w:tcW w:w="528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掌握用定积分表达一些几何量与物理量的方法。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讲授、图形、练习</w:t>
            </w:r>
          </w:p>
        </w:tc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430C6" w:rsidRPr="000E4AFD" w:rsidTr="001430C6">
        <w:trPr>
          <w:cantSplit/>
          <w:trHeight w:val="585"/>
          <w:tblCellSpacing w:w="15" w:type="dxa"/>
        </w:trPr>
        <w:tc>
          <w:tcPr>
            <w:tcW w:w="6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第七章</w:t>
            </w:r>
          </w:p>
        </w:tc>
        <w:tc>
          <w:tcPr>
            <w:tcW w:w="7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常微分方程</w:t>
            </w:r>
          </w:p>
        </w:tc>
        <w:tc>
          <w:tcPr>
            <w:tcW w:w="528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1.了解微分方程、解、通解、初始条件和特解等概念；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2.掌握可分离变量的微分方程及一阶线性方程的解法；</w:t>
            </w:r>
          </w:p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3.会解齐次方程并从中领会用变量代换求解方程的思想；4.理解二阶线性微分方程解的结构，会求二阶常系数齐次线性微分方程的解。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4AFD" w:rsidRPr="000E4AFD" w:rsidRDefault="000E4AFD" w:rsidP="001430C6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0E4AFD">
              <w:rPr>
                <w:rFonts w:ascii="仿宋_GB2312" w:eastAsia="仿宋_GB2312" w:hAnsi="宋体" w:cs="宋体"/>
                <w:kern w:val="0"/>
                <w:szCs w:val="21"/>
              </w:rPr>
              <w:t>讲授、图形、练习</w:t>
            </w:r>
          </w:p>
        </w:tc>
        <w:tc>
          <w:tcPr>
            <w:tcW w:w="6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B934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</w:tbl>
    <w:p w:rsidR="000E4AFD" w:rsidRPr="000E4AFD" w:rsidRDefault="000E4AFD" w:rsidP="00EB6187">
      <w:pPr>
        <w:widowControl/>
        <w:spacing w:beforeLines="50" w:before="156"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 w:hint="eastAsia"/>
          <w:kern w:val="0"/>
          <w:sz w:val="24"/>
          <w:szCs w:val="24"/>
        </w:rPr>
        <w:t>（八）教学建议</w:t>
      </w:r>
    </w:p>
    <w:p w:rsidR="000E4AFD" w:rsidRPr="000E4AFD" w:rsidRDefault="000E4AFD" w:rsidP="00896B6E">
      <w:pPr>
        <w:widowControl/>
        <w:spacing w:beforeLines="50" w:before="156"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/>
          <w:kern w:val="0"/>
          <w:sz w:val="24"/>
          <w:szCs w:val="24"/>
        </w:rPr>
        <w:t>1、教学方式</w:t>
      </w:r>
    </w:p>
    <w:p w:rsidR="000E4AFD" w:rsidRPr="000E4AFD" w:rsidRDefault="000E4AFD" w:rsidP="00896B6E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教学方式以课堂教学为主，包括习题课，必要时进行课堂讨论。在教学安排上，对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“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高等数学</w:t>
      </w: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方法与提升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”</w:t>
      </w:r>
      <w:r w:rsidRPr="000E4AFD">
        <w:rPr>
          <w:rFonts w:ascii="仿宋_GB2312" w:eastAsia="仿宋_GB2312" w:hAnsi="宋体" w:cs="宋体"/>
          <w:kern w:val="0"/>
          <w:sz w:val="24"/>
          <w:szCs w:val="24"/>
        </w:rPr>
        <w:t>教学内容，按照课程基本要求，</w:t>
      </w: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加大基础训练；在教学内容的组织上，增大课堂信息量，加强习题课和讨论课，培养学生的自学能力和创新意识，提高学生的数学素质。</w:t>
      </w:r>
    </w:p>
    <w:p w:rsidR="000E4AFD" w:rsidRPr="000E4AFD" w:rsidRDefault="000E4AFD" w:rsidP="00896B6E">
      <w:pPr>
        <w:widowControl/>
        <w:spacing w:beforeLines="50" w:before="156"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/>
          <w:kern w:val="0"/>
          <w:sz w:val="24"/>
          <w:szCs w:val="24"/>
        </w:rPr>
        <w:t>2、评价方法</w:t>
      </w:r>
    </w:p>
    <w:p w:rsidR="000E4AFD" w:rsidRPr="000E4AFD" w:rsidRDefault="000E4AFD" w:rsidP="00896B6E">
      <w:pPr>
        <w:widowControl/>
        <w:ind w:firstLine="556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本课程关注学生平时的学习，注重过程监控</w:t>
      </w:r>
      <w:r w:rsidR="00896B6E">
        <w:rPr>
          <w:rFonts w:ascii="仿宋_GB2312" w:eastAsia="仿宋_GB2312" w:hAnsi="宋体" w:cs="宋体" w:hint="eastAsia"/>
          <w:kern w:val="0"/>
          <w:sz w:val="24"/>
          <w:szCs w:val="24"/>
        </w:rPr>
        <w:t>和竞赛成绩</w:t>
      </w:r>
      <w:r w:rsidRPr="000E4AFD">
        <w:rPr>
          <w:rFonts w:ascii="仿宋_GB2312" w:eastAsia="仿宋_GB2312" w:hAnsi="宋体" w:cs="宋体" w:hint="eastAsia"/>
          <w:kern w:val="0"/>
          <w:sz w:val="24"/>
          <w:szCs w:val="24"/>
        </w:rPr>
        <w:t>结合对学生评价。</w:t>
      </w:r>
    </w:p>
    <w:p w:rsidR="000E4AFD" w:rsidRPr="000E4AFD" w:rsidRDefault="000E4AFD" w:rsidP="00896B6E">
      <w:pPr>
        <w:widowControl/>
        <w:spacing w:beforeLines="50" w:before="156" w:afterLines="50" w:after="156"/>
        <w:ind w:firstLine="5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/>
          <w:kern w:val="0"/>
          <w:sz w:val="24"/>
          <w:szCs w:val="24"/>
        </w:rPr>
        <w:t>3</w:t>
      </w:r>
      <w:r w:rsidRPr="000E4AFD">
        <w:rPr>
          <w:rFonts w:ascii="宋体" w:eastAsia="宋体" w:hAnsi="宋体" w:cs="宋体" w:hint="eastAsia"/>
          <w:kern w:val="0"/>
          <w:sz w:val="24"/>
          <w:szCs w:val="24"/>
        </w:rPr>
        <w:t>、参考教材</w:t>
      </w:r>
    </w:p>
    <w:p w:rsidR="000E4AFD" w:rsidRPr="000E4AFD" w:rsidRDefault="000E4AFD" w:rsidP="000E4AFD">
      <w:pPr>
        <w:widowControl/>
        <w:spacing w:before="100" w:beforeAutospacing="1" w:after="100" w:afterAutospacing="1"/>
        <w:ind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E4AFD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表2 《高等数学方法与提升》教材</w:t>
      </w:r>
    </w:p>
    <w:tbl>
      <w:tblPr>
        <w:tblW w:w="85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2124"/>
        <w:gridCol w:w="2124"/>
        <w:gridCol w:w="2149"/>
      </w:tblGrid>
      <w:tr w:rsidR="00896B6E" w:rsidRPr="000E4AFD" w:rsidTr="00896B6E">
        <w:trPr>
          <w:trHeight w:val="435"/>
          <w:tblCellSpacing w:w="15" w:type="dxa"/>
        </w:trPr>
        <w:tc>
          <w:tcPr>
            <w:tcW w:w="20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高等数学习题精选精解</w:t>
            </w:r>
          </w:p>
        </w:tc>
        <w:tc>
          <w:tcPr>
            <w:tcW w:w="20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896B6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张天德 </w:t>
            </w:r>
            <w:r w:rsidR="00896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范洪军</w:t>
            </w: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山东科学</w:t>
            </w:r>
            <w:r w:rsidR="00896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</w:t>
            </w: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1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6B55C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="00896B6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6B55C6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896B6E">
              <w:rPr>
                <w:rFonts w:ascii="宋体" w:eastAsia="宋体" w:hAnsi="宋体" w:cs="宋体"/>
                <w:kern w:val="0"/>
                <w:sz w:val="24"/>
                <w:szCs w:val="24"/>
              </w:rPr>
              <w:t>.3</w:t>
            </w:r>
          </w:p>
        </w:tc>
      </w:tr>
      <w:tr w:rsidR="00896B6E" w:rsidRPr="000E4AFD" w:rsidTr="00896B6E">
        <w:trPr>
          <w:trHeight w:val="435"/>
          <w:tblCellSpacing w:w="15" w:type="dxa"/>
        </w:trPr>
        <w:tc>
          <w:tcPr>
            <w:tcW w:w="20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20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896B6E" w:rsidP="000E4A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骈俊生 黄国建</w:t>
            </w:r>
          </w:p>
        </w:tc>
        <w:tc>
          <w:tcPr>
            <w:tcW w:w="20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896B6E" w:rsidP="000E4A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21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6B55C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="00896B6E">
              <w:rPr>
                <w:rFonts w:ascii="宋体" w:eastAsia="宋体" w:hAnsi="宋体" w:cs="宋体"/>
                <w:kern w:val="0"/>
                <w:sz w:val="24"/>
                <w:szCs w:val="24"/>
              </w:rPr>
              <w:t>23.</w:t>
            </w:r>
            <w:r w:rsidR="006B55C6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896B6E" w:rsidRPr="000E4AFD" w:rsidTr="00896B6E">
        <w:trPr>
          <w:trHeight w:val="435"/>
          <w:tblCellSpacing w:w="15" w:type="dxa"/>
        </w:trPr>
        <w:tc>
          <w:tcPr>
            <w:tcW w:w="20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896B6E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数学模型</w:t>
            </w:r>
          </w:p>
        </w:tc>
        <w:tc>
          <w:tcPr>
            <w:tcW w:w="20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姜启源</w:t>
            </w:r>
          </w:p>
        </w:tc>
        <w:tc>
          <w:tcPr>
            <w:tcW w:w="20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0E4AFD" w:rsidP="000E4A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高等教育出版社</w:t>
            </w:r>
          </w:p>
        </w:tc>
        <w:tc>
          <w:tcPr>
            <w:tcW w:w="21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4AFD" w:rsidRPr="000E4AFD" w:rsidRDefault="00896B6E" w:rsidP="000E4AF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2018</w:t>
            </w:r>
            <w:r w:rsidR="000E4AFD" w:rsidRPr="000E4AFD">
              <w:rPr>
                <w:rFonts w:ascii="宋体" w:eastAsia="宋体" w:hAnsi="宋体" w:cs="宋体"/>
                <w:kern w:val="0"/>
                <w:sz w:val="24"/>
                <w:szCs w:val="24"/>
              </w:rPr>
              <w:t>.5</w:t>
            </w:r>
          </w:p>
        </w:tc>
      </w:tr>
    </w:tbl>
    <w:p w:rsidR="00413849" w:rsidRDefault="00413849">
      <w:bookmarkStart w:id="0" w:name="_GoBack"/>
      <w:bookmarkEnd w:id="0"/>
    </w:p>
    <w:sectPr w:rsidR="0041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FD"/>
    <w:rsid w:val="000E4AFD"/>
    <w:rsid w:val="001430C6"/>
    <w:rsid w:val="002A2B5D"/>
    <w:rsid w:val="00413849"/>
    <w:rsid w:val="006B55C6"/>
    <w:rsid w:val="00896B6E"/>
    <w:rsid w:val="00B934FF"/>
    <w:rsid w:val="00EB6187"/>
    <w:rsid w:val="00F7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A43F"/>
  <w15:chartTrackingRefBased/>
  <w15:docId w15:val="{2F5DF196-C2AB-439C-BD2C-3F600994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2025-11-10T06:06:00Z</dcterms:created>
  <dcterms:modified xsi:type="dcterms:W3CDTF">2025-11-10T06:51:00Z</dcterms:modified>
</cp:coreProperties>
</file>