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92174">
      <w:pPr>
        <w:pStyle w:val="2"/>
        <w:jc w:val="center"/>
        <w:rPr>
          <w:kern w:val="2"/>
          <w:sz w:val="36"/>
          <w:szCs w:val="22"/>
        </w:rPr>
      </w:pPr>
      <w:r>
        <w:rPr>
          <w:b/>
          <w:strike w:val="0"/>
          <w:color w:val="000000"/>
          <w:kern w:val="2"/>
          <w:sz w:val="36"/>
          <w:szCs w:val="22"/>
        </w:rPr>
        <w:t>威海华夏城景区讲解</w:t>
      </w:r>
    </w:p>
    <w:p w14:paraId="368E74DC">
      <w:pPr>
        <w:jc w:val="center"/>
        <w:rPr>
          <w:b/>
          <w:strike w:val="0"/>
          <w:color w:val="000000"/>
          <w:kern w:val="2"/>
          <w:sz w:val="36"/>
          <w:szCs w:val="22"/>
        </w:rPr>
      </w:pPr>
    </w:p>
    <w:p w14:paraId="24EAD054">
      <w:pPr>
        <w:jc w:val="left"/>
        <w:rPr>
          <w:b/>
          <w:strike w:val="0"/>
          <w:color w:val="FF0200"/>
          <w:kern w:val="2"/>
          <w:sz w:val="20"/>
          <w:szCs w:val="22"/>
        </w:rPr>
      </w:pPr>
      <w:r>
        <w:rPr>
          <w:b/>
          <w:strike w:val="0"/>
          <w:color w:val="FF0200"/>
          <w:kern w:val="2"/>
          <w:sz w:val="20"/>
          <w:szCs w:val="22"/>
        </w:rPr>
        <w:t>威海华夏城景区</w:t>
      </w:r>
    </w:p>
    <w:p w14:paraId="692EC75D">
      <w:pPr>
        <w:jc w:val="both"/>
        <w:rPr>
          <w:b/>
          <w:bCs/>
          <w:i w:val="0"/>
          <w:color w:val="000000"/>
          <w:kern w:val="2"/>
          <w:sz w:val="20"/>
          <w:szCs w:val="48"/>
        </w:rPr>
      </w:pPr>
      <w:r>
        <w:drawing>
          <wp:inline distT="0" distB="0" distL="0" distR="0">
            <wp:extent cx="5760085" cy="378206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6"/>
                    <a:stretch>
                      <a:fillRect/>
                    </a:stretch>
                  </pic:blipFill>
                  <pic:spPr>
                    <a:xfrm>
                      <a:off x="0" y="0"/>
                      <a:ext cx="5760085" cy="3782124"/>
                    </a:xfrm>
                    <a:prstGeom prst="rect">
                      <a:avLst/>
                    </a:prstGeom>
                  </pic:spPr>
                </pic:pic>
              </a:graphicData>
            </a:graphic>
          </wp:inline>
        </w:drawing>
      </w:r>
      <w:r>
        <w:t xml:space="preserve">           </w:t>
      </w:r>
    </w:p>
    <w:p w14:paraId="0F7402A7">
      <w:pPr>
        <w:jc w:val="both"/>
        <w:rPr>
          <w:b/>
          <w:bCs/>
          <w:i w:val="0"/>
          <w:color w:val="000000"/>
          <w:kern w:val="2"/>
          <w:sz w:val="20"/>
          <w:szCs w:val="48"/>
        </w:rPr>
      </w:pPr>
      <w:r>
        <w:t xml:space="preserve">              </w:t>
      </w:r>
      <w:r>
        <w:rPr>
          <w:b/>
          <w:i w:val="0"/>
          <w:color w:val="000000"/>
          <w:sz w:val="20"/>
        </w:rPr>
        <w:t>景点名称：威海华夏城景区概况</w:t>
      </w:r>
    </w:p>
    <w:p w14:paraId="2B1F6C72">
      <w:pPr>
        <w:jc w:val="center"/>
        <w:rPr>
          <w:b w:val="0"/>
          <w:bCs/>
          <w:i w:val="0"/>
          <w:color w:val="000000"/>
          <w:kern w:val="2"/>
          <w:sz w:val="20"/>
          <w:szCs w:val="48"/>
        </w:rPr>
      </w:pPr>
      <w:r>
        <w:rPr>
          <w:b w:val="0"/>
          <w:bCs/>
          <w:i w:val="0"/>
          <w:color w:val="000000"/>
          <w:kern w:val="2"/>
          <w:sz w:val="20"/>
          <w:szCs w:val="48"/>
        </w:rPr>
        <w:t>景区导览图</w:t>
      </w:r>
    </w:p>
    <w:p w14:paraId="0459F895">
      <w:r>
        <w:drawing>
          <wp:inline distT="0" distB="0" distL="0" distR="0">
            <wp:extent cx="5476240" cy="896366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7"/>
                    <a:stretch>
                      <a:fillRect/>
                    </a:stretch>
                  </pic:blipFill>
                  <pic:spPr>
                    <a:xfrm>
                      <a:off x="0" y="0"/>
                      <a:ext cx="5476603" cy="8963660"/>
                    </a:xfrm>
                    <a:prstGeom prst="rect">
                      <a:avLst/>
                    </a:prstGeom>
                  </pic:spPr>
                </pic:pic>
              </a:graphicData>
            </a:graphic>
          </wp:inline>
        </w:drawing>
      </w:r>
      <w:r>
        <w:t xml:space="preserve">     </w:t>
      </w:r>
    </w:p>
    <w:p w14:paraId="2D216BC8">
      <w:pPr>
        <w:rPr>
          <w:bCs/>
          <w:kern w:val="2"/>
          <w:sz w:val="20"/>
          <w:szCs w:val="48"/>
        </w:rPr>
      </w:pPr>
      <w:r>
        <w:rPr>
          <w:rFonts w:hint="eastAsia"/>
          <w:sz w:val="20"/>
          <w:lang w:val="en-US" w:eastAsia="zh-CN"/>
        </w:rPr>
        <w:t>游客朋友</w:t>
      </w:r>
      <w:bookmarkStart w:id="0" w:name="_GoBack"/>
      <w:bookmarkEnd w:id="0"/>
      <w:r>
        <w:rPr>
          <w:rFonts w:hint="eastAsia"/>
          <w:sz w:val="20"/>
          <w:lang w:val="en-US" w:eastAsia="zh-CN"/>
        </w:rPr>
        <w:t>们：</w:t>
      </w:r>
      <w:r>
        <w:rPr>
          <w:sz w:val="20"/>
        </w:rPr>
        <w:t>大家好！</w:t>
      </w:r>
      <w:r>
        <w:rPr>
          <w:rFonts w:hint="eastAsia"/>
          <w:sz w:val="20"/>
          <w:lang w:val="en-US" w:eastAsia="zh-CN"/>
        </w:rPr>
        <w:t>欢迎来到</w:t>
      </w:r>
      <w:r>
        <w:rPr>
          <w:sz w:val="20"/>
        </w:rPr>
        <w:t>华夏城景区。景区位于威海市环翠区龙山脚下，2017年被评为国家5A级景区，是华夏文旅集团在修复威海龙山44处矿坑的基础上打造的人文景观，景区经过多年发展已逐步成为城市文化旅游综合体。威海华夏城景区共包含生态景区、会跑的实景演艺--《神游传奇》秀以及威海神游海洋世界三大板块。其中威海生态景区为废墟矿坑上崛起的山体景区,修复后的华夏城景区充分注入华夏千年传统文化、胶东特色民俗文化等元素符号，人文景观资源丰富，意境优美。会跑的实景演艺一《神游传奇》秀，是华夏城景区的灵魂之作，根植于中华优秀传统文化与地域特色文化。神游海洋世界刷新了国内其他海洋馆单纯动物观赏的单调展现方式,创造性融入胶东民俗文化元素。</w:t>
      </w:r>
    </w:p>
    <w:p w14:paraId="0ADB1531">
      <w:pPr>
        <w:rPr>
          <w:bCs/>
          <w:color w:val="333333"/>
          <w:kern w:val="2"/>
          <w:sz w:val="20"/>
          <w:szCs w:val="48"/>
        </w:rPr>
      </w:pPr>
    </w:p>
    <w:p w14:paraId="094C3F70">
      <w:pPr>
        <w:rPr>
          <w:bCs/>
          <w:color w:val="000000"/>
          <w:kern w:val="2"/>
          <w:szCs w:val="48"/>
        </w:rPr>
      </w:pPr>
      <w:r>
        <w:rPr>
          <w:b/>
          <w:bCs/>
          <w:color w:val="000000"/>
          <w:kern w:val="2"/>
          <w:szCs w:val="48"/>
        </w:rPr>
        <w:t xml:space="preserve">                 景点名称：华夏第一牌楼</w:t>
      </w:r>
    </w:p>
    <w:p w14:paraId="366C31E5">
      <w:pPr>
        <w:jc w:val="center"/>
        <w:rPr>
          <w:bCs/>
          <w:kern w:val="2"/>
          <w:sz w:val="20"/>
          <w:szCs w:val="48"/>
        </w:rPr>
      </w:pPr>
      <w:r>
        <w:rPr>
          <w:b w:val="0"/>
          <w:bCs/>
          <w:kern w:val="2"/>
          <w:sz w:val="20"/>
          <w:szCs w:val="48"/>
        </w:rPr>
        <w:t>楼牌全景照</w:t>
      </w:r>
    </w:p>
    <w:p w14:paraId="10697B8D">
      <w:pPr>
        <w:rPr>
          <w:bCs/>
          <w:kern w:val="2"/>
          <w:sz w:val="20"/>
          <w:szCs w:val="48"/>
        </w:rPr>
      </w:pPr>
      <w:r>
        <w:drawing>
          <wp:inline distT="0" distB="0" distL="0" distR="0">
            <wp:extent cx="5760085" cy="323977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8"/>
                    <a:stretch>
                      <a:fillRect/>
                    </a:stretch>
                  </pic:blipFill>
                  <pic:spPr>
                    <a:xfrm>
                      <a:off x="0" y="0"/>
                      <a:ext cx="5760085" cy="3240047"/>
                    </a:xfrm>
                    <a:prstGeom prst="rect">
                      <a:avLst/>
                    </a:prstGeom>
                  </pic:spPr>
                </pic:pic>
              </a:graphicData>
            </a:graphic>
          </wp:inline>
        </w:drawing>
      </w:r>
      <w:r>
        <w:t xml:space="preserve">     </w:t>
      </w:r>
      <w:r>
        <w:rPr>
          <w:sz w:val="20"/>
        </w:rPr>
        <w:t>华夏第一牌楼是在采石场修复的遗址上根据地势打造而成，是威海华夏城景区的标志性景点，也是景区的步行入园通道口。牌楼为仿明清风格，坐西朝东，为五间六柱式牌楼。整个牌楼跨度86米，高21米，顶部盖有琉璃瓦。牌楼中间为大，两边附以四栋小牌楼，呈阶梯状向两边自然下藏，流露出中国传统文化中的谦虚、内敛的特有品性。牌楼正中牌匾上悬挂“华夏城”牌匾，柱子上题有三幅对联，主联是“神州九万里厚德载物，华夏五千年自强不息。”对联书写笔势飞动、大气磅礴，充分表现华夏儿女自强不息的奋斗精神。对联由著名词作家曲波撰稿，华夏文旅集团董事长夏春亭先生题写。牌楼前有 50级花岗岩石梯，级长60米，共分三层，寓意连升三级。华夏第一牌楼规模之大，世所罕见;景色之美，秀绝古今。</w:t>
      </w:r>
    </w:p>
    <w:p w14:paraId="6B98418A">
      <w:pPr>
        <w:rPr>
          <w:bCs/>
          <w:color w:val="333333"/>
          <w:kern w:val="2"/>
          <w:sz w:val="20"/>
          <w:szCs w:val="48"/>
        </w:rPr>
      </w:pPr>
    </w:p>
    <w:p w14:paraId="25180706">
      <w:pPr>
        <w:jc w:val="center"/>
        <w:rPr>
          <w:b/>
          <w:bCs/>
          <w:color w:val="000000"/>
          <w:kern w:val="2"/>
          <w:sz w:val="20"/>
          <w:szCs w:val="48"/>
        </w:rPr>
      </w:pPr>
      <w:r>
        <w:rPr>
          <w:b/>
          <w:bCs/>
          <w:color w:val="000000"/>
          <w:kern w:val="2"/>
          <w:sz w:val="20"/>
          <w:szCs w:val="48"/>
        </w:rPr>
        <w:t>景点名称：胶东民俗园</w:t>
      </w:r>
    </w:p>
    <w:p w14:paraId="6B280D98">
      <w:pPr>
        <w:jc w:val="center"/>
        <w:rPr>
          <w:b w:val="0"/>
          <w:bCs/>
          <w:color w:val="000000"/>
          <w:kern w:val="2"/>
          <w:sz w:val="20"/>
          <w:szCs w:val="48"/>
        </w:rPr>
      </w:pPr>
      <w:r>
        <w:rPr>
          <w:b w:val="0"/>
          <w:bCs/>
          <w:color w:val="000000"/>
          <w:kern w:val="2"/>
          <w:sz w:val="20"/>
          <w:szCs w:val="48"/>
        </w:rPr>
        <w:t>胶东民俗园全景图</w:t>
      </w:r>
    </w:p>
    <w:p w14:paraId="661127AB">
      <w:pPr>
        <w:rPr>
          <w:bCs/>
          <w:kern w:val="2"/>
          <w:sz w:val="20"/>
          <w:szCs w:val="48"/>
        </w:rPr>
      </w:pPr>
      <w:r>
        <w:drawing>
          <wp:inline distT="0" distB="0" distL="0" distR="0">
            <wp:extent cx="5760085" cy="383794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9"/>
                    <a:stretch>
                      <a:fillRect/>
                    </a:stretch>
                  </pic:blipFill>
                  <pic:spPr>
                    <a:xfrm>
                      <a:off x="0" y="0"/>
                      <a:ext cx="5760085" cy="3838556"/>
                    </a:xfrm>
                    <a:prstGeom prst="rect">
                      <a:avLst/>
                    </a:prstGeom>
                  </pic:spPr>
                </pic:pic>
              </a:graphicData>
            </a:graphic>
          </wp:inline>
        </w:drawing>
      </w:r>
      <w:r>
        <w:t xml:space="preserve">      </w:t>
      </w:r>
      <w:r>
        <w:rPr>
          <w:sz w:val="20"/>
        </w:rPr>
        <w:t>胶东民俗园 是华夏城景区入园内游览的第一大景点，整体建筑风格吸收了南北古建筑的精华，既有北方的开朗大度，也有南方的细腻柔和。胶东民俗园(夏园)为四合院式建筑，共分为三层，这里生动展示了威海老百姓平时怎么生活、怎么结婚娶媳妇、怎么出海打鱼怎么向龙王祈祷风调雨顺等内容，充分体现了威海民俗文化的独特魅力。一楼主要展示私塾教育、秋麦夏收、建屋造房等场景，其中海草房已被列为国家非物质文化遗产。二楼展示了中国传统手工艺品虎头鞋虎头帽以及山东省省级非物质文化遗产花饽饽。三楼主要展示了胶东婚嫁习俗、出海祭祀习俗。</w:t>
      </w:r>
    </w:p>
    <w:p w14:paraId="413D95B4">
      <w:pPr>
        <w:rPr>
          <w:bCs/>
          <w:color w:val="333333"/>
          <w:kern w:val="2"/>
          <w:sz w:val="20"/>
          <w:szCs w:val="48"/>
        </w:rPr>
      </w:pPr>
    </w:p>
    <w:p w14:paraId="089FA6D4">
      <w:pPr>
        <w:jc w:val="center"/>
        <w:rPr>
          <w:b/>
          <w:bCs/>
          <w:color w:val="000000"/>
          <w:kern w:val="2"/>
          <w:sz w:val="20"/>
          <w:szCs w:val="48"/>
        </w:rPr>
      </w:pPr>
      <w:r>
        <w:rPr>
          <w:bCs/>
          <w:color w:val="333333"/>
          <w:kern w:val="2"/>
          <w:sz w:val="20"/>
          <w:szCs w:val="48"/>
        </w:rPr>
        <w:t xml:space="preserve"> </w:t>
      </w:r>
      <w:r>
        <w:rPr>
          <w:b/>
          <w:bCs/>
          <w:color w:val="000000"/>
          <w:kern w:val="2"/>
          <w:sz w:val="20"/>
          <w:szCs w:val="48"/>
        </w:rPr>
        <w:t>景点名称：文化谷</w:t>
      </w:r>
    </w:p>
    <w:p w14:paraId="0FF2B436">
      <w:pPr>
        <w:jc w:val="center"/>
        <w:rPr>
          <w:b w:val="0"/>
          <w:bCs/>
          <w:color w:val="000000"/>
          <w:kern w:val="2"/>
          <w:sz w:val="20"/>
          <w:szCs w:val="48"/>
        </w:rPr>
      </w:pPr>
      <w:r>
        <w:rPr>
          <w:b w:val="0"/>
          <w:bCs/>
          <w:color w:val="000000"/>
          <w:kern w:val="2"/>
          <w:sz w:val="20"/>
          <w:szCs w:val="48"/>
        </w:rPr>
        <w:t>标志性景点图</w:t>
      </w:r>
    </w:p>
    <w:p w14:paraId="760BCBDC">
      <w:pPr>
        <w:rPr>
          <w:bCs/>
          <w:kern w:val="2"/>
          <w:sz w:val="20"/>
          <w:szCs w:val="48"/>
        </w:rPr>
      </w:pPr>
      <w:r>
        <w:rPr>
          <w:sz w:val="20"/>
        </w:rPr>
        <w:drawing>
          <wp:inline distT="0" distB="0" distL="0" distR="0">
            <wp:extent cx="5760085" cy="3837940"/>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10"/>
                    <a:stretch>
                      <a:fillRect/>
                    </a:stretch>
                  </pic:blipFill>
                  <pic:spPr>
                    <a:xfrm>
                      <a:off x="0" y="0"/>
                      <a:ext cx="5760085" cy="3838556"/>
                    </a:xfrm>
                    <a:prstGeom prst="rect">
                      <a:avLst/>
                    </a:prstGeom>
                  </pic:spPr>
                </pic:pic>
              </a:graphicData>
            </a:graphic>
          </wp:inline>
        </w:drawing>
      </w:r>
      <w:r>
        <w:rPr>
          <w:sz w:val="20"/>
        </w:rPr>
        <w:t xml:space="preserve">      文化谷入口用朱漆题字，谷内打造仿石崖壁，崖壁上共篆刻有47处、30余位中国古今名人大家的书法字词，是华夏城景区中打造的集中展现中华传统书法文化的景点。</w:t>
      </w:r>
    </w:p>
    <w:p w14:paraId="6262A6F2">
      <w:pPr>
        <w:rPr>
          <w:bCs/>
          <w:color w:val="333333"/>
          <w:kern w:val="2"/>
          <w:sz w:val="20"/>
          <w:szCs w:val="48"/>
        </w:rPr>
      </w:pPr>
      <w:r>
        <w:rPr>
          <w:sz w:val="20"/>
        </w:rPr>
        <w:t>文化谷景点有两点精妙之处，一是这是在矿坑沟里打造的通道景点，此处因采石，山体开挖，高低不平，华夏城景区在修复的过程中依据原有的地势做成通道，将胶东特色民俗文化馆夏园与会跑的实景演艺《神游传奇》秀剧场贯通，蕴含着华夏儿女修复生态的决心与坚韧。二是这里石崖壁篆刻有中国古今名人字词，闲庭信步，名家们或行书、或草书、或篆书、或稽书可以感受到中国书法文化的博大精深。</w:t>
      </w:r>
    </w:p>
    <w:p w14:paraId="2E5C2D9E">
      <w:pPr>
        <w:rPr>
          <w:bCs/>
          <w:color w:val="333333"/>
          <w:kern w:val="2"/>
          <w:sz w:val="20"/>
          <w:szCs w:val="48"/>
        </w:rPr>
      </w:pPr>
    </w:p>
    <w:p w14:paraId="7C53DF1A">
      <w:pPr>
        <w:jc w:val="center"/>
        <w:rPr>
          <w:b/>
          <w:bCs/>
          <w:color w:val="000000"/>
          <w:kern w:val="2"/>
          <w:sz w:val="22"/>
          <w:szCs w:val="48"/>
        </w:rPr>
      </w:pPr>
      <w:r>
        <w:rPr>
          <w:b/>
          <w:bCs/>
          <w:color w:val="000000"/>
          <w:kern w:val="2"/>
          <w:sz w:val="22"/>
          <w:szCs w:val="48"/>
        </w:rPr>
        <w:t>景点名称：矿山小寨、矿坑遗址</w:t>
      </w:r>
    </w:p>
    <w:p w14:paraId="3E09E4CD">
      <w:pPr>
        <w:jc w:val="center"/>
        <w:rPr>
          <w:b w:val="0"/>
          <w:bCs/>
          <w:color w:val="000000"/>
          <w:kern w:val="2"/>
          <w:sz w:val="22"/>
          <w:szCs w:val="48"/>
        </w:rPr>
      </w:pPr>
      <w:r>
        <w:rPr>
          <w:b w:val="0"/>
          <w:bCs/>
          <w:color w:val="000000"/>
          <w:kern w:val="2"/>
          <w:sz w:val="22"/>
          <w:szCs w:val="48"/>
        </w:rPr>
        <w:t>标志性景点图</w:t>
      </w:r>
    </w:p>
    <w:p w14:paraId="2CACEB6B">
      <w:pPr>
        <w:rPr>
          <w:sz w:val="20"/>
        </w:rPr>
      </w:pPr>
      <w:r>
        <w:drawing>
          <wp:inline distT="0" distB="0" distL="0" distR="0">
            <wp:extent cx="5760085" cy="383794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11"/>
                    <a:stretch>
                      <a:fillRect/>
                    </a:stretch>
                  </pic:blipFill>
                  <pic:spPr>
                    <a:xfrm>
                      <a:off x="0" y="0"/>
                      <a:ext cx="5760085" cy="3838556"/>
                    </a:xfrm>
                    <a:prstGeom prst="rect">
                      <a:avLst/>
                    </a:prstGeom>
                  </pic:spPr>
                </pic:pic>
              </a:graphicData>
            </a:graphic>
          </wp:inline>
        </w:drawing>
      </w:r>
      <w:r>
        <w:drawing>
          <wp:inline distT="0" distB="0" distL="0" distR="0">
            <wp:extent cx="5760085" cy="383794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ic:nvPicPr>
                  <pic:blipFill>
                    <a:blip r:embed="rId12"/>
                    <a:stretch>
                      <a:fillRect/>
                    </a:stretch>
                  </pic:blipFill>
                  <pic:spPr>
                    <a:xfrm>
                      <a:off x="0" y="0"/>
                      <a:ext cx="5760085" cy="3838556"/>
                    </a:xfrm>
                    <a:prstGeom prst="rect">
                      <a:avLst/>
                    </a:prstGeom>
                  </pic:spPr>
                </pic:pic>
              </a:graphicData>
            </a:graphic>
          </wp:inline>
        </w:drawing>
      </w:r>
    </w:p>
    <w:p w14:paraId="09633546">
      <w:pPr>
        <w:rPr>
          <w:color w:val="333333"/>
          <w:kern w:val="2"/>
          <w:sz w:val="20"/>
          <w:szCs w:val="22"/>
        </w:rPr>
      </w:pPr>
      <w:r>
        <w:rPr>
          <w:sz w:val="20"/>
        </w:rPr>
        <w:t xml:space="preserve">     为了纪念景区的来之不易，华夏文旅集团专门在龙山花谷打造了矿山小塞和矿坑遗址，这里复原的是当年开山采石的旧貌。这个小工棚，就是当年采石工人们工作，居住的地方，条件是很艰苦的，而且飞沙走石，对身体健康和周围的环境影响都大。现在矿坑废墟已经是绿水青山，这个遗址的复原，充分体现了生态环保的重要意义。</w:t>
      </w:r>
    </w:p>
    <w:p w14:paraId="1C11A491">
      <w:pPr>
        <w:rPr>
          <w:color w:val="333333"/>
          <w:kern w:val="2"/>
          <w:sz w:val="20"/>
          <w:szCs w:val="22"/>
        </w:rPr>
      </w:pPr>
    </w:p>
    <w:p w14:paraId="14B5B729">
      <w:pPr>
        <w:rPr>
          <w:color w:val="000000"/>
        </w:rPr>
      </w:pPr>
      <w:r>
        <w:rPr>
          <w:kern w:val="2"/>
          <w:szCs w:val="22"/>
        </w:rPr>
        <w:t xml:space="preserve">                    </w:t>
      </w:r>
      <w:r>
        <w:rPr>
          <w:b/>
          <w:color w:val="000000"/>
          <w:kern w:val="2"/>
          <w:szCs w:val="22"/>
        </w:rPr>
        <w:t>景点名称：龙山花谷</w:t>
      </w:r>
    </w:p>
    <w:p w14:paraId="31CC4502">
      <w:pPr>
        <w:jc w:val="both"/>
        <w:rPr>
          <w:b w:val="0"/>
          <w:color w:val="000000"/>
          <w:kern w:val="2"/>
          <w:sz w:val="22"/>
          <w:szCs w:val="22"/>
        </w:rPr>
      </w:pPr>
      <w:r>
        <w:rPr>
          <w:b w:val="0"/>
          <w:color w:val="000000"/>
          <w:kern w:val="2"/>
          <w:sz w:val="22"/>
          <w:szCs w:val="22"/>
        </w:rPr>
        <w:t xml:space="preserve">                       龙山花谷景点图</w:t>
      </w:r>
    </w:p>
    <w:p w14:paraId="2BF428A9">
      <w:pPr>
        <w:rPr>
          <w:b w:val="0"/>
          <w:color w:val="000000"/>
          <w:kern w:val="2"/>
          <w:sz w:val="20"/>
          <w:szCs w:val="22"/>
        </w:rPr>
      </w:pPr>
      <w:r>
        <w:rPr>
          <w:sz w:val="20"/>
        </w:rPr>
        <w:drawing>
          <wp:inline distT="0" distB="0" distL="0" distR="0">
            <wp:extent cx="5760085" cy="323977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ic:nvPicPr>
                  <pic:blipFill>
                    <a:blip r:embed="rId13"/>
                    <a:stretch>
                      <a:fillRect/>
                    </a:stretch>
                  </pic:blipFill>
                  <pic:spPr>
                    <a:xfrm>
                      <a:off x="0" y="0"/>
                      <a:ext cx="5760085" cy="3240047"/>
                    </a:xfrm>
                    <a:prstGeom prst="rect">
                      <a:avLst/>
                    </a:prstGeom>
                  </pic:spPr>
                </pic:pic>
              </a:graphicData>
            </a:graphic>
          </wp:inline>
        </w:drawing>
      </w:r>
      <w:r>
        <w:rPr>
          <w:sz w:val="20"/>
        </w:rPr>
        <w:t xml:space="preserve">      华夏城层峦叠嶂，山脉延绵起伏，好似一条飞龙，故名龙山，20世纪70年代，龙山沦为石矿开采重灾区，遍地渣石成堆，满目疮痍，华夏集团斥巨资修复矿坑，将龙山打造成千亩花谷。过去龙山花谷种植一片黑松，后来黑松患线虫病，造成了整片山的问题。景区移除了急病的黑松，换上了各种会开花的植物，这样一年四季，持续有花开放，游客能看到大片大片鲜花竞相开放的场景，漫山遍野都是花海，所以得名“龙山花谷”。在龙山花谷，还打造了彩虹滑道、彩虹桥等娱乐设施。</w:t>
      </w:r>
    </w:p>
    <w:p w14:paraId="63F6A258">
      <w:pPr>
        <w:jc w:val="center"/>
        <w:rPr>
          <w:b/>
          <w:color w:val="000000"/>
          <w:kern w:val="2"/>
          <w:sz w:val="20"/>
          <w:szCs w:val="22"/>
        </w:rPr>
      </w:pPr>
    </w:p>
    <w:p w14:paraId="4E81E423">
      <w:pPr>
        <w:jc w:val="center"/>
        <w:rPr>
          <w:b/>
          <w:color w:val="000000"/>
          <w:kern w:val="2"/>
          <w:sz w:val="20"/>
          <w:szCs w:val="22"/>
        </w:rPr>
      </w:pPr>
      <w:r>
        <w:rPr>
          <w:b/>
          <w:color w:val="000000"/>
          <w:kern w:val="2"/>
          <w:sz w:val="20"/>
          <w:szCs w:val="22"/>
        </w:rPr>
        <w:t>景点名称：威海人民防空教育馆</w:t>
      </w:r>
    </w:p>
    <w:p w14:paraId="37CF49E1">
      <w:pPr>
        <w:jc w:val="center"/>
        <w:rPr>
          <w:b w:val="0"/>
          <w:color w:val="000000"/>
          <w:kern w:val="2"/>
          <w:sz w:val="20"/>
          <w:szCs w:val="22"/>
        </w:rPr>
      </w:pPr>
      <w:r>
        <w:rPr>
          <w:b w:val="0"/>
          <w:color w:val="000000"/>
          <w:kern w:val="2"/>
          <w:sz w:val="20"/>
          <w:szCs w:val="22"/>
        </w:rPr>
        <w:t>正门全景图</w:t>
      </w:r>
    </w:p>
    <w:p w14:paraId="73C47CFD">
      <w:pPr>
        <w:jc w:val="center"/>
        <w:rPr>
          <w:color w:val="333333"/>
          <w:kern w:val="2"/>
          <w:sz w:val="22"/>
          <w:szCs w:val="22"/>
        </w:rPr>
      </w:pPr>
      <w:r>
        <w:drawing>
          <wp:inline distT="0" distB="0" distL="0" distR="0">
            <wp:extent cx="5760085" cy="410845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ic:nvPicPr>
                  <pic:blipFill>
                    <a:blip r:embed="rId14"/>
                    <a:stretch>
                      <a:fillRect/>
                    </a:stretch>
                  </pic:blipFill>
                  <pic:spPr>
                    <a:xfrm>
                      <a:off x="0" y="0"/>
                      <a:ext cx="5760085" cy="4108560"/>
                    </a:xfrm>
                    <a:prstGeom prst="rect">
                      <a:avLst/>
                    </a:prstGeom>
                  </pic:spPr>
                </pic:pic>
              </a:graphicData>
            </a:graphic>
          </wp:inline>
        </w:drawing>
      </w:r>
      <w:r>
        <w:t>时光隧道</w:t>
      </w:r>
    </w:p>
    <w:p w14:paraId="49CCEEFE">
      <w:pPr>
        <w:jc w:val="center"/>
        <w:rPr>
          <w:color w:val="333333"/>
          <w:kern w:val="2"/>
          <w:sz w:val="22"/>
          <w:szCs w:val="22"/>
        </w:rPr>
      </w:pPr>
      <w:r>
        <w:drawing>
          <wp:inline distT="0" distB="0" distL="0" distR="0">
            <wp:extent cx="5760085" cy="384175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ic:nvPicPr>
                  <pic:blipFill>
                    <a:blip r:embed="rId15"/>
                    <a:stretch>
                      <a:fillRect/>
                    </a:stretch>
                  </pic:blipFill>
                  <pic:spPr>
                    <a:xfrm>
                      <a:off x="0" y="0"/>
                      <a:ext cx="5760085" cy="3841931"/>
                    </a:xfrm>
                    <a:prstGeom prst="rect">
                      <a:avLst/>
                    </a:prstGeom>
                  </pic:spPr>
                </pic:pic>
              </a:graphicData>
            </a:graphic>
          </wp:inline>
        </w:drawing>
      </w:r>
      <w:r>
        <w:t>世界防空</w:t>
      </w:r>
    </w:p>
    <w:p w14:paraId="223F9D88">
      <w:pPr>
        <w:rPr>
          <w:sz w:val="20"/>
        </w:rPr>
      </w:pPr>
      <w:r>
        <w:rPr>
          <w:color w:val="333333"/>
          <w:kern w:val="2"/>
          <w:sz w:val="22"/>
          <w:szCs w:val="22"/>
        </w:rPr>
        <w:drawing>
          <wp:inline distT="0" distB="0" distL="0" distR="0">
            <wp:extent cx="5760085" cy="384175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ic:nvPicPr>
                  <pic:blipFill>
                    <a:blip r:embed="rId16"/>
                    <a:stretch>
                      <a:fillRect/>
                    </a:stretch>
                  </pic:blipFill>
                  <pic:spPr>
                    <a:xfrm>
                      <a:off x="0" y="0"/>
                      <a:ext cx="5760085" cy="3841931"/>
                    </a:xfrm>
                    <a:prstGeom prst="rect">
                      <a:avLst/>
                    </a:prstGeom>
                  </pic:spPr>
                </pic:pic>
              </a:graphicData>
            </a:graphic>
          </wp:inline>
        </w:drawing>
      </w:r>
      <w:r>
        <w:rPr>
          <w:color w:val="333333"/>
          <w:kern w:val="2"/>
          <w:sz w:val="22"/>
          <w:szCs w:val="22"/>
        </w:rPr>
        <w:t xml:space="preserve">     </w:t>
      </w:r>
      <w:r>
        <w:rPr>
          <w:sz w:val="20"/>
        </w:rPr>
        <w:t>威海人民防空教育馆又名“走进未来战争馆”，该馆有上下两层构成，依势而建，因地制宜,是在矿坑里打造的地下工程。矿坑上面覆土绿化，矿坑下面供游客参观。</w:t>
      </w:r>
    </w:p>
    <w:p w14:paraId="3D9F1312">
      <w:pPr>
        <w:rPr>
          <w:sz w:val="20"/>
        </w:rPr>
      </w:pPr>
      <w:r>
        <w:rPr>
          <w:sz w:val="20"/>
        </w:rPr>
        <w:t xml:space="preserve">     该馆作为普及国防教育、防空防灾和公共安全知识的综合性科普展馆，被授予“国家人民防空教育基地”、“山东省防灾减灾宣传教育基地”、“山东省国防教育基地”等称号。</w:t>
      </w:r>
    </w:p>
    <w:p w14:paraId="77AC4B39">
      <w:pPr>
        <w:rPr>
          <w:sz w:val="20"/>
        </w:rPr>
      </w:pPr>
      <w:r>
        <w:rPr>
          <w:sz w:val="20"/>
        </w:rPr>
        <w:t xml:space="preserve">      一层主要有中国防空发展史展示、自然灾害体验区、梦幻时空隧道、走进战争 4D 影院等场景。时空隧道利用军用飞机造型，内部通过高速旋转的动态影像营造，进入隧道，仿佛感受到时空穿梭的失重感。</w:t>
      </w:r>
    </w:p>
    <w:p w14:paraId="790CA685">
      <w:pPr>
        <w:rPr>
          <w:sz w:val="20"/>
        </w:rPr>
      </w:pPr>
      <w:r>
        <w:rPr>
          <w:sz w:val="20"/>
        </w:rPr>
        <w:t xml:space="preserve">      二层为防控知识展示，包括世界防空、中国防空、人民防空、城市防控以及核生化防护五大版块。</w:t>
      </w:r>
    </w:p>
    <w:p w14:paraId="096B42D0">
      <w:pPr>
        <w:jc w:val="both"/>
        <w:rPr>
          <w:color w:val="333333"/>
          <w:kern w:val="2"/>
          <w:sz w:val="20"/>
          <w:szCs w:val="22"/>
        </w:rPr>
      </w:pPr>
      <w:r>
        <w:rPr>
          <w:sz w:val="20"/>
        </w:rPr>
        <w:t>中国防空起始于中华民国时期，1937年颁布了中国第一部《防空法》。新中国成立以来，防空建设有了飞速的发展。</w:t>
      </w:r>
    </w:p>
    <w:p w14:paraId="07FB6B4A">
      <w:pPr>
        <w:jc w:val="both"/>
        <w:rPr>
          <w:color w:val="333333"/>
          <w:kern w:val="2"/>
          <w:sz w:val="20"/>
          <w:szCs w:val="22"/>
        </w:rPr>
      </w:pPr>
    </w:p>
    <w:p w14:paraId="26A5A826">
      <w:pPr>
        <w:jc w:val="center"/>
        <w:rPr>
          <w:b/>
          <w:color w:val="000000"/>
          <w:kern w:val="2"/>
          <w:sz w:val="20"/>
          <w:szCs w:val="22"/>
        </w:rPr>
      </w:pPr>
      <w:r>
        <w:rPr>
          <w:b/>
          <w:color w:val="000000"/>
          <w:kern w:val="2"/>
          <w:sz w:val="20"/>
          <w:szCs w:val="22"/>
        </w:rPr>
        <w:t xml:space="preserve"> 景点名称：禹王宫</w:t>
      </w:r>
    </w:p>
    <w:p w14:paraId="37BD1283">
      <w:pPr>
        <w:jc w:val="center"/>
        <w:rPr>
          <w:b w:val="0"/>
          <w:color w:val="000000"/>
          <w:kern w:val="2"/>
          <w:sz w:val="20"/>
          <w:szCs w:val="22"/>
        </w:rPr>
      </w:pPr>
      <w:r>
        <w:rPr>
          <w:b w:val="0"/>
          <w:color w:val="000000"/>
          <w:kern w:val="2"/>
          <w:sz w:val="20"/>
          <w:szCs w:val="22"/>
        </w:rPr>
        <w:t>禹王宫全面图</w:t>
      </w:r>
    </w:p>
    <w:p w14:paraId="6BCAB265">
      <w:pPr>
        <w:rPr>
          <w:kern w:val="2"/>
          <w:sz w:val="20"/>
          <w:szCs w:val="22"/>
        </w:rPr>
      </w:pPr>
      <w:r>
        <w:drawing>
          <wp:inline distT="0" distB="0" distL="0" distR="0">
            <wp:extent cx="5760085" cy="383794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ic:nvPicPr>
                  <pic:blipFill>
                    <a:blip r:embed="rId17"/>
                    <a:stretch>
                      <a:fillRect/>
                    </a:stretch>
                  </pic:blipFill>
                  <pic:spPr>
                    <a:xfrm>
                      <a:off x="0" y="0"/>
                      <a:ext cx="5760085" cy="3838556"/>
                    </a:xfrm>
                    <a:prstGeom prst="rect">
                      <a:avLst/>
                    </a:prstGeom>
                  </pic:spPr>
                </pic:pic>
              </a:graphicData>
            </a:graphic>
          </wp:inline>
        </w:drawing>
      </w:r>
      <w:r>
        <w:t xml:space="preserve">     </w:t>
      </w:r>
      <w:r>
        <w:rPr>
          <w:sz w:val="20"/>
        </w:rPr>
        <w:t xml:space="preserve"> 禹王宫展示的是华夏文明始祖尧舜禹时期的历史文化。主要由山门、禹王殿、老子殿、夫子殿、厢房等建筑组成。进入院落，首先看到为孔子、老子和夏禹所立的碑刻，碑文介绍了他们的生平事迹，突出三位伟大先人的卓越贡献。主殿禹王殿,里面供奉着大禹。大禹因治水的故事名闻天下.舜看到大禹为人民立下大功.就把君王的位置禅让给了禹。大禹把自己治下的中华国土分成九个州,这也是九州大地的来源，大禹结束中国原始社会部落联盟的社会组织形态，创立了中国第一个王朝-夏朝，用阶级织替原始社会，以文明社会代替野蛮社会，推动了中国帝王历史发展。</w:t>
      </w:r>
    </w:p>
    <w:p w14:paraId="038C6EAD">
      <w:pPr>
        <w:rPr>
          <w:color w:val="333333"/>
          <w:kern w:val="2"/>
          <w:sz w:val="20"/>
          <w:szCs w:val="22"/>
        </w:rPr>
      </w:pPr>
    </w:p>
    <w:p w14:paraId="09B6226B">
      <w:pPr>
        <w:jc w:val="center"/>
        <w:rPr>
          <w:b/>
          <w:color w:val="000000"/>
          <w:kern w:val="2"/>
          <w:sz w:val="20"/>
          <w:szCs w:val="22"/>
        </w:rPr>
      </w:pPr>
      <w:r>
        <w:rPr>
          <w:b/>
          <w:color w:val="000000"/>
          <w:kern w:val="2"/>
          <w:sz w:val="20"/>
          <w:szCs w:val="22"/>
        </w:rPr>
        <w:t>景点名称：太平禅寺</w:t>
      </w:r>
    </w:p>
    <w:p w14:paraId="7E3CD775">
      <w:pPr>
        <w:jc w:val="center"/>
        <w:rPr>
          <w:b w:val="0"/>
          <w:color w:val="000000"/>
          <w:kern w:val="2"/>
          <w:sz w:val="20"/>
          <w:szCs w:val="22"/>
        </w:rPr>
      </w:pPr>
      <w:r>
        <w:rPr>
          <w:b w:val="0"/>
          <w:color w:val="000000"/>
          <w:kern w:val="2"/>
          <w:sz w:val="20"/>
          <w:szCs w:val="22"/>
        </w:rPr>
        <w:t>全景图</w:t>
      </w:r>
    </w:p>
    <w:p w14:paraId="602A18F8">
      <w:pPr>
        <w:rPr>
          <w:sz w:val="20"/>
        </w:rPr>
      </w:pPr>
      <w:r>
        <w:drawing>
          <wp:inline distT="0" distB="0" distL="0" distR="0">
            <wp:extent cx="5760085" cy="383794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ic:nvPicPr>
                  <pic:blipFill>
                    <a:blip r:embed="rId18"/>
                    <a:stretch>
                      <a:fillRect/>
                    </a:stretch>
                  </pic:blipFill>
                  <pic:spPr>
                    <a:xfrm>
                      <a:off x="0" y="0"/>
                      <a:ext cx="5760085" cy="3838556"/>
                    </a:xfrm>
                    <a:prstGeom prst="rect">
                      <a:avLst/>
                    </a:prstGeom>
                  </pic:spPr>
                </pic:pic>
              </a:graphicData>
            </a:graphic>
          </wp:inline>
        </w:drawing>
      </w:r>
      <w:r>
        <w:t xml:space="preserve">  </w:t>
      </w:r>
      <w:r>
        <w:rPr>
          <w:sz w:val="20"/>
        </w:rPr>
        <w:t xml:space="preserve">    太平禅寺由前殿天王殿、正殿大雄宝殿、侧殿地藏殿、五路财神殿组成，是僧人因感念太平公主所建，始建于唐朝，修建后，不少得道高僧进驻该寺，十里八乡的百姓开始燃香祈愿，使得太平禅寺香火旺盛，远近有名。</w:t>
      </w:r>
    </w:p>
    <w:p w14:paraId="24506BA1">
      <w:pPr>
        <w:rPr>
          <w:sz w:val="20"/>
        </w:rPr>
      </w:pPr>
      <w:r>
        <w:rPr>
          <w:sz w:val="20"/>
        </w:rPr>
        <w:t xml:space="preserve">     1958 年左右，太平寺被拆毁，庙门、石像被埋于旧址地下。只留下一口千年古井和千年古银杏树以及残碑断柱数十件。现在的太平禅寺是华夏集团在原址上恢复重建的。延续了宝贵的佛教文化香火。主殿大雄宝殿供奉的是横三世佛:依次是药师佛、释迦牟尼佛、阿弥陀佛。太平禅寺由前殿天王殿、正殿大雄宝殿、侧殿地藏殿、五路财神殿组成，是僧人因感念太平公主所建，始建于唐朝，修建后，不少得道高僧进驻该寺，十里八乡的百姓开始燃香祈愿，使得太平禅寺香火旺盛，远近有名。</w:t>
      </w:r>
    </w:p>
    <w:p w14:paraId="5FBDF9B8">
      <w:pPr>
        <w:jc w:val="left"/>
        <w:rPr>
          <w:color w:val="333333"/>
          <w:kern w:val="2"/>
          <w:sz w:val="20"/>
          <w:szCs w:val="22"/>
        </w:rPr>
      </w:pPr>
      <w:r>
        <w:rPr>
          <w:sz w:val="20"/>
        </w:rPr>
        <w:t xml:space="preserve">      1958 年左右，太平寺被拆毁，庙门、石像被埋于旧址地下。只留下一口千年古井和千年古银杏树以及残碑断柱数十件。现在的太平禅寺是华夏集团在原址上恢复重建的。延续了宝贵的佛教文化香火。主殿大雄宝殿供奉的是横三世佛:依次是药师佛、释迦牟尼佛、阿弥陀佛。</w:t>
      </w:r>
    </w:p>
    <w:p w14:paraId="03109575">
      <w:pPr>
        <w:jc w:val="left"/>
        <w:rPr>
          <w:color w:val="333333"/>
          <w:kern w:val="2"/>
          <w:sz w:val="20"/>
          <w:szCs w:val="22"/>
        </w:rPr>
      </w:pPr>
    </w:p>
    <w:p w14:paraId="5B2C292D">
      <w:pPr>
        <w:jc w:val="center"/>
        <w:rPr>
          <w:b/>
          <w:color w:val="000000"/>
          <w:kern w:val="2"/>
          <w:sz w:val="20"/>
          <w:szCs w:val="22"/>
        </w:rPr>
      </w:pPr>
      <w:r>
        <w:rPr>
          <w:b/>
          <w:color w:val="000000"/>
          <w:kern w:val="2"/>
          <w:sz w:val="20"/>
          <w:szCs w:val="22"/>
        </w:rPr>
        <w:t>景点名称：《神游传奇》秀</w:t>
      </w:r>
    </w:p>
    <w:p w14:paraId="526F503B">
      <w:pPr>
        <w:jc w:val="center"/>
        <w:rPr>
          <w:b w:val="0"/>
          <w:color w:val="000000"/>
          <w:kern w:val="2"/>
          <w:sz w:val="20"/>
          <w:szCs w:val="22"/>
        </w:rPr>
      </w:pPr>
      <w:r>
        <w:rPr>
          <w:b w:val="0"/>
          <w:color w:val="000000"/>
          <w:kern w:val="2"/>
          <w:sz w:val="20"/>
          <w:szCs w:val="22"/>
        </w:rPr>
        <w:t>标志图</w:t>
      </w:r>
    </w:p>
    <w:p w14:paraId="568CA2D5">
      <w:pPr>
        <w:jc w:val="center"/>
        <w:rPr>
          <w:color w:val="333333"/>
          <w:kern w:val="2"/>
          <w:sz w:val="22"/>
          <w:szCs w:val="22"/>
        </w:rPr>
      </w:pPr>
      <w:r>
        <w:drawing>
          <wp:inline distT="0" distB="0" distL="0" distR="0">
            <wp:extent cx="5760085" cy="383794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ic:nvPicPr>
                  <pic:blipFill>
                    <a:blip r:embed="rId19"/>
                    <a:stretch>
                      <a:fillRect/>
                    </a:stretch>
                  </pic:blipFill>
                  <pic:spPr>
                    <a:xfrm>
                      <a:off x="0" y="0"/>
                      <a:ext cx="5760085" cy="3838556"/>
                    </a:xfrm>
                    <a:prstGeom prst="rect">
                      <a:avLst/>
                    </a:prstGeom>
                  </pic:spPr>
                </pic:pic>
              </a:graphicData>
            </a:graphic>
          </wp:inline>
        </w:drawing>
      </w:r>
      <w:r>
        <w:t>演出场所全景图</w:t>
      </w:r>
    </w:p>
    <w:p w14:paraId="690F198C">
      <w:pPr>
        <w:rPr>
          <w:sz w:val="20"/>
        </w:rPr>
      </w:pPr>
      <w:r>
        <w:rPr>
          <w:sz w:val="20"/>
        </w:rPr>
        <w:drawing>
          <wp:inline distT="0" distB="0" distL="0" distR="0">
            <wp:extent cx="5760085" cy="323532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ic:nvPicPr>
                  <pic:blipFill>
                    <a:blip r:embed="rId20"/>
                    <a:stretch>
                      <a:fillRect/>
                    </a:stretch>
                  </pic:blipFill>
                  <pic:spPr>
                    <a:xfrm>
                      <a:off x="0" y="0"/>
                      <a:ext cx="5760085" cy="3235547"/>
                    </a:xfrm>
                    <a:prstGeom prst="rect">
                      <a:avLst/>
                    </a:prstGeom>
                  </pic:spPr>
                </pic:pic>
              </a:graphicData>
            </a:graphic>
          </wp:inline>
        </w:drawing>
      </w:r>
      <w:r>
        <w:rPr>
          <w:sz w:val="20"/>
        </w:rPr>
        <w:t xml:space="preserve">      会跑的实景演艺一-《神游传奇》秀，是威海华夏城景区的灵魂所在，由华夏文旅集团董事长夏春亭先生担任总策划、总编剧、总导演，置舞台于威海华夏城景区内的自然山水天地间，打破世界单一舞台演出模式，让会跑的看台带领观众去体验全新的视听感受。</w:t>
      </w:r>
    </w:p>
    <w:p w14:paraId="0DF0F438">
      <w:pPr>
        <w:rPr>
          <w:sz w:val="20"/>
        </w:rPr>
      </w:pPr>
      <w:r>
        <w:rPr>
          <w:sz w:val="20"/>
        </w:rPr>
        <w:t xml:space="preserve">     《神游传奇》秀根据景区内原采石场及周边环境的具体情况，将会跑的移动式看台观众席设在了大型采石场上，将周边山体修复、打造成自然山水实景舞台。</w:t>
      </w:r>
    </w:p>
    <w:p w14:paraId="68427D16">
      <w:pPr>
        <w:jc w:val="left"/>
        <w:rPr>
          <w:color w:val="333333"/>
          <w:kern w:val="2"/>
          <w:sz w:val="20"/>
          <w:szCs w:val="22"/>
        </w:rPr>
      </w:pPr>
      <w:r>
        <w:rPr>
          <w:sz w:val="20"/>
        </w:rPr>
        <w:t xml:space="preserve">     整场演艺分为7个篇章，分别是天赐华夏、先祖部落、凤凰涅槃、八仙贺喜、东游求仙、龙的传人和天佑华夏，巧妙地运用华夏城景区环绕四周的真实景观，通过现代化手法打造出一场好看、好听、好玩的大型室外实景演艺秀，充分展示了中华民族的优秀文化。整场演艺使用30余项发明和实用新型专利，演出剧本也已申请版权保护。</w:t>
      </w:r>
    </w:p>
    <w:p w14:paraId="20A6DA1F">
      <w:pPr>
        <w:jc w:val="left"/>
        <w:rPr>
          <w:color w:val="333333"/>
          <w:kern w:val="2"/>
          <w:sz w:val="20"/>
          <w:szCs w:val="22"/>
        </w:rPr>
      </w:pPr>
    </w:p>
    <w:p w14:paraId="78ACC972">
      <w:pPr>
        <w:rPr>
          <w:color w:val="000000"/>
          <w:kern w:val="2"/>
          <w:szCs w:val="22"/>
        </w:rPr>
      </w:pPr>
      <w:r>
        <w:rPr>
          <w:kern w:val="2"/>
          <w:szCs w:val="22"/>
        </w:rPr>
        <w:t xml:space="preserve">                </w:t>
      </w:r>
      <w:r>
        <w:rPr>
          <w:b/>
          <w:color w:val="000000"/>
          <w:kern w:val="2"/>
          <w:szCs w:val="22"/>
        </w:rPr>
        <w:t>景点名称：威海神游海洋世界</w:t>
      </w:r>
    </w:p>
    <w:p w14:paraId="4AC34FDD">
      <w:pPr>
        <w:jc w:val="center"/>
        <w:rPr>
          <w:b w:val="0"/>
          <w:color w:val="000000"/>
          <w:kern w:val="2"/>
          <w:sz w:val="22"/>
          <w:szCs w:val="22"/>
        </w:rPr>
      </w:pPr>
      <w:r>
        <w:rPr>
          <w:b w:val="0"/>
          <w:color w:val="000000"/>
          <w:kern w:val="2"/>
          <w:sz w:val="22"/>
          <w:szCs w:val="22"/>
        </w:rPr>
        <w:t>大门全景图</w:t>
      </w:r>
    </w:p>
    <w:p w14:paraId="761B96FA">
      <w:pPr>
        <w:jc w:val="center"/>
        <w:rPr>
          <w:color w:val="333333"/>
          <w:kern w:val="2"/>
          <w:sz w:val="22"/>
          <w:szCs w:val="22"/>
        </w:rPr>
      </w:pPr>
      <w:r>
        <w:drawing>
          <wp:inline distT="0" distB="0" distL="0" distR="0">
            <wp:extent cx="5760085" cy="383794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ic:nvPicPr>
                  <pic:blipFill>
                    <a:blip r:embed="rId21"/>
                    <a:stretch>
                      <a:fillRect/>
                    </a:stretch>
                  </pic:blipFill>
                  <pic:spPr>
                    <a:xfrm>
                      <a:off x="0" y="0"/>
                      <a:ext cx="5760085" cy="3838556"/>
                    </a:xfrm>
                    <a:prstGeom prst="rect">
                      <a:avLst/>
                    </a:prstGeom>
                  </pic:spPr>
                </pic:pic>
              </a:graphicData>
            </a:graphic>
          </wp:inline>
        </w:drawing>
      </w:r>
    </w:p>
    <w:p w14:paraId="0E571215">
      <w:pPr>
        <w:jc w:val="center"/>
        <w:rPr>
          <w:color w:val="333333"/>
          <w:kern w:val="2"/>
          <w:sz w:val="22"/>
          <w:szCs w:val="22"/>
        </w:rPr>
      </w:pPr>
      <w:r>
        <w:t xml:space="preserve"> 老渔村牌楼</w:t>
      </w:r>
      <w:r>
        <w:drawing>
          <wp:inline distT="0" distB="0" distL="0" distR="0">
            <wp:extent cx="5760085" cy="3837940"/>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ic:nvPicPr>
                  <pic:blipFill>
                    <a:blip r:embed="rId22"/>
                    <a:stretch>
                      <a:fillRect/>
                    </a:stretch>
                  </pic:blipFill>
                  <pic:spPr>
                    <a:xfrm>
                      <a:off x="0" y="0"/>
                      <a:ext cx="5760085" cy="3838556"/>
                    </a:xfrm>
                    <a:prstGeom prst="rect">
                      <a:avLst/>
                    </a:prstGeom>
                  </pic:spPr>
                </pic:pic>
              </a:graphicData>
            </a:graphic>
          </wp:inline>
        </w:drawing>
      </w:r>
    </w:p>
    <w:p w14:paraId="0FC126E2">
      <w:pPr>
        <w:rPr>
          <w:sz w:val="20"/>
        </w:rPr>
      </w:pPr>
      <w:r>
        <w:t xml:space="preserve">    </w:t>
      </w:r>
      <w:r>
        <w:rPr>
          <w:sz w:val="20"/>
        </w:rPr>
        <w:t>威海神游海洋世界位于华夏城景区北侧，是国家5A级景区威海华夏城景区的重要组成部分。</w:t>
      </w:r>
    </w:p>
    <w:p w14:paraId="4523C0F9">
      <w:pPr>
        <w:rPr>
          <w:sz w:val="20"/>
        </w:rPr>
      </w:pPr>
      <w:r>
        <w:rPr>
          <w:sz w:val="20"/>
        </w:rPr>
        <w:t xml:space="preserve">    场馆外观以纯净蓝色和白色为主色调，蓝白相间，形成波浪的美感。</w:t>
      </w:r>
    </w:p>
    <w:p w14:paraId="1CCC34EB">
      <w:pPr>
        <w:rPr>
          <w:sz w:val="20"/>
        </w:rPr>
      </w:pPr>
      <w:r>
        <w:rPr>
          <w:sz w:val="20"/>
        </w:rPr>
        <w:t xml:space="preserve">     威海神游海洋世界除了展示常规类的海洋生物外,区别于其他海洋馆的独特之处在于以海洋文化和渔业文化为主题，从胶东放眼世界，展示胶东特色渔村文化，构建充满异瑀风情的地中海文化观赏区，打造潜水艇观赏仓，再现欧洲蒸汽时代海洋文化，同时结合了群鱼表演、海洋科普知识宣传等项目，让游客全方位感受神奇的海洋文化。</w:t>
      </w:r>
    </w:p>
    <w:p w14:paraId="176104C6">
      <w:pPr>
        <w:jc w:val="left"/>
        <w:rPr>
          <w:color w:val="333333"/>
          <w:kern w:val="2"/>
          <w:sz w:val="20"/>
          <w:szCs w:val="22"/>
        </w:rPr>
      </w:pPr>
      <w:r>
        <w:rPr>
          <w:sz w:val="20"/>
        </w:rPr>
        <w:t xml:space="preserve">     老渔村牌坊还原了胶东早期村头牌坊的风格，大方古朴。《神游海空》动感影院是裸眼5D悬空式球幕动感影院，体验时，不需要戴上笨重的5D特效眼镜，真正实现裸眼动感效果，是神游海洋世界最受欢迎的体验区域之一。</w:t>
      </w:r>
    </w:p>
    <w:sectPr>
      <w:pgSz w:w="11905" w:h="16838"/>
      <w:pgMar w:top="1361" w:right="1417" w:bottom="1361" w:left="1417" w:header="720" w:footer="720" w:gutter="0"/>
      <w:cols w:space="720" w:num="1"/>
      <w:docGrid w:type="lines" w:linePitch="41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Monaco">
    <w:altName w:val="Courier New"/>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78BE18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60" w:after="60" w:line="240" w:lineRule="auto"/>
      <w:jc w:val="left"/>
    </w:pPr>
    <w:rPr>
      <w:rFonts w:asciiTheme="minorHAnsi" w:hAnsiTheme="minorHAnsi" w:eastAsiaTheme="minorEastAsia" w:cstheme="minorBidi"/>
      <w:color w:val="333333"/>
      <w:kern w:val="2"/>
      <w:sz w:val="22"/>
      <w:szCs w:val="22"/>
      <w:lang w:val="en-US" w:eastAsia="zh-CN" w:bidi="ar-SA"/>
    </w:rPr>
  </w:style>
  <w:style w:type="paragraph" w:styleId="2">
    <w:name w:val="heading 1"/>
    <w:basedOn w:val="1"/>
    <w:next w:val="1"/>
    <w:qFormat/>
    <w:uiPriority w:val="9"/>
    <w:pPr>
      <w:keepNext/>
      <w:keepLines/>
      <w:spacing w:before="0" w:after="0" w:line="408" w:lineRule="auto"/>
      <w:outlineLvl w:val="0"/>
    </w:pPr>
    <w:rPr>
      <w:b/>
      <w:bCs/>
      <w:color w:val="1A1A1A"/>
      <w:sz w:val="36"/>
      <w:szCs w:val="36"/>
    </w:rPr>
  </w:style>
  <w:style w:type="paragraph" w:styleId="3">
    <w:name w:val="heading 4"/>
    <w:basedOn w:val="1"/>
    <w:next w:val="1"/>
    <w:qFormat/>
    <w:uiPriority w:val="9"/>
    <w:pPr>
      <w:keepNext/>
      <w:keepLines/>
      <w:spacing w:before="0" w:after="0" w:line="408" w:lineRule="auto"/>
      <w:outlineLvl w:val="3"/>
    </w:pPr>
    <w:rPr>
      <w:b/>
      <w:bCs/>
      <w:color w:val="1A1A1A"/>
      <w:sz w:val="24"/>
      <w:szCs w:val="2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Title"/>
    <w:basedOn w:val="1"/>
    <w:next w:val="1"/>
    <w:qFormat/>
    <w:uiPriority w:val="9"/>
    <w:pPr>
      <w:keepNext/>
      <w:keepLines/>
      <w:spacing w:before="0" w:after="0" w:line="408" w:lineRule="auto"/>
      <w:jc w:val="center"/>
      <w:outlineLvl w:val="0"/>
    </w:pPr>
    <w:rPr>
      <w:b/>
      <w:bCs/>
      <w:color w:val="1A1A1A"/>
      <w:sz w:val="48"/>
      <w:szCs w:val="48"/>
    </w:rPr>
  </w:style>
  <w:style w:type="table" w:styleId="6">
    <w:name w:val="Table Grid"/>
    <w:basedOn w:val="5"/>
    <w:qFormat/>
    <w:uiPriority w:val="39"/>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8">
    <w:name w:val="Hyperlink"/>
    <w:basedOn w:val="7"/>
    <w:unhideWhenUsed/>
    <w:qFormat/>
    <w:uiPriority w:val="99"/>
    <w:rPr>
      <w:color w:val="0563C1" w:themeColor="hyperlink"/>
      <w:u w:val="single"/>
      <w14:textFill>
        <w14:solidFill>
          <w14:schemeClr w14:val="hlink"/>
        </w14:solidFill>
      </w14:textFill>
    </w:rPr>
  </w:style>
  <w:style w:type="paragraph" w:customStyle="1" w:styleId="9">
    <w:name w:val="melo-codeblock-Base-theme-para"/>
    <w:basedOn w:val="1"/>
    <w:qFormat/>
    <w:uiPriority w:val="0"/>
    <w:pPr>
      <w:spacing w:before="0" w:after="0" w:line="360" w:lineRule="auto"/>
    </w:pPr>
    <w:rPr>
      <w:rFonts w:ascii="Monaco" w:hAnsi="Monaco" w:eastAsia="Monaco" w:cs="Monaco"/>
      <w:color w:val="000000"/>
      <w:sz w:val="21"/>
    </w:rPr>
  </w:style>
  <w:style w:type="character" w:customStyle="1" w:styleId="10">
    <w:name w:val="melo-codeblock-Base-theme-char"/>
    <w:qFormat/>
    <w:uiPriority w:val="0"/>
    <w:rPr>
      <w:rFonts w:ascii="Monaco" w:hAnsi="Monaco" w:eastAsia="Monaco" w:cs="Monaco"/>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14</Pages>
  <Words>3375</Words>
  <Characters>3403</Characters>
  <TotalTime>1</TotalTime>
  <ScaleCrop>false</ScaleCrop>
  <LinksUpToDate>false</LinksUpToDate>
  <CharactersWithSpaces>3625</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2023-11-02T18:47:00Z</dcterms:created>
  <dc:creator>air</dc:creator>
  <cp:lastModifiedBy>王大利</cp:lastModifiedBy>
  <dcterms:modified xsi:type="dcterms:W3CDTF">2025-07-14T08:55:01Z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eyJoZGlkIjoiZjA5MTY4MDhlZTc1MGQ3MjE3OTYyYmZhYWE2OGExOTEiLCJ1c2VySWQiOiIxNDQ5NTkzNTI5In0=</vt:lpwstr>
  </property>
  <property fmtid="{D5CDD505-2E9C-101B-9397-08002B2CF9AE}" pid="3" name="KSOProductBuildVer">
    <vt:lpwstr>2052-12.1.0.21915</vt:lpwstr>
  </property>
  <property fmtid="{D5CDD505-2E9C-101B-9397-08002B2CF9AE}" pid="4" name="ICV">
    <vt:lpwstr>2B72EFD8569F4CFC81449DB89909B513_13</vt:lpwstr>
  </property>
</Properties>
</file>