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142"/>
        <w:gridCol w:w="7025"/>
      </w:tblGrid>
      <w:tr w:rsidR="004F7F75" w14:paraId="4FDEEF69" w14:textId="77777777">
        <w:tc>
          <w:tcPr>
            <w:tcW w:w="8296" w:type="dxa"/>
            <w:gridSpan w:val="3"/>
          </w:tcPr>
          <w:p w14:paraId="4F6424A7" w14:textId="77777777" w:rsidR="004F7F75" w:rsidRDefault="000E7F5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一</w:t>
            </w:r>
            <w:r>
              <w:rPr>
                <w:rFonts w:ascii="宋体" w:eastAsia="宋体" w:hAnsi="宋体" w:hint="eastAsia"/>
              </w:rPr>
              <w:t>章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短视频运营：内容是支点，运营是杠杆</w:t>
            </w:r>
          </w:p>
        </w:tc>
      </w:tr>
      <w:tr w:rsidR="004F7F75" w14:paraId="018603B9" w14:textId="77777777">
        <w:tc>
          <w:tcPr>
            <w:tcW w:w="1129" w:type="dxa"/>
          </w:tcPr>
          <w:p w14:paraId="369379B2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  <w:tc>
          <w:tcPr>
            <w:tcW w:w="7167" w:type="dxa"/>
            <w:gridSpan w:val="2"/>
          </w:tcPr>
          <w:p w14:paraId="52B06061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短视频运营基础</w:t>
            </w:r>
          </w:p>
          <w:p w14:paraId="536E445A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的重要价值</w:t>
            </w:r>
          </w:p>
          <w:p w14:paraId="484105BD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的核心逻辑</w:t>
            </w:r>
          </w:p>
        </w:tc>
      </w:tr>
      <w:tr w:rsidR="004F7F75" w14:paraId="11F343E5" w14:textId="77777777">
        <w:tc>
          <w:tcPr>
            <w:tcW w:w="1129" w:type="dxa"/>
          </w:tcPr>
          <w:p w14:paraId="0D497E71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教学目标</w:t>
            </w:r>
          </w:p>
        </w:tc>
        <w:tc>
          <w:tcPr>
            <w:tcW w:w="7167" w:type="dxa"/>
            <w:gridSpan w:val="2"/>
          </w:tcPr>
          <w:p w14:paraId="57846B4D" w14:textId="77777777" w:rsidR="004F7F75" w:rsidRDefault="000E7F5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1.</w:t>
            </w:r>
            <w:r>
              <w:rPr>
                <w:rFonts w:ascii="宋体" w:eastAsia="宋体" w:hAnsi="宋体" w:hint="eastAsia"/>
                <w:szCs w:val="21"/>
              </w:rPr>
              <w:t>了解运营、新媒体运营和短视频运营的概念及它们之间的关系；</w:t>
            </w:r>
          </w:p>
          <w:p w14:paraId="0E153B6F" w14:textId="77777777" w:rsidR="004F7F75" w:rsidRDefault="000E7F5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掌握短视频运营的重要价值和核心逻辑；</w:t>
            </w:r>
          </w:p>
          <w:p w14:paraId="5F95D402" w14:textId="77777777" w:rsidR="004F7F75" w:rsidRDefault="000E7F52">
            <w:pPr>
              <w:spacing w:line="30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了解短视频运营的基本流程，熟悉短视频运营的主要策略。</w:t>
            </w:r>
          </w:p>
        </w:tc>
      </w:tr>
      <w:tr w:rsidR="004F7F75" w14:paraId="654F2F9E" w14:textId="77777777">
        <w:tc>
          <w:tcPr>
            <w:tcW w:w="1129" w:type="dxa"/>
          </w:tcPr>
          <w:p w14:paraId="3C8062A3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教学重点</w:t>
            </w:r>
          </w:p>
        </w:tc>
        <w:tc>
          <w:tcPr>
            <w:tcW w:w="7167" w:type="dxa"/>
            <w:gridSpan w:val="2"/>
          </w:tcPr>
          <w:p w14:paraId="2454D4C5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短视频运营基础</w:t>
            </w:r>
          </w:p>
          <w:p w14:paraId="65733CF7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的重要价值</w:t>
            </w:r>
          </w:p>
          <w:p w14:paraId="10F6C0CD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的核心逻辑</w:t>
            </w:r>
          </w:p>
        </w:tc>
      </w:tr>
      <w:tr w:rsidR="004F7F75" w14:paraId="39ADC742" w14:textId="77777777">
        <w:tc>
          <w:tcPr>
            <w:tcW w:w="1129" w:type="dxa"/>
          </w:tcPr>
          <w:p w14:paraId="29E2B49D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教学难点</w:t>
            </w:r>
          </w:p>
        </w:tc>
        <w:tc>
          <w:tcPr>
            <w:tcW w:w="7167" w:type="dxa"/>
            <w:gridSpan w:val="2"/>
          </w:tcPr>
          <w:p w14:paraId="7937BA4E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.</w:t>
            </w:r>
            <w:r>
              <w:rPr>
                <w:rFonts w:ascii="宋体" w:eastAsia="宋体" w:hAnsi="宋体" w:hint="eastAsia"/>
                <w:szCs w:val="21"/>
              </w:rPr>
              <w:t>短视频运营基础</w:t>
            </w:r>
          </w:p>
          <w:p w14:paraId="69F34948" w14:textId="77777777" w:rsidR="004F7F75" w:rsidRDefault="000E7F52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的重要价值</w:t>
            </w:r>
          </w:p>
          <w:p w14:paraId="354F2E3E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Cs w:val="21"/>
              </w:rPr>
              <w:t>3.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的核心逻辑</w:t>
            </w:r>
          </w:p>
        </w:tc>
      </w:tr>
      <w:tr w:rsidR="004F7F75" w14:paraId="56CE43B6" w14:textId="77777777">
        <w:tc>
          <w:tcPr>
            <w:tcW w:w="1129" w:type="dxa"/>
          </w:tcPr>
          <w:p w14:paraId="5AC1F46F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教学方法</w:t>
            </w:r>
          </w:p>
        </w:tc>
        <w:tc>
          <w:tcPr>
            <w:tcW w:w="7167" w:type="dxa"/>
            <w:gridSpan w:val="2"/>
          </w:tcPr>
          <w:p w14:paraId="5DCB2EC6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讲授法、案例法</w:t>
            </w:r>
          </w:p>
        </w:tc>
      </w:tr>
      <w:tr w:rsidR="004F7F75" w14:paraId="03DE83F2" w14:textId="77777777">
        <w:tc>
          <w:tcPr>
            <w:tcW w:w="1129" w:type="dxa"/>
          </w:tcPr>
          <w:p w14:paraId="42087888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课时数</w:t>
            </w:r>
          </w:p>
        </w:tc>
        <w:tc>
          <w:tcPr>
            <w:tcW w:w="7167" w:type="dxa"/>
            <w:gridSpan w:val="2"/>
          </w:tcPr>
          <w:p w14:paraId="5A04C3F5" w14:textId="425112D6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</w:p>
        </w:tc>
      </w:tr>
      <w:tr w:rsidR="004F7F75" w14:paraId="4D6BAA77" w14:textId="77777777">
        <w:tc>
          <w:tcPr>
            <w:tcW w:w="8296" w:type="dxa"/>
            <w:gridSpan w:val="3"/>
          </w:tcPr>
          <w:p w14:paraId="0A788AA6" w14:textId="77777777" w:rsidR="004F7F75" w:rsidRDefault="000E7F52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教学内容</w:t>
            </w:r>
          </w:p>
        </w:tc>
      </w:tr>
      <w:tr w:rsidR="004F7F75" w14:paraId="77C3714C" w14:textId="77777777">
        <w:tc>
          <w:tcPr>
            <w:tcW w:w="8296" w:type="dxa"/>
            <w:gridSpan w:val="3"/>
          </w:tcPr>
          <w:p w14:paraId="36777EDB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第一节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短视频运营基础</w:t>
            </w:r>
          </w:p>
          <w:p w14:paraId="214A796B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一、运营的概念与范畴</w:t>
            </w:r>
          </w:p>
          <w:p w14:paraId="4120B9E4" w14:textId="77777777" w:rsidR="004F7F75" w:rsidRDefault="000E7F52">
            <w:pPr>
              <w:spacing w:line="300" w:lineRule="auto"/>
              <w:ind w:firstLineChars="200" w:firstLine="42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运营就是对运营过程的计划、组织、实施和控制，是与产品生产和服务创造密切相关的各项管理工作的总称。</w:t>
            </w:r>
          </w:p>
          <w:p w14:paraId="1F882643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二、新媒体运营的概念与范畴</w:t>
            </w:r>
          </w:p>
          <w:p w14:paraId="4530A84A" w14:textId="77777777" w:rsidR="004F7F75" w:rsidRDefault="000E7F52">
            <w:pPr>
              <w:spacing w:line="300" w:lineRule="auto"/>
              <w:ind w:firstLine="4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新媒体运营是伴随互联网，尤其是移动互联网的发展而产生的一个概念，结合新媒体运营与运营新媒体的区别、新媒体运营与新媒体营销的区别，我们可以更好地理解新媒体运营的内涵。</w:t>
            </w:r>
          </w:p>
          <w:p w14:paraId="76B4F173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三、短视频运营的概念与范畴</w:t>
            </w:r>
          </w:p>
          <w:p w14:paraId="169FCF6D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0BE54BD0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第二节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的重要价值</w:t>
            </w:r>
          </w:p>
          <w:p w14:paraId="769A1B6A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一、短视频的价值</w:t>
            </w:r>
          </w:p>
          <w:p w14:paraId="111A9BD6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1.</w:t>
            </w:r>
            <w:r>
              <w:rPr>
                <w:rFonts w:ascii="宋体" w:eastAsia="宋体" w:hAnsi="宋体" w:hint="eastAsia"/>
              </w:rPr>
              <w:t>短视频的传播价值</w:t>
            </w:r>
          </w:p>
          <w:p w14:paraId="44D90AA1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短视频的娱乐价值</w:t>
            </w:r>
          </w:p>
          <w:p w14:paraId="55798A91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短视频的营销价值</w:t>
            </w:r>
          </w:p>
          <w:p w14:paraId="32C5D2D7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短视频的文化价值</w:t>
            </w:r>
          </w:p>
          <w:p w14:paraId="6A3646BD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</w:t>
            </w:r>
            <w:r>
              <w:rPr>
                <w:rFonts w:ascii="宋体" w:eastAsia="宋体" w:hAnsi="宋体" w:hint="eastAsia"/>
              </w:rPr>
              <w:t>短视频运营的价值</w:t>
            </w:r>
          </w:p>
          <w:p w14:paraId="3F44A92F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激活内容形成广泛传播</w:t>
            </w:r>
          </w:p>
          <w:p w14:paraId="481B58D3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获取流量带来粉丝增长</w:t>
            </w:r>
          </w:p>
          <w:p w14:paraId="5C2B6DF1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深挖价值实现持续收益</w:t>
            </w:r>
          </w:p>
          <w:p w14:paraId="0925A7D9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4.</w:t>
            </w:r>
            <w:r>
              <w:rPr>
                <w:rFonts w:ascii="宋体" w:eastAsia="宋体" w:hAnsi="宋体" w:hint="eastAsia"/>
              </w:rPr>
              <w:t>服务用户繁荣社会文化</w:t>
            </w:r>
          </w:p>
          <w:p w14:paraId="04A4D586" w14:textId="77777777" w:rsidR="004F7F75" w:rsidRDefault="004F7F75">
            <w:pPr>
              <w:ind w:firstLineChars="200" w:firstLine="420"/>
              <w:rPr>
                <w:rFonts w:ascii="宋体" w:eastAsia="宋体" w:hAnsi="宋体"/>
              </w:rPr>
            </w:pPr>
          </w:p>
          <w:p w14:paraId="42A0372B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第三节</w:t>
            </w:r>
            <w:r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短视频运营</w:t>
            </w:r>
            <w:r>
              <w:rPr>
                <w:rFonts w:ascii="宋体" w:eastAsia="宋体" w:hAnsi="宋体" w:hint="eastAsia"/>
                <w:szCs w:val="21"/>
              </w:rPr>
              <w:t>的核心逻辑</w:t>
            </w:r>
          </w:p>
          <w:p w14:paraId="17713D06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一、短视频运营的媒体环</w:t>
            </w:r>
            <w:r>
              <w:rPr>
                <w:rFonts w:ascii="宋体" w:eastAsia="宋体" w:hAnsi="宋体" w:hint="eastAsia"/>
              </w:rPr>
              <w:t>境</w:t>
            </w:r>
          </w:p>
          <w:p w14:paraId="6E3EBED5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内容海量化</w:t>
            </w:r>
          </w:p>
          <w:p w14:paraId="782BDF4C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场景碎片化</w:t>
            </w:r>
          </w:p>
          <w:p w14:paraId="4622526E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3.</w:t>
            </w:r>
            <w:r>
              <w:rPr>
                <w:rFonts w:ascii="宋体" w:eastAsia="宋体" w:hAnsi="宋体" w:hint="eastAsia"/>
              </w:rPr>
              <w:t>用户个性化</w:t>
            </w:r>
          </w:p>
          <w:p w14:paraId="2DC12E7D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二、短视频运营的目标、流程与能力</w:t>
            </w:r>
          </w:p>
          <w:p w14:paraId="672133CB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1.</w:t>
            </w:r>
            <w:r>
              <w:rPr>
                <w:rFonts w:ascii="宋体" w:eastAsia="宋体" w:hAnsi="宋体" w:hint="eastAsia"/>
              </w:rPr>
              <w:t>短视频运营的主要目标</w:t>
            </w:r>
          </w:p>
          <w:p w14:paraId="7FCCF066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2.</w:t>
            </w:r>
            <w:r>
              <w:rPr>
                <w:rFonts w:ascii="宋体" w:eastAsia="宋体" w:hAnsi="宋体" w:hint="eastAsia"/>
              </w:rPr>
              <w:t>短视频运营的基本流程</w:t>
            </w:r>
          </w:p>
          <w:p w14:paraId="742F6A58" w14:textId="77777777" w:rsidR="004F7F75" w:rsidRDefault="000E7F52">
            <w:pPr>
              <w:ind w:firstLineChars="200" w:firstLine="42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3.</w:t>
            </w:r>
            <w:r>
              <w:rPr>
                <w:rFonts w:ascii="宋体" w:eastAsia="宋体" w:hAnsi="宋体" w:hint="eastAsia"/>
              </w:rPr>
              <w:t>短视频运营的重点及策略</w:t>
            </w:r>
          </w:p>
          <w:p w14:paraId="7AEEE399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399E5068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097F67F2" w14:textId="77777777" w:rsidR="004F7F75" w:rsidRDefault="004F7F75">
            <w:pPr>
              <w:rPr>
                <w:rFonts w:ascii="宋体" w:eastAsia="宋体" w:hAnsi="宋体"/>
              </w:rPr>
            </w:pPr>
          </w:p>
        </w:tc>
      </w:tr>
      <w:tr w:rsidR="004F7F75" w14:paraId="7814569B" w14:textId="77777777">
        <w:tc>
          <w:tcPr>
            <w:tcW w:w="1271" w:type="dxa"/>
            <w:gridSpan w:val="2"/>
            <w:vAlign w:val="center"/>
          </w:tcPr>
          <w:p w14:paraId="1FDE6E44" w14:textId="77777777" w:rsidR="004F7F75" w:rsidRDefault="000E7F52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lastRenderedPageBreak/>
              <w:t>教学反思</w:t>
            </w:r>
          </w:p>
        </w:tc>
        <w:tc>
          <w:tcPr>
            <w:tcW w:w="7025" w:type="dxa"/>
          </w:tcPr>
          <w:p w14:paraId="3338F1B5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2A9D7FC7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773BB2A8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4841CE2B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1F8F1A45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4FEF89F4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338C3B05" w14:textId="77777777" w:rsidR="004F7F75" w:rsidRDefault="004F7F75">
            <w:pPr>
              <w:rPr>
                <w:rFonts w:ascii="宋体" w:eastAsia="宋体" w:hAnsi="宋体"/>
              </w:rPr>
            </w:pPr>
          </w:p>
          <w:p w14:paraId="25C0FF71" w14:textId="77777777" w:rsidR="004F7F75" w:rsidRDefault="004F7F75">
            <w:pPr>
              <w:rPr>
                <w:rFonts w:ascii="宋体" w:eastAsia="宋体" w:hAnsi="宋体"/>
              </w:rPr>
            </w:pPr>
          </w:p>
        </w:tc>
      </w:tr>
    </w:tbl>
    <w:p w14:paraId="3F4B803B" w14:textId="77777777" w:rsidR="004F7F75" w:rsidRDefault="004F7F75"/>
    <w:sectPr w:rsidR="004F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C3A2F9F"/>
    <w:multiLevelType w:val="singleLevel"/>
    <w:tmpl w:val="BC3A2F9F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62"/>
    <w:rsid w:val="000E7F52"/>
    <w:rsid w:val="004F7F75"/>
    <w:rsid w:val="006B5862"/>
    <w:rsid w:val="00935A73"/>
    <w:rsid w:val="00DC4E52"/>
    <w:rsid w:val="254F76A2"/>
    <w:rsid w:val="4170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63D36"/>
  <w15:docId w15:val="{2BC1E4E9-86C0-BE43-B1B4-98726AAE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宋体" w:eastAsia="宋体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宋体" w:eastAsia="宋体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pl0325</dc:creator>
  <cp:lastModifiedBy>pl0325</cp:lastModifiedBy>
  <cp:revision>2</cp:revision>
  <dcterms:created xsi:type="dcterms:W3CDTF">2022-03-20T15:17:00Z</dcterms:created>
  <dcterms:modified xsi:type="dcterms:W3CDTF">2022-03-21T13:35:00Z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C2C5BE222B474A98B49490D6ADAF50B3</vt:lpwstr>
  </property>
</Properties>
</file>