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42"/>
        <w:gridCol w:w="7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3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第</w:t>
            </w:r>
            <w:r>
              <w:rPr>
                <w:rFonts w:hint="eastAsia" w:ascii="宋体" w:hAnsi="宋体" w:eastAsia="宋体"/>
                <w:lang w:val="en-US" w:eastAsia="zh-CN"/>
              </w:rPr>
              <w:t>八</w:t>
            </w:r>
            <w:r>
              <w:rPr>
                <w:rFonts w:hint="eastAsia" w:ascii="宋体" w:hAnsi="宋体" w:eastAsia="宋体"/>
              </w:rPr>
              <w:t xml:space="preserve">章 </w:t>
            </w:r>
            <w:r>
              <w:rPr>
                <w:rFonts w:hint="eastAsia" w:ascii="宋体" w:hAnsi="宋体" w:eastAsia="宋体"/>
                <w:lang w:val="en-US" w:eastAsia="zh-CN"/>
              </w:rPr>
              <w:t>矩阵</w:t>
            </w:r>
            <w:r>
              <w:rPr>
                <w:rFonts w:hint="eastAsia" w:ascii="宋体" w:hAnsi="宋体" w:eastAsia="宋体"/>
              </w:rPr>
              <w:t>运营：</w:t>
            </w:r>
            <w:r>
              <w:rPr>
                <w:rFonts w:hint="eastAsia" w:ascii="宋体" w:hAnsi="宋体" w:eastAsia="宋体"/>
                <w:lang w:val="en-US" w:eastAsia="zh-CN"/>
              </w:rPr>
              <w:t>全媒体矩阵布局策略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教学内容</w:t>
            </w:r>
          </w:p>
        </w:tc>
        <w:tc>
          <w:tcPr>
            <w:tcW w:w="7167" w:type="dxa"/>
            <w:gridSpan w:val="2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.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矩阵</w:t>
            </w:r>
            <w:r>
              <w:rPr>
                <w:rFonts w:hint="eastAsia" w:ascii="宋体" w:hAnsi="宋体" w:eastAsia="宋体"/>
                <w:szCs w:val="21"/>
              </w:rPr>
              <w:t>运营的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价值、</w:t>
            </w:r>
            <w:r>
              <w:rPr>
                <w:rFonts w:hint="eastAsia" w:ascii="宋体" w:hAnsi="宋体" w:eastAsia="宋体"/>
                <w:szCs w:val="21"/>
              </w:rPr>
              <w:t>原则、逻辑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szCs w:val="21"/>
              </w:rPr>
              <w:t>2.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短视频矩阵布局</w:t>
            </w:r>
            <w:r>
              <w:rPr>
                <w:rFonts w:hint="eastAsia" w:ascii="宋体" w:hAnsi="宋体" w:eastAsia="宋体"/>
                <w:szCs w:val="21"/>
              </w:rPr>
              <w:t>的策略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教学目标</w:t>
            </w:r>
          </w:p>
        </w:tc>
        <w:tc>
          <w:tcPr>
            <w:tcW w:w="7167" w:type="dxa"/>
            <w:gridSpan w:val="2"/>
          </w:tcPr>
          <w:p>
            <w:pPr>
              <w:numPr>
                <w:ilvl w:val="0"/>
                <w:numId w:val="1"/>
              </w:numPr>
              <w:spacing w:line="300" w:lineRule="auto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了解矩阵和新媒体矩阵的概念</w:t>
            </w:r>
          </w:p>
          <w:p>
            <w:pPr>
              <w:numPr>
                <w:ilvl w:val="0"/>
                <w:numId w:val="1"/>
              </w:numPr>
              <w:spacing w:line="300" w:lineRule="auto"/>
              <w:ind w:left="0" w:leftChars="0" w:firstLine="0" w:firstLineChars="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掌握短视频矩阵的布局策略</w:t>
            </w:r>
          </w:p>
          <w:p>
            <w:pPr>
              <w:numPr>
                <w:ilvl w:val="0"/>
                <w:numId w:val="0"/>
              </w:numPr>
              <w:spacing w:line="300" w:lineRule="auto"/>
              <w:ind w:leftChars="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3．能够熟练开展矩阵运营，并能够将短视频矩阵进一步拓展为全媒体矩阵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教学重点</w:t>
            </w:r>
          </w:p>
        </w:tc>
        <w:tc>
          <w:tcPr>
            <w:tcW w:w="7167" w:type="dxa"/>
            <w:gridSpan w:val="2"/>
          </w:tcPr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ascii="宋体" w:hAnsi="宋体" w:eastAsia="宋体"/>
              </w:rPr>
              <w:t>.</w:t>
            </w:r>
            <w:r>
              <w:rPr>
                <w:rFonts w:hint="eastAsia" w:ascii="宋体" w:hAnsi="宋体" w:eastAsia="宋体"/>
                <w:lang w:val="en-US" w:eastAsia="zh-CN"/>
              </w:rPr>
              <w:t>短视频领域矩阵布局</w:t>
            </w:r>
          </w:p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ascii="宋体" w:hAnsi="宋体" w:eastAsia="宋体"/>
              </w:rPr>
              <w:t>.</w:t>
            </w:r>
            <w:r>
              <w:rPr>
                <w:rFonts w:hint="eastAsia" w:ascii="宋体" w:hAnsi="宋体" w:eastAsia="宋体"/>
                <w:lang w:val="en-US" w:eastAsia="zh-CN"/>
              </w:rPr>
              <w:t>矩阵运营的逻辑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教学难点</w:t>
            </w:r>
          </w:p>
        </w:tc>
        <w:tc>
          <w:tcPr>
            <w:tcW w:w="7167" w:type="dxa"/>
            <w:gridSpan w:val="2"/>
          </w:tcPr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ascii="宋体" w:hAnsi="宋体" w:eastAsia="宋体"/>
              </w:rPr>
              <w:t>.</w:t>
            </w:r>
            <w:r>
              <w:rPr>
                <w:rFonts w:hint="eastAsia" w:ascii="宋体" w:hAnsi="宋体" w:eastAsia="宋体"/>
                <w:lang w:val="en-US" w:eastAsia="zh-CN"/>
              </w:rPr>
              <w:t>全媒体矩阵布局策略</w:t>
            </w:r>
          </w:p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ascii="宋体" w:hAnsi="宋体" w:eastAsia="宋体"/>
              </w:rPr>
              <w:t>.</w:t>
            </w:r>
            <w:r>
              <w:rPr>
                <w:rFonts w:hint="eastAsia" w:ascii="宋体" w:hAnsi="宋体" w:eastAsia="宋体"/>
                <w:lang w:val="en-US" w:eastAsia="zh-CN"/>
              </w:rPr>
              <w:t>掌握短视频矩阵运营的策略和技巧，能够活学活用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教学方法</w:t>
            </w:r>
          </w:p>
        </w:tc>
        <w:tc>
          <w:tcPr>
            <w:tcW w:w="7167" w:type="dxa"/>
            <w:gridSpan w:val="2"/>
          </w:tcPr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讲授法、案例法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课时数</w:t>
            </w:r>
          </w:p>
        </w:tc>
        <w:tc>
          <w:tcPr>
            <w:tcW w:w="7167" w:type="dxa"/>
            <w:gridSpan w:val="2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3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教学内容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3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第一节 账号运营概述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一、</w:t>
            </w:r>
            <w:r>
              <w:rPr>
                <w:rFonts w:hint="eastAsia" w:ascii="宋体" w:hAnsi="宋体" w:eastAsia="宋体"/>
                <w:lang w:val="en-US" w:eastAsia="zh-CN"/>
              </w:rPr>
              <w:t>矩阵</w:t>
            </w:r>
            <w:r>
              <w:rPr>
                <w:rFonts w:hint="eastAsia" w:ascii="宋体" w:hAnsi="宋体" w:eastAsia="宋体"/>
              </w:rPr>
              <w:t>运营的概念</w:t>
            </w:r>
          </w:p>
          <w:p>
            <w:pPr>
              <w:ind w:firstLine="420" w:firstLineChars="20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矩阵运营是面对渠道多元化、信息分散化这一媒介现实的一种思维方式和布局策略。明确矩阵运营的概念、原则和逻辑等基础理论知识，有助于我们在实践中灵活进行矩阵运营。</w:t>
            </w:r>
          </w:p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二、</w:t>
            </w:r>
            <w:r>
              <w:rPr>
                <w:rFonts w:hint="eastAsia" w:ascii="宋体" w:hAnsi="宋体" w:eastAsia="宋体"/>
                <w:lang w:val="en-US" w:eastAsia="zh-CN"/>
              </w:rPr>
              <w:t>矩阵</w:t>
            </w:r>
            <w:r>
              <w:rPr>
                <w:rFonts w:hint="eastAsia" w:ascii="宋体" w:hAnsi="宋体" w:eastAsia="宋体"/>
              </w:rPr>
              <w:t>运营的</w:t>
            </w:r>
            <w:r>
              <w:rPr>
                <w:rFonts w:hint="eastAsia" w:ascii="宋体" w:hAnsi="宋体" w:eastAsia="宋体"/>
                <w:lang w:val="en-US" w:eastAsia="zh-CN"/>
              </w:rPr>
              <w:t>主要类型</w:t>
            </w:r>
          </w:p>
          <w:p>
            <w:pPr>
              <w:spacing w:line="300" w:lineRule="auto"/>
              <w:ind w:firstLine="48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.</w:t>
            </w:r>
            <w:r>
              <w:rPr>
                <w:rFonts w:hint="eastAsia" w:ascii="宋体" w:hAnsi="宋体" w:eastAsia="宋体"/>
                <w:szCs w:val="21"/>
              </w:rPr>
              <w:t>横向型矩阵运营</w:t>
            </w:r>
          </w:p>
          <w:p>
            <w:pPr>
              <w:spacing w:line="300" w:lineRule="auto"/>
              <w:ind w:firstLine="48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  <w:r>
              <w:rPr>
                <w:rFonts w:ascii="宋体" w:hAnsi="宋体" w:eastAsia="宋体"/>
                <w:szCs w:val="21"/>
              </w:rPr>
              <w:t>.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纵</w:t>
            </w:r>
            <w:r>
              <w:rPr>
                <w:rFonts w:hint="eastAsia" w:ascii="宋体" w:hAnsi="宋体" w:eastAsia="宋体"/>
                <w:szCs w:val="21"/>
              </w:rPr>
              <w:t>向型矩阵运营</w:t>
            </w:r>
          </w:p>
          <w:p>
            <w:pPr>
              <w:spacing w:line="300" w:lineRule="auto"/>
              <w:ind w:firstLine="48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  <w:r>
              <w:rPr>
                <w:rFonts w:ascii="宋体" w:hAnsi="宋体" w:eastAsia="宋体"/>
                <w:szCs w:val="21"/>
              </w:rPr>
              <w:t>.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单平台</w:t>
            </w:r>
            <w:r>
              <w:rPr>
                <w:rFonts w:hint="eastAsia" w:ascii="宋体" w:hAnsi="宋体" w:eastAsia="宋体"/>
                <w:szCs w:val="21"/>
              </w:rPr>
              <w:t>矩阵运营</w:t>
            </w:r>
          </w:p>
          <w:p>
            <w:pPr>
              <w:spacing w:line="300" w:lineRule="auto"/>
              <w:ind w:firstLine="48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4.多平台</w:t>
            </w:r>
            <w:r>
              <w:rPr>
                <w:rFonts w:hint="eastAsia" w:ascii="宋体" w:hAnsi="宋体" w:eastAsia="宋体"/>
                <w:szCs w:val="21"/>
              </w:rPr>
              <w:t>矩阵运营</w:t>
            </w:r>
          </w:p>
          <w:p>
            <w:pPr>
              <w:spacing w:line="300" w:lineRule="auto"/>
              <w:ind w:firstLine="48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5.综合型</w:t>
            </w:r>
            <w:r>
              <w:rPr>
                <w:rFonts w:hint="eastAsia" w:ascii="宋体" w:hAnsi="宋体" w:eastAsia="宋体"/>
                <w:szCs w:val="21"/>
              </w:rPr>
              <w:t>矩阵运营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三、矩阵运营的价值、原则和逻辑</w:t>
            </w:r>
          </w:p>
          <w:p>
            <w:pPr>
              <w:spacing w:line="300" w:lineRule="auto"/>
              <w:ind w:firstLine="420" w:firstLineChars="2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.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矩阵运营的价值</w:t>
            </w:r>
          </w:p>
          <w:p>
            <w:pPr>
              <w:spacing w:line="300" w:lineRule="auto"/>
              <w:ind w:firstLine="420" w:firstLineChars="200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  <w:r>
              <w:rPr>
                <w:rFonts w:ascii="宋体" w:hAnsi="宋体" w:eastAsia="宋体"/>
                <w:szCs w:val="21"/>
              </w:rPr>
              <w:t>.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矩阵运营的原则</w:t>
            </w:r>
          </w:p>
          <w:p>
            <w:pPr>
              <w:spacing w:line="300" w:lineRule="auto"/>
              <w:ind w:firstLine="420" w:firstLineChars="200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（1）整体性原则</w:t>
            </w:r>
          </w:p>
          <w:p>
            <w:pPr>
              <w:spacing w:line="300" w:lineRule="auto"/>
              <w:ind w:firstLine="420" w:firstLineChars="200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（2）差异性原则</w:t>
            </w:r>
          </w:p>
          <w:p>
            <w:pPr>
              <w:spacing w:line="300" w:lineRule="auto"/>
              <w:ind w:firstLine="420" w:firstLineChars="200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（3）协同性原则</w:t>
            </w:r>
          </w:p>
          <w:p>
            <w:pPr>
              <w:spacing w:line="300" w:lineRule="auto"/>
              <w:ind w:firstLine="420" w:firstLineChars="200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3.矩阵运营的逻辑</w:t>
            </w:r>
          </w:p>
          <w:p>
            <w:pPr>
              <w:spacing w:line="300" w:lineRule="auto"/>
              <w:ind w:firstLine="420" w:firstLineChars="200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（1）集中管理</w:t>
            </w:r>
          </w:p>
          <w:p>
            <w:pPr>
              <w:spacing w:line="300" w:lineRule="auto"/>
              <w:ind w:firstLine="420" w:firstLineChars="200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（2）分散运营</w:t>
            </w:r>
          </w:p>
          <w:p>
            <w:pPr>
              <w:spacing w:line="300" w:lineRule="auto"/>
              <w:ind w:firstLine="420" w:firstLineChars="200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（3）单点突破</w:t>
            </w:r>
          </w:p>
          <w:p>
            <w:pPr>
              <w:spacing w:line="300" w:lineRule="auto"/>
              <w:ind w:firstLine="420" w:firstLineChars="20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（4）步步为营</w:t>
            </w:r>
          </w:p>
          <w:p>
            <w:pPr>
              <w:numPr>
                <w:ilvl w:val="0"/>
                <w:numId w:val="2"/>
              </w:num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短视频矩阵的布局策略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一、</w:t>
            </w:r>
            <w:r>
              <w:rPr>
                <w:rFonts w:hint="eastAsia" w:ascii="宋体" w:hAnsi="宋体" w:eastAsia="宋体"/>
                <w:lang w:val="en-US" w:eastAsia="zh-CN"/>
              </w:rPr>
              <w:t>主账号+副账号</w:t>
            </w:r>
          </w:p>
          <w:p>
            <w:pPr>
              <w:ind w:firstLine="420" w:firstLineChars="20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ascii="宋体" w:hAnsi="宋体" w:eastAsia="宋体"/>
              </w:rPr>
              <w:t>1.</w:t>
            </w:r>
            <w:r>
              <w:rPr>
                <w:rFonts w:hint="eastAsia" w:ascii="宋体" w:hAnsi="宋体" w:eastAsia="宋体"/>
                <w:lang w:val="en-US" w:eastAsia="zh-CN"/>
              </w:rPr>
              <w:t>主账号</w:t>
            </w:r>
          </w:p>
          <w:p>
            <w:pPr>
              <w:ind w:firstLine="420" w:firstLineChars="20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ascii="宋体" w:hAnsi="宋体" w:eastAsia="宋体"/>
              </w:rPr>
              <w:t>2.</w:t>
            </w:r>
            <w:r>
              <w:rPr>
                <w:rFonts w:hint="eastAsia" w:ascii="宋体" w:hAnsi="宋体" w:eastAsia="宋体"/>
                <w:lang w:val="en-US" w:eastAsia="zh-CN"/>
              </w:rPr>
              <w:t>副账号</w:t>
            </w:r>
          </w:p>
          <w:p>
            <w:pPr>
              <w:ind w:firstLine="420" w:firstLineChars="200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3.</w:t>
            </w:r>
            <w:r>
              <w:rPr>
                <w:rFonts w:hint="eastAsia" w:ascii="宋体" w:hAnsi="宋体" w:eastAsia="宋体"/>
              </w:rPr>
              <w:t>电商短视频的主副账号运营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二、</w:t>
            </w:r>
            <w:r>
              <w:rPr>
                <w:rFonts w:hint="eastAsia" w:ascii="宋体" w:hAnsi="宋体" w:eastAsia="宋体"/>
              </w:rPr>
              <w:t>大众领域+细分领域</w:t>
            </w:r>
          </w:p>
          <w:p>
            <w:pPr>
              <w:ind w:firstLine="420" w:firstLineChars="200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1.</w:t>
            </w:r>
            <w:r>
              <w:rPr>
                <w:rFonts w:hint="eastAsia" w:ascii="宋体" w:hAnsi="宋体" w:eastAsia="宋体"/>
              </w:rPr>
              <w:t>大众领域与细分领域的账号</w:t>
            </w:r>
          </w:p>
          <w:p>
            <w:pPr>
              <w:ind w:firstLine="420" w:firstLineChars="200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2.</w:t>
            </w:r>
            <w:bookmarkStart w:id="0" w:name="_GoBack"/>
            <w:bookmarkEnd w:id="0"/>
            <w:r>
              <w:rPr>
                <w:rFonts w:hint="eastAsia" w:ascii="宋体" w:hAnsi="宋体" w:eastAsia="宋体"/>
              </w:rPr>
              <w:t>“大众+细分”的三大效应</w:t>
            </w:r>
          </w:p>
          <w:p>
            <w:pPr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三、引流账号+变现账号</w:t>
            </w:r>
          </w:p>
          <w:p>
            <w:pPr>
              <w:ind w:firstLine="420" w:firstLineChars="20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default" w:ascii="宋体" w:hAnsi="宋体" w:eastAsia="宋体"/>
                <w:lang w:val="en-US" w:eastAsia="zh-CN"/>
              </w:rPr>
              <w:t>1．引流账号与变现账号</w:t>
            </w:r>
          </w:p>
          <w:p>
            <w:pPr>
              <w:ind w:firstLine="420" w:firstLineChars="20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default" w:ascii="宋体" w:hAnsi="宋体" w:eastAsia="宋体"/>
                <w:lang w:val="en-US" w:eastAsia="zh-CN"/>
              </w:rPr>
              <w:t>2．泛娱乐浅阅读+高价值深沉浸</w:t>
            </w:r>
          </w:p>
          <w:p>
            <w:pPr>
              <w:ind w:firstLine="210" w:firstLineChars="10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default" w:ascii="宋体" w:hAnsi="宋体" w:eastAsia="宋体"/>
                <w:lang w:val="en-US" w:eastAsia="zh-CN"/>
              </w:rPr>
              <w:t>（1）引流账号的内容以泛娱乐化的浅层次阅读为主</w:t>
            </w:r>
          </w:p>
          <w:p>
            <w:pPr>
              <w:ind w:firstLine="210" w:firstLineChars="10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default" w:ascii="宋体" w:hAnsi="宋体" w:eastAsia="宋体"/>
                <w:lang w:val="en-US" w:eastAsia="zh-CN"/>
              </w:rPr>
              <w:t>（2）变现账号的内容以高价值的深层次影响为主。</w:t>
            </w:r>
          </w:p>
          <w:p>
            <w:pPr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第三节 从新媒体矩阵到全媒体矩阵布局策略</w:t>
            </w:r>
          </w:p>
          <w:p>
            <w:pPr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一、新媒体矩阵布局策略</w:t>
            </w:r>
          </w:p>
          <w:p>
            <w:pPr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二、全媒体矩阵布局策略</w:t>
            </w:r>
          </w:p>
          <w:p>
            <w:pPr>
              <w:ind w:firstLine="420" w:firstLineChars="20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1.四全媒体</w:t>
            </w:r>
          </w:p>
          <w:p>
            <w:pPr>
              <w:ind w:firstLine="420" w:firstLineChars="20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2.媒体深度融合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</w:t>
            </w:r>
            <w:r>
              <w:rPr>
                <w:rFonts w:hint="eastAsia" w:ascii="宋体" w:hAnsi="宋体" w:eastAsia="宋体"/>
                <w:lang w:val="en-US" w:eastAsia="zh-CN"/>
              </w:rPr>
              <w:t>四</w:t>
            </w:r>
            <w:r>
              <w:rPr>
                <w:rFonts w:hint="eastAsia" w:ascii="宋体" w:hAnsi="宋体" w:eastAsia="宋体"/>
              </w:rPr>
              <w:t xml:space="preserve">节 </w:t>
            </w:r>
            <w:r>
              <w:rPr>
                <w:rFonts w:hint="eastAsia" w:ascii="宋体" w:hAnsi="宋体" w:eastAsia="宋体"/>
                <w:lang w:val="en-US" w:eastAsia="zh-CN"/>
              </w:rPr>
              <w:t>矩阵</w:t>
            </w:r>
            <w:r>
              <w:rPr>
                <w:rFonts w:hint="eastAsia" w:ascii="宋体" w:hAnsi="宋体" w:eastAsia="宋体"/>
              </w:rPr>
              <w:t>运营的具体案例</w:t>
            </w:r>
          </w:p>
          <w:p>
            <w:pPr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案例1</w:t>
            </w:r>
            <w:r>
              <w:rPr>
                <w:rFonts w:ascii="宋体" w:hAnsi="宋体" w:eastAsia="宋体"/>
              </w:rPr>
              <w:t xml:space="preserve"> @</w:t>
            </w:r>
            <w:r>
              <w:rPr>
                <w:rFonts w:hint="eastAsia" w:ascii="宋体" w:hAnsi="宋体" w:eastAsia="宋体"/>
                <w:lang w:val="en-US" w:eastAsia="zh-CN"/>
              </w:rPr>
              <w:t>李子柒的矩阵布局运营案例</w:t>
            </w:r>
          </w:p>
          <w:p>
            <w:pPr>
              <w:numPr>
                <w:ilvl w:val="0"/>
                <w:numId w:val="3"/>
              </w:numPr>
              <w:ind w:firstLine="420" w:firstLineChars="20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全媒体布局</w:t>
            </w:r>
          </w:p>
          <w:p>
            <w:pPr>
              <w:numPr>
                <w:ilvl w:val="0"/>
                <w:numId w:val="3"/>
              </w:numPr>
              <w:ind w:firstLine="420" w:firstLineChars="20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跨行业变现</w:t>
            </w:r>
          </w:p>
          <w:p>
            <w:pPr>
              <w:numPr>
                <w:ilvl w:val="0"/>
                <w:numId w:val="3"/>
              </w:numPr>
              <w:ind w:firstLine="420" w:firstLineChars="20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社群化发展</w:t>
            </w:r>
          </w:p>
          <w:p>
            <w:pPr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案例</w:t>
            </w:r>
            <w:r>
              <w:rPr>
                <w:rFonts w:ascii="宋体" w:hAnsi="宋体" w:eastAsia="宋体"/>
              </w:rPr>
              <w:t>2 @</w:t>
            </w:r>
            <w:r>
              <w:rPr>
                <w:rFonts w:hint="eastAsia" w:ascii="宋体" w:hAnsi="宋体" w:eastAsia="宋体"/>
                <w:lang w:val="en-US" w:eastAsia="zh-CN"/>
              </w:rPr>
              <w:t>蛋解创业的矩阵布局运营案例</w:t>
            </w:r>
          </w:p>
          <w:p>
            <w:pPr>
              <w:numPr>
                <w:ilvl w:val="0"/>
                <w:numId w:val="4"/>
              </w:numPr>
              <w:ind w:firstLine="420" w:firstLineChars="20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内容结构化</w:t>
            </w:r>
          </w:p>
          <w:p>
            <w:pPr>
              <w:numPr>
                <w:ilvl w:val="0"/>
                <w:numId w:val="4"/>
              </w:numPr>
              <w:ind w:firstLine="420" w:firstLineChars="20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账号矩阵化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gridSpan w:val="2"/>
            <w:vAlign w:val="center"/>
          </w:tcPr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教学反思</w:t>
            </w:r>
          </w:p>
        </w:tc>
        <w:tc>
          <w:tcPr>
            <w:tcW w:w="7025" w:type="dxa"/>
          </w:tcPr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hint="eastAsia" w:ascii="宋体" w:hAnsi="宋体" w:eastAsia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1BFA423"/>
    <w:multiLevelType w:val="singleLevel"/>
    <w:tmpl w:val="A1BFA423"/>
    <w:lvl w:ilvl="0" w:tentative="0">
      <w:start w:val="2"/>
      <w:numFmt w:val="chineseCounting"/>
      <w:suff w:val="space"/>
      <w:lvlText w:val="第%1节"/>
      <w:lvlJc w:val="left"/>
      <w:rPr>
        <w:rFonts w:hint="eastAsia"/>
      </w:rPr>
    </w:lvl>
  </w:abstractNum>
  <w:abstractNum w:abstractNumId="1">
    <w:nsid w:val="D4BC51F8"/>
    <w:multiLevelType w:val="singleLevel"/>
    <w:tmpl w:val="D4BC51F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1AD47494"/>
    <w:multiLevelType w:val="singleLevel"/>
    <w:tmpl w:val="1AD4749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38AD69E4"/>
    <w:multiLevelType w:val="singleLevel"/>
    <w:tmpl w:val="38AD69E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862"/>
    <w:rsid w:val="006B5862"/>
    <w:rsid w:val="00935A73"/>
    <w:rsid w:val="00DC4E52"/>
    <w:rsid w:val="4B0108D2"/>
    <w:rsid w:val="5C6811AB"/>
    <w:rsid w:val="631F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uiPriority w:val="99"/>
    <w:rPr>
      <w:rFonts w:ascii="宋体" w:eastAsia="宋体"/>
      <w:sz w:val="18"/>
      <w:szCs w:val="18"/>
    </w:rPr>
  </w:style>
  <w:style w:type="table" w:styleId="4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字符"/>
    <w:basedOn w:val="5"/>
    <w:link w:val="2"/>
    <w:semiHidden/>
    <w:uiPriority w:val="99"/>
    <w:rPr>
      <w:rFonts w:ascii="宋体" w:eastAsia="宋体"/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134</Words>
  <Characters>766</Characters>
  <Lines>6</Lines>
  <Paragraphs>1</Paragraphs>
  <TotalTime>7</TotalTime>
  <ScaleCrop>false</ScaleCrop>
  <LinksUpToDate>false</LinksUpToDate>
  <CharactersWithSpaces>899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2022-03-20T15:17:00Z</dcterms:created>
  <dc:creator>pl0325</dc:creator>
  <cp:lastModifiedBy>.</cp:lastModifiedBy>
  <dcterms:modified xsi:type="dcterms:W3CDTF">2022-03-21T09:12:58Z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