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18E9">
      <w:pPr>
        <w:wordWrap w:val="0"/>
        <w:spacing w:before="0" w:after="0" w:line="240" w:lineRule="auto"/>
        <w:ind w:firstLine="0"/>
        <w:jc w:val="center"/>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lang w:val="en-US" w:eastAsia="zh-CN"/>
        </w:rPr>
        <w:t>第8章 项目采购管理</w:t>
      </w:r>
    </w:p>
    <w:p w14:paraId="03B9CFEE">
      <w:pPr>
        <w:wordWrap w:val="0"/>
        <w:spacing w:before="0" w:after="0" w:line="240" w:lineRule="auto"/>
        <w:ind w:firstLine="0"/>
        <w:jc w:val="both"/>
        <w:rPr>
          <w:rFonts w:hint="eastAsia" w:ascii="微软雅黑" w:hAnsi="微软雅黑" w:eastAsia="微软雅黑" w:cs="微软雅黑"/>
          <w:color w:val="000000"/>
          <w:sz w:val="24"/>
          <w:szCs w:val="24"/>
        </w:rPr>
      </w:pPr>
    </w:p>
    <w:p w14:paraId="08201977">
      <w:pPr>
        <w:wordWrap w:val="0"/>
        <w:spacing w:before="143"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一、单选题</w:t>
      </w:r>
    </w:p>
    <w:p w14:paraId="64B2FDC7">
      <w:pPr>
        <w:tabs>
          <w:tab w:val="left" w:pos="6220"/>
        </w:tabs>
        <w:wordWrap w:val="0"/>
        <w:spacing w:before="5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．以下选项中，哪项不是招标的基本方式？(</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p>
    <w:p w14:paraId="722522E3">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.公开招标</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.邀请招标</w:t>
      </w:r>
    </w:p>
    <w:p w14:paraId="67A1587D">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.谈判招标</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.竞标</w:t>
      </w:r>
    </w:p>
    <w:p w14:paraId="2F858766">
      <w:pPr>
        <w:wordWrap w:val="0"/>
        <w:spacing w:before="75" w:after="0" w:line="239" w:lineRule="auto"/>
        <w:ind w:firstLine="78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、投标人会议通常在什么阶段举行？</w:t>
      </w:r>
      <w:r>
        <w:rPr>
          <w:rFonts w:hint="eastAsia" w:ascii="微软雅黑" w:hAnsi="微软雅黑" w:eastAsia="微软雅黑" w:cs="微软雅黑"/>
          <w:color w:val="000000"/>
          <w:sz w:val="24"/>
          <w:szCs w:val="24"/>
        </w:rPr>
        <w:t>(     )</w:t>
      </w:r>
    </w:p>
    <w:p w14:paraId="58C5A07E">
      <w:pPr>
        <w:tabs>
          <w:tab w:val="left" w:pos="5020"/>
        </w:tabs>
        <w:wordWrap w:val="0"/>
        <w:spacing w:before="5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.规划采购管理阶段</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.实施采购阶段</w:t>
      </w:r>
    </w:p>
    <w:p w14:paraId="08E87421">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.控制采购阶段</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.结束采购阶段</w:t>
      </w:r>
    </w:p>
    <w:p w14:paraId="72301AD5">
      <w:pPr>
        <w:wordWrap w:val="0"/>
        <w:spacing w:before="21" w:after="0" w:line="280" w:lineRule="auto"/>
        <w:ind w:left="220" w:right="100" w:firstLine="5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．项目经理在项目状态报告中应包含有关分包商工作的质量审计报告。项目经理应使用哪一种工具或技术？</w:t>
      </w:r>
      <w:r>
        <w:rPr>
          <w:rFonts w:hint="eastAsia" w:ascii="微软雅黑" w:hAnsi="微软雅黑" w:eastAsia="微软雅黑" w:cs="微软雅黑"/>
          <w:color w:val="000000"/>
          <w:sz w:val="24"/>
          <w:szCs w:val="24"/>
        </w:rPr>
        <w:t>(     )</w:t>
      </w:r>
    </w:p>
    <w:p w14:paraId="4A41B605">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.工作绩效信息</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.专家判断</w:t>
      </w:r>
    </w:p>
    <w:p w14:paraId="7D7E36F2">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.合同变更控制系统</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.采购绩效评审</w:t>
      </w:r>
    </w:p>
    <w:p w14:paraId="0876182F">
      <w:pPr>
        <w:wordWrap w:val="0"/>
        <w:spacing w:before="1" w:after="0" w:line="280" w:lineRule="auto"/>
        <w:ind w:left="220" w:right="100" w:firstLine="5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．一个为期两年的项目获得批准，并分包交付。在执行阶段期间，分包商的可交付成果与客户存在冲突。项目经理下一步该怎么做？</w:t>
      </w:r>
      <w:r>
        <w:rPr>
          <w:rFonts w:hint="eastAsia" w:ascii="微软雅黑" w:hAnsi="微软雅黑" w:eastAsia="微软雅黑" w:cs="微软雅黑"/>
          <w:color w:val="000000"/>
          <w:sz w:val="24"/>
          <w:szCs w:val="24"/>
        </w:rPr>
        <w:t>(     )</w:t>
      </w:r>
    </w:p>
    <w:p w14:paraId="5D579807">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.与相关方开会</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.核实采购协议</w:t>
      </w:r>
    </w:p>
    <w:p w14:paraId="1D1914B8">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.核实范围文件</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.审查采购计划</w:t>
      </w:r>
    </w:p>
    <w:p w14:paraId="252956F3">
      <w:pPr>
        <w:tabs>
          <w:tab w:val="left" w:pos="5580"/>
        </w:tabs>
        <w:wordWrap w:val="0"/>
        <w:spacing w:before="21" w:after="0" w:line="280" w:lineRule="auto"/>
        <w:ind w:left="220" w:right="100" w:firstLine="5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．一家公司必须为他们的软件实施项目选择一个卖家。项目经理不能准确估算工作范围或成本。项目经理应该考虑哪种合同类型？</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p>
    <w:p w14:paraId="3897C79B">
      <w:pPr>
        <w:tabs>
          <w:tab w:val="left" w:pos="5020"/>
        </w:tabs>
        <w:wordWrap w:val="0"/>
        <w:spacing w:before="5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.工料合同</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.固定总价合同</w:t>
      </w:r>
    </w:p>
    <w:p w14:paraId="4A65068D">
      <w:pPr>
        <w:tabs>
          <w:tab w:val="left" w:pos="502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.总价加激励费用合同</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.成本加固定费用合同</w:t>
      </w:r>
    </w:p>
    <w:p w14:paraId="3E0B2771">
      <w:pPr>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二、判断题</w:t>
      </w:r>
    </w:p>
    <w:p w14:paraId="6DEAFCA9">
      <w:pPr>
        <w:tabs>
          <w:tab w:val="left" w:pos="9880"/>
        </w:tabs>
        <w:wordWrap w:val="0"/>
        <w:spacing w:before="75" w:after="0" w:line="239" w:lineRule="auto"/>
        <w:ind w:firstLine="78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．在规划采购管理过程中，项目组织需要对所需资源的来源进行评估与决策。</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p>
    <w:p w14:paraId="26ABB4FC">
      <w:pPr>
        <w:wordWrap w:val="0"/>
        <w:spacing w:before="21" w:after="0" w:line="280" w:lineRule="auto"/>
        <w:ind w:left="220" w:right="100" w:firstLine="5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．采购管理过程无须征求具备一定采购管理专业知识的行业专家或学者的个人及小组意见，自行决定采购即可。</w:t>
      </w:r>
      <w:r>
        <w:rPr>
          <w:rFonts w:hint="eastAsia" w:ascii="微软雅黑" w:hAnsi="微软雅黑" w:eastAsia="微软雅黑" w:cs="微软雅黑"/>
          <w:color w:val="000000"/>
          <w:sz w:val="24"/>
          <w:szCs w:val="24"/>
        </w:rPr>
        <w:t>(    )</w:t>
      </w:r>
    </w:p>
    <w:p w14:paraId="7DF57A4B">
      <w:pPr>
        <w:tabs>
          <w:tab w:val="left" w:pos="6220"/>
        </w:tabs>
        <w:wordWrap w:val="0"/>
        <w:spacing w:before="75" w:after="0" w:line="239" w:lineRule="auto"/>
        <w:ind w:firstLine="780"/>
        <w:jc w:val="both"/>
        <w:rPr>
          <w:rFonts w:hint="eastAsia" w:ascii="微软雅黑" w:hAnsi="微软雅黑" w:eastAsia="微软雅黑" w:cs="微软雅黑"/>
          <w:sz w:val="24"/>
          <w:szCs w:val="24"/>
        </w:rPr>
        <w:sectPr>
          <w:type w:val="continuous"/>
          <w:pgSz w:w="11900" w:h="16040"/>
          <w:pgMar w:top="720" w:right="720" w:bottom="1440" w:left="720" w:header="360" w:footer="720" w:gutter="0"/>
          <w:cols w:space="720" w:num="1"/>
        </w:sect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．仲裁是解决所有索赔和争议的首选方法。(</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p>
    <w:p w14:paraId="0E9561FA">
      <w:pPr>
        <w:wordWrap w:val="0"/>
        <w:spacing w:before="0" w:after="0" w:line="240" w:lineRule="auto"/>
        <w:ind w:firstLine="0"/>
        <w:jc w:val="both"/>
        <w:rPr>
          <w:rFonts w:hint="eastAsia" w:ascii="微软雅黑" w:hAnsi="微软雅黑" w:eastAsia="微软雅黑" w:cs="微软雅黑"/>
          <w:color w:val="000000"/>
          <w:sz w:val="24"/>
          <w:szCs w:val="24"/>
        </w:rPr>
      </w:pPr>
    </w:p>
    <w:p w14:paraId="20DED02E">
      <w:pPr>
        <w:wordWrap w:val="0"/>
        <w:spacing w:before="31"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三、问答题</w:t>
      </w:r>
    </w:p>
    <w:p w14:paraId="2AD0561D">
      <w:pPr>
        <w:wordWrap w:val="0"/>
        <w:spacing w:before="6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 按照项目采购形态分类，采购可以分为哪几种类型？</w:t>
      </w:r>
    </w:p>
    <w:p w14:paraId="76555A0B">
      <w:pPr>
        <w:wordWrap w:val="0"/>
        <w:spacing w:before="8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．合同类型常见的有哪几种。各自的特点是什么？</w:t>
      </w:r>
    </w:p>
    <w:p w14:paraId="751FB75F">
      <w:pPr>
        <w:wordWrap w:val="0"/>
        <w:spacing w:before="2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．采购规划的输出结果主要是什么？</w:t>
      </w:r>
    </w:p>
    <w:p w14:paraId="721DDD15">
      <w:pPr>
        <w:wordWrap w:val="0"/>
        <w:spacing w:before="6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．采购绩效审查工作主要做什么？</w:t>
      </w:r>
    </w:p>
    <w:p w14:paraId="076B00A6">
      <w:pPr>
        <w:wordWrap w:val="0"/>
        <w:spacing w:before="6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．供方选择分析中，常用的评估分析方法有哪些？</w:t>
      </w:r>
    </w:p>
    <w:p w14:paraId="062299D0">
      <w:pPr>
        <w:wordWrap w:val="0"/>
        <w:spacing w:before="4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四、案例分析题</w:t>
      </w:r>
    </w:p>
    <w:p w14:paraId="417B9610">
      <w:pPr>
        <w:wordWrap w:val="0"/>
        <w:spacing w:before="0" w:after="0" w:line="285" w:lineRule="auto"/>
        <w:ind w:left="620" w:right="420" w:firstLine="5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公司中标某金融机构甲方位于北京的数据中心运行维护项目，并签署了运维合同。合同明确了运维对象包括服务器、存储及网络等设备，并约定：核心系统备件</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小时到场，非核心系统备件</w:t>
      </w:r>
      <w:r>
        <w:rPr>
          <w:rFonts w:hint="eastAsia" w:ascii="微软雅黑" w:hAnsi="微软雅黑" w:eastAsia="微软雅黑" w:cs="微软雅黑"/>
          <w:color w:val="000000"/>
          <w:sz w:val="24"/>
          <w:szCs w:val="24"/>
        </w:rPr>
        <w:t>24</w:t>
      </w:r>
      <w:r>
        <w:rPr>
          <w:rFonts w:hint="eastAsia" w:ascii="微软雅黑" w:hAnsi="微软雅黑" w:eastAsia="微软雅黑" w:cs="微软雅黑"/>
          <w:color w:val="000000"/>
          <w:sz w:val="24"/>
          <w:szCs w:val="24"/>
        </w:rPr>
        <w:t>小时到场，</w:t>
      </w:r>
      <w:r>
        <w:rPr>
          <w:rFonts w:hint="eastAsia" w:ascii="微软雅黑" w:hAnsi="微软雅黑" w:eastAsia="微软雅黑" w:cs="微软雅黑"/>
          <w:color w:val="000000"/>
          <w:sz w:val="24"/>
          <w:szCs w:val="24"/>
        </w:rPr>
        <w:t>80</w:t>
      </w:r>
      <w:r>
        <w:rPr>
          <w:rFonts w:hint="eastAsia" w:ascii="微软雅黑" w:hAnsi="微软雅黑" w:eastAsia="微软雅黑" w:cs="微软雅黑"/>
          <w:color w:val="000000"/>
          <w:sz w:val="24"/>
          <w:szCs w:val="24"/>
        </w:rPr>
        <w:t>％以上备件需满足上述时效承诺，否则视为违约。</w:t>
      </w:r>
    </w:p>
    <w:p w14:paraId="0C773140">
      <w:pPr>
        <w:wordWrap w:val="0"/>
        <w:spacing w:before="30" w:after="0" w:line="285" w:lineRule="auto"/>
        <w:ind w:left="620" w:right="420" w:firstLine="5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公司任命小张担任该项目的项目经理，为了确保实现服务承诺，小张在北京建立了备件库，招聘了专职备件管理员及库房管理员。考虑到备件成本较高，无法将服务器、存储和网络设备的所有备件都进行储备，备件管理员选择了一些价格较低的备件列入备件采购清单，并经小张批准后交给了采购部。随后，采购部通过网站搜索发现</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公司能够提供项目所需全部备件且价格较低，于是确定</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公司作为备件供应商并签署了备件采购合同。</w:t>
      </w:r>
    </w:p>
    <w:p w14:paraId="188A9FB7">
      <w:pPr>
        <w:wordWrap w:val="0"/>
        <w:spacing w:before="13" w:after="0" w:line="285" w:lineRule="auto"/>
        <w:ind w:left="620" w:right="420" w:firstLine="5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项目实施三个月后，甲方向公司投诉，部分核心系统备件未能按时到场，部分备件加电异常。虽然补发了备件，但是影响了系统正常运行。</w:t>
      </w:r>
    </w:p>
    <w:p w14:paraId="40733DFB">
      <w:pPr>
        <w:wordWrap w:val="0"/>
        <w:spacing w:before="0" w:after="0" w:line="285" w:lineRule="auto"/>
        <w:ind w:left="620" w:right="420" w:firstLine="5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针对各件未能按时到场的问题，小张通过现场工程师了解到：一是部分核心系统备件没有储备；二是部分备件在库存信息中显示有库存，但调取时却找不到。为此需要临时从</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公司采购，延误了备件到场时间。</w:t>
      </w:r>
    </w:p>
    <w:p w14:paraId="11E6CF67">
      <w:pPr>
        <w:wordWrap w:val="0"/>
        <w:spacing w:before="36" w:after="0" w:line="285" w:lineRule="auto"/>
        <w:ind w:left="620" w:right="420" w:firstLine="5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针对备件加电异常的问题，小张召集采购部、库房管理员、</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公司相关人员召开沟通会议。库房管理员认为</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公司提供的备件质量存在严重问题，但无法提供相应证据。</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公司则认为，供货没有问题，是库房环境问题导致备件异常，因为</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公司人员送备件到库房时曾多次发现库房温度、湿度超标。采购部人员观点与库房管理员一致，原因是采购部通过查询政府采购网等多家网站发现，</w:t>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公司去年存在多项失信行为记录。大家各执一词，会议无法达成共识</w:t>
      </w:r>
      <w:r>
        <w:rPr>
          <w:rFonts w:hint="eastAsia" w:ascii="微软雅黑" w:hAnsi="微软雅黑" w:eastAsia="微软雅黑" w:cs="微软雅黑"/>
          <w:color w:val="000000"/>
          <w:sz w:val="24"/>
          <w:szCs w:val="24"/>
        </w:rPr>
        <w:t>[5]。</w:t>
      </w:r>
    </w:p>
    <w:p w14:paraId="48ABFD05">
      <w:pPr>
        <w:wordWrap w:val="0"/>
        <w:spacing w:before="48" w:after="0" w:line="239" w:lineRule="auto"/>
        <w:ind w:firstLine="11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问题：</w:t>
      </w:r>
    </w:p>
    <w:p w14:paraId="17442CD1">
      <w:pPr>
        <w:wordWrap w:val="0"/>
        <w:spacing w:before="88" w:after="0" w:line="239" w:lineRule="auto"/>
        <w:ind w:firstLine="960" w:firstLineChars="400"/>
        <w:jc w:val="both"/>
        <w:rPr>
          <w:rFonts w:hint="eastAsia" w:ascii="微软雅黑" w:hAnsi="微软雅黑" w:eastAsia="微软雅黑" w:cs="微软雅黑"/>
          <w:sz w:val="24"/>
          <w:szCs w:val="24"/>
        </w:rPr>
      </w:pPr>
      <w:bookmarkStart w:id="0" w:name="_GoBack"/>
      <w:bookmarkEnd w:id="0"/>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．请说明采购管理的主要步骤。</w:t>
      </w:r>
    </w:p>
    <w:p w14:paraId="28B0798B">
      <w:pPr>
        <w:wordWrap w:val="0"/>
        <w:spacing w:before="68" w:after="0" w:line="239" w:lineRule="auto"/>
        <w:ind w:firstLine="10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．结合案例，请指出该项目采购管理中存在的问题。</w:t>
      </w:r>
    </w:p>
    <w:sectPr>
      <w:type w:val="continuous"/>
      <w:pgSz w:w="11900" w:h="16880"/>
      <w:pgMar w:top="720" w:right="720" w:bottom="720" w:left="720" w:header="36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2EEB723E"/>
    <w:rsid w:val="6D1F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1644</Words>
  <Characters>1673</Characters>
  <TotalTime>2</TotalTime>
  <ScaleCrop>false</ScaleCrop>
  <LinksUpToDate>false</LinksUpToDate>
  <CharactersWithSpaces>1707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2025-08-07T02:11:47Z</dcterms:created>
  <dc:creator>INTSIG</dc:creator>
  <dc:description>Intsig Word Converter</dc:description>
  <cp:lastModifiedBy>刘俊玲</cp:lastModifiedBy>
  <dcterms:modified xsi:type="dcterms:W3CDTF">2025-08-07T02:14:06Z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eyJoZGlkIjoiMzEwNTM5NzYwMDRjMzkwZTVkZjY2ODkwMGIxNGU0OTUiLCJ1c2VySWQiOiIzODg3NzgyNzYifQ==</vt:lpwstr>
  </property>
  <property fmtid="{D5CDD505-2E9C-101B-9397-08002B2CF9AE}" pid="3" name="KSOProductBuildVer">
    <vt:lpwstr>2052-12.1.0.20305</vt:lpwstr>
  </property>
  <property fmtid="{D5CDD505-2E9C-101B-9397-08002B2CF9AE}" pid="4" name="ICV">
    <vt:lpwstr>894880AD7D5F44A0A68820DBDFDAA751_12</vt:lpwstr>
  </property>
</Properties>
</file>