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A4" w:rsidRDefault="001D1F7D">
      <w:pPr>
        <w:wordWrap w:val="0"/>
        <w:jc w:val="center"/>
        <w:outlineLvl w:val="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日照职业技术学院课程单元设计</w:t>
      </w:r>
    </w:p>
    <w:p w:rsidR="009679A4" w:rsidRDefault="009679A4">
      <w:pPr>
        <w:wordWrap w:val="0"/>
        <w:spacing w:line="24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tbl>
      <w:tblPr>
        <w:tblW w:w="91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528"/>
        <w:gridCol w:w="3947"/>
        <w:gridCol w:w="1299"/>
        <w:gridCol w:w="3386"/>
      </w:tblGrid>
      <w:tr w:rsidR="009679A4">
        <w:trPr>
          <w:trHeight w:val="90"/>
          <w:jc w:val="center"/>
        </w:trPr>
        <w:tc>
          <w:tcPr>
            <w:tcW w:w="91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B37937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单元标题：供应</w:t>
            </w:r>
            <w:r>
              <w:rPr>
                <w:rFonts w:ascii="Times New Roman" w:eastAsia="宋体" w:hAnsi="宋体" w:hint="eastAsia"/>
              </w:rPr>
              <w:t>商的选择与</w:t>
            </w:r>
            <w:r w:rsidR="001D1F7D">
              <w:rPr>
                <w:rFonts w:ascii="Times New Roman" w:eastAsia="宋体" w:hAnsi="宋体"/>
              </w:rPr>
              <w:t>管理</w:t>
            </w:r>
          </w:p>
        </w:tc>
      </w:tr>
      <w:tr w:rsidR="009679A4">
        <w:trPr>
          <w:trHeight w:val="90"/>
          <w:jc w:val="center"/>
        </w:trPr>
        <w:tc>
          <w:tcPr>
            <w:tcW w:w="44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授课对象：</w:t>
            </w:r>
            <w:r w:rsidR="00B37937">
              <w:rPr>
                <w:rFonts w:ascii="Times New Roman" w:eastAsia="宋体" w:hAnsi="宋体"/>
              </w:rPr>
              <w:t>20</w:t>
            </w:r>
            <w:r w:rsidR="00B37937">
              <w:rPr>
                <w:rFonts w:ascii="Times New Roman" w:eastAsia="宋体" w:hAnsi="宋体" w:hint="eastAsia"/>
              </w:rPr>
              <w:t>23</w:t>
            </w:r>
            <w:r>
              <w:rPr>
                <w:rFonts w:ascii="Times New Roman" w:eastAsia="宋体" w:hAnsi="宋体"/>
              </w:rPr>
              <w:t>物流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学时：</w:t>
            </w:r>
            <w:r>
              <w:rPr>
                <w:rFonts w:ascii="Times New Roman" w:eastAsia="宋体" w:hAnsi="宋体"/>
              </w:rPr>
              <w:t>16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上课地点：</w:t>
            </w:r>
            <w:r>
              <w:rPr>
                <w:rFonts w:ascii="Times New Roman" w:eastAsia="宋体" w:hAnsi="宋体"/>
              </w:rPr>
              <w:t xml:space="preserve"> </w:t>
            </w:r>
          </w:p>
        </w:tc>
      </w:tr>
      <w:tr w:rsidR="009679A4">
        <w:trPr>
          <w:cantSplit/>
          <w:trHeight w:val="90"/>
          <w:jc w:val="center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学习</w:t>
            </w:r>
          </w:p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目标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jc w:val="center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能力（技能）目标</w:t>
            </w:r>
          </w:p>
        </w:tc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jc w:val="center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知识目标</w:t>
            </w:r>
          </w:p>
        </w:tc>
      </w:tr>
      <w:tr w:rsidR="009679A4">
        <w:trPr>
          <w:cantSplit/>
          <w:trHeight w:val="90"/>
          <w:jc w:val="center"/>
        </w:trPr>
        <w:tc>
          <w:tcPr>
            <w:tcW w:w="5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9A4" w:rsidRDefault="009679A4"/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能够区别普通采购与</w:t>
            </w:r>
            <w:r>
              <w:rPr>
                <w:rFonts w:ascii="Times New Roman" w:eastAsia="宋体" w:hAnsi="宋体"/>
              </w:rPr>
              <w:t>JIT</w:t>
            </w:r>
            <w:r>
              <w:rPr>
                <w:rFonts w:ascii="Times New Roman" w:eastAsia="宋体" w:hAnsi="宋体"/>
              </w:rPr>
              <w:t>采购，能够选择合适的供应商，能够找出业务外包的实例，掌握供应链成本管理方法</w:t>
            </w:r>
          </w:p>
        </w:tc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掌握</w:t>
            </w:r>
            <w:r>
              <w:rPr>
                <w:rFonts w:ascii="Times New Roman" w:eastAsia="宋体" w:hAnsi="宋体"/>
              </w:rPr>
              <w:t>JIT</w:t>
            </w:r>
            <w:r>
              <w:rPr>
                <w:rFonts w:ascii="Times New Roman" w:eastAsia="宋体" w:hAnsi="宋体"/>
              </w:rPr>
              <w:t>采购模式、</w:t>
            </w:r>
            <w:r>
              <w:rPr>
                <w:rFonts w:ascii="Times New Roman" w:eastAsia="宋体" w:hAnsi="宋体"/>
              </w:rPr>
              <w:t>VMI</w:t>
            </w:r>
            <w:r>
              <w:rPr>
                <w:rFonts w:ascii="Times New Roman" w:eastAsia="宋体" w:hAnsi="宋体"/>
              </w:rPr>
              <w:t>、供应链环境下生产运作、业务外包、第三方物流、成本管理、运输路线的选择</w:t>
            </w:r>
          </w:p>
        </w:tc>
      </w:tr>
      <w:tr w:rsidR="009679A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能力训练任务及案例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供应链采购管理</w:t>
            </w:r>
          </w:p>
          <w:p w:rsidR="009679A4" w:rsidRDefault="009679A4">
            <w:pPr>
              <w:wordWrap w:val="0"/>
              <w:rPr>
                <w:rFonts w:ascii="Times New Roman" w:eastAsia="宋体" w:hAnsi="宋体"/>
              </w:rPr>
            </w:pPr>
          </w:p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每个小组设计一种产品的供应链，进行</w:t>
            </w:r>
            <w:r>
              <w:rPr>
                <w:rFonts w:ascii="Times New Roman" w:eastAsia="宋体" w:hAnsi="宋体"/>
              </w:rPr>
              <w:t>JIT</w:t>
            </w:r>
            <w:r>
              <w:rPr>
                <w:rFonts w:ascii="Times New Roman" w:eastAsia="宋体" w:hAnsi="宋体"/>
              </w:rPr>
              <w:t>采购</w:t>
            </w:r>
          </w:p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案例：海尔</w:t>
            </w:r>
          </w:p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每个小组找出设定供应链中业务外包的实例</w:t>
            </w:r>
          </w:p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案例：耐克</w:t>
            </w:r>
          </w:p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每个小组设计运输中满意的运行路线和时间安排</w:t>
            </w:r>
          </w:p>
        </w:tc>
      </w:tr>
      <w:tr w:rsidR="009679A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教学组织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宋体" w:eastAsia="宋体" w:hAnsi="宋体"/>
              </w:rPr>
              <w:t>班级授课、分组教学（期初分组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/>
              </w:rPr>
              <w:t>人一组）</w:t>
            </w:r>
          </w:p>
        </w:tc>
      </w:tr>
      <w:tr w:rsidR="009679A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教学材料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供应链管理（第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版），电子工业出版社，赵刚</w:t>
            </w:r>
          </w:p>
          <w:p w:rsidR="009679A4" w:rsidRDefault="001D1F7D">
            <w:pPr>
              <w:wordWrap w:val="0"/>
              <w:spacing w:line="30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供应链管理，高等教育出版社，朱占峰</w:t>
            </w:r>
          </w:p>
        </w:tc>
      </w:tr>
      <w:tr w:rsidR="009679A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作业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关于业务外包、供应商的选择的报告</w:t>
            </w:r>
          </w:p>
        </w:tc>
      </w:tr>
    </w:tbl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1D1F7D">
      <w:pPr>
        <w:wordWrap w:val="0"/>
        <w:jc w:val="center"/>
        <w:outlineLvl w:val="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日照职业技术学院课程单元设计</w:t>
      </w:r>
    </w:p>
    <w:p w:rsidR="009679A4" w:rsidRDefault="009679A4">
      <w:pPr>
        <w:wordWrap w:val="0"/>
        <w:spacing w:line="24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tbl>
      <w:tblPr>
        <w:tblW w:w="91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528"/>
        <w:gridCol w:w="3947"/>
        <w:gridCol w:w="1299"/>
        <w:gridCol w:w="3386"/>
      </w:tblGrid>
      <w:tr w:rsidR="009679A4">
        <w:trPr>
          <w:trHeight w:val="90"/>
          <w:jc w:val="center"/>
        </w:trPr>
        <w:tc>
          <w:tcPr>
            <w:tcW w:w="91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B37937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单元标题：供应</w:t>
            </w:r>
            <w:r>
              <w:rPr>
                <w:rFonts w:ascii="Times New Roman" w:eastAsia="宋体" w:hAnsi="宋体" w:hint="eastAsia"/>
              </w:rPr>
              <w:t>商的选择与</w:t>
            </w:r>
            <w:r w:rsidR="001D1F7D">
              <w:rPr>
                <w:rFonts w:ascii="Times New Roman" w:eastAsia="宋体" w:hAnsi="宋体"/>
              </w:rPr>
              <w:t>管理</w:t>
            </w:r>
          </w:p>
        </w:tc>
      </w:tr>
      <w:tr w:rsidR="009679A4">
        <w:trPr>
          <w:trHeight w:val="90"/>
          <w:jc w:val="center"/>
        </w:trPr>
        <w:tc>
          <w:tcPr>
            <w:tcW w:w="44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授课对象：</w:t>
            </w:r>
            <w:r w:rsidR="00B37937">
              <w:rPr>
                <w:rFonts w:ascii="Times New Roman" w:eastAsia="宋体" w:hAnsi="宋体"/>
              </w:rPr>
              <w:t>20</w:t>
            </w:r>
            <w:r w:rsidR="00B37937">
              <w:rPr>
                <w:rFonts w:ascii="Times New Roman" w:eastAsia="宋体" w:hAnsi="宋体" w:hint="eastAsia"/>
              </w:rPr>
              <w:t>23</w:t>
            </w:r>
            <w:r>
              <w:rPr>
                <w:rFonts w:ascii="Times New Roman" w:eastAsia="宋体" w:hAnsi="宋体"/>
              </w:rPr>
              <w:t>物流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学时：</w:t>
            </w:r>
            <w:r>
              <w:rPr>
                <w:rFonts w:ascii="Times New Roman" w:eastAsia="宋体" w:hAnsi="宋体"/>
              </w:rPr>
              <w:t>16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上课地点：</w:t>
            </w:r>
            <w:r>
              <w:rPr>
                <w:rFonts w:ascii="Times New Roman" w:eastAsia="宋体" w:hAnsi="宋体"/>
              </w:rPr>
              <w:t xml:space="preserve"> </w:t>
            </w:r>
          </w:p>
        </w:tc>
      </w:tr>
      <w:tr w:rsidR="009679A4">
        <w:trPr>
          <w:cantSplit/>
          <w:trHeight w:val="90"/>
          <w:jc w:val="center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学习</w:t>
            </w:r>
          </w:p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目标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jc w:val="center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能力（技能）目标</w:t>
            </w:r>
          </w:p>
        </w:tc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jc w:val="center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知识目标</w:t>
            </w:r>
          </w:p>
        </w:tc>
      </w:tr>
      <w:tr w:rsidR="009679A4">
        <w:trPr>
          <w:cantSplit/>
          <w:trHeight w:val="90"/>
          <w:jc w:val="center"/>
        </w:trPr>
        <w:tc>
          <w:tcPr>
            <w:tcW w:w="5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9A4" w:rsidRDefault="009679A4"/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能够区别普通采购与</w:t>
            </w:r>
            <w:r>
              <w:rPr>
                <w:rFonts w:ascii="Times New Roman" w:eastAsia="宋体" w:hAnsi="宋体"/>
              </w:rPr>
              <w:t>JIT</w:t>
            </w:r>
            <w:r>
              <w:rPr>
                <w:rFonts w:ascii="Times New Roman" w:eastAsia="宋体" w:hAnsi="宋体"/>
              </w:rPr>
              <w:t>采购，能够选择合适的供应商，能够找出业务外包的实例</w:t>
            </w:r>
            <w:r>
              <w:rPr>
                <w:rFonts w:ascii="Times New Roman" w:eastAsia="宋体" w:hAnsi="宋体"/>
              </w:rPr>
              <w:t>，掌握供应链成本管理方法</w:t>
            </w:r>
          </w:p>
        </w:tc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掌握</w:t>
            </w:r>
            <w:r>
              <w:rPr>
                <w:rFonts w:ascii="Times New Roman" w:eastAsia="宋体" w:hAnsi="宋体"/>
              </w:rPr>
              <w:t>JIT</w:t>
            </w:r>
            <w:r>
              <w:rPr>
                <w:rFonts w:ascii="Times New Roman" w:eastAsia="宋体" w:hAnsi="宋体"/>
              </w:rPr>
              <w:t>采购模式、</w:t>
            </w:r>
            <w:r>
              <w:rPr>
                <w:rFonts w:ascii="Times New Roman" w:eastAsia="宋体" w:hAnsi="宋体"/>
              </w:rPr>
              <w:t>VMI</w:t>
            </w:r>
            <w:r>
              <w:rPr>
                <w:rFonts w:ascii="Times New Roman" w:eastAsia="宋体" w:hAnsi="宋体"/>
              </w:rPr>
              <w:t>、供应链环境下生产运作、业务外包、第三方物流、成本管理、运输路线的选择</w:t>
            </w:r>
          </w:p>
        </w:tc>
      </w:tr>
      <w:tr w:rsidR="009679A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能力训练任务及案例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供应商管理库存</w:t>
            </w:r>
            <w:r>
              <w:rPr>
                <w:rFonts w:ascii="Times New Roman" w:eastAsia="宋体" w:hAnsi="宋体"/>
              </w:rPr>
              <w:t>VMI</w:t>
            </w:r>
          </w:p>
          <w:p w:rsidR="009679A4" w:rsidRDefault="009679A4">
            <w:pPr>
              <w:wordWrap w:val="0"/>
              <w:rPr>
                <w:rFonts w:ascii="Times New Roman" w:eastAsia="宋体" w:hAnsi="宋体"/>
              </w:rPr>
            </w:pPr>
          </w:p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保洁公司管理沃尔玛库存案例分析</w:t>
            </w:r>
          </w:p>
          <w:p w:rsidR="009679A4" w:rsidRDefault="009679A4">
            <w:pPr>
              <w:wordWrap w:val="0"/>
              <w:rPr>
                <w:rFonts w:ascii="Times New Roman" w:eastAsia="宋体" w:hAnsi="宋体"/>
              </w:rPr>
            </w:pPr>
          </w:p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每个小组找出设定供应链中业务外包的实例</w:t>
            </w:r>
          </w:p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案例：耐克</w:t>
            </w:r>
          </w:p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每个小组设计运输中满意的运行路线和时间安排</w:t>
            </w:r>
          </w:p>
        </w:tc>
      </w:tr>
      <w:tr w:rsidR="009679A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教学组织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宋体" w:eastAsia="宋体" w:hAnsi="宋体"/>
              </w:rPr>
              <w:t>班级授课、分组教学（期初分组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/>
              </w:rPr>
              <w:t>人一组）</w:t>
            </w:r>
          </w:p>
        </w:tc>
      </w:tr>
      <w:tr w:rsidR="009679A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教学材料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供应链管理（第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版），电子工业出版社，赵刚</w:t>
            </w:r>
          </w:p>
          <w:p w:rsidR="009679A4" w:rsidRDefault="001D1F7D">
            <w:pPr>
              <w:wordWrap w:val="0"/>
              <w:spacing w:line="30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供应链管理，高等教育出版社，朱占峰</w:t>
            </w:r>
          </w:p>
        </w:tc>
      </w:tr>
      <w:tr w:rsidR="009679A4">
        <w:trPr>
          <w:trHeight w:val="90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Times New Roman" w:eastAsia="宋体" w:hAnsi="宋体"/>
              </w:rPr>
            </w:pPr>
            <w:r>
              <w:rPr>
                <w:rFonts w:ascii="Times New Roman" w:eastAsia="宋体" w:hAnsi="宋体"/>
              </w:rPr>
              <w:t>作业</w:t>
            </w:r>
          </w:p>
        </w:tc>
        <w:tc>
          <w:tcPr>
            <w:tcW w:w="86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679A4" w:rsidRDefault="001D1F7D">
            <w:pPr>
              <w:wordWrap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关于业务外包、供应商的选择的报告</w:t>
            </w:r>
          </w:p>
        </w:tc>
      </w:tr>
    </w:tbl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p w:rsidR="009679A4" w:rsidRDefault="009679A4">
      <w:pPr>
        <w:wordWrap w:val="0"/>
        <w:jc w:val="center"/>
        <w:outlineLvl w:val="1"/>
        <w:rPr>
          <w:sz w:val="22"/>
          <w:szCs w:val="22"/>
        </w:rPr>
      </w:pPr>
    </w:p>
    <w:sectPr w:rsidR="009679A4" w:rsidSect="009679A4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compat>
    <w:useFELayout/>
  </w:compat>
  <w:rsids>
    <w:rsidRoot w:val="009679A4"/>
    <w:rsid w:val="001D1F7D"/>
    <w:rsid w:val="009679A4"/>
    <w:rsid w:val="00B3793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9A4"/>
    <w:rPr>
      <w:rFonts w:ascii="Tahoma" w:eastAsia="Tahoma" w:hAnsi="Tahoma"/>
      <w:sz w:val="20"/>
      <w:szCs w:val="20"/>
    </w:rPr>
  </w:style>
  <w:style w:type="paragraph" w:styleId="1">
    <w:name w:val="heading 1"/>
    <w:uiPriority w:val="7"/>
    <w:qFormat/>
    <w:rsid w:val="009679A4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9679A4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9679A4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9679A4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9679A4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9679A4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9679A4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9679A4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9679A4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9679A4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9679A4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9679A4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9679A4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9679A4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9679A4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9679A4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9679A4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9679A4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9679A4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9679A4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9679A4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9679A4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sid w:val="009679A4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9679A4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9679A4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9679A4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9679A4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9679A4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9679A4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9679A4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9679A4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9679A4"/>
    <w:pPr>
      <w:ind w:left="340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663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2024-08-22T15:54:00Z</dcterms:created>
  <dcterms:modified xsi:type="dcterms:W3CDTF">2024-08-22T16:02:00Z</dcterms:modified>
</cp:coreProperties>
</file>