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单元标题：计算物流客户服务成本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能够进行物流客户服务的成本计算</w:t>
            </w:r>
          </w:p>
        </w:tc>
        <w:tc>
          <w:tcPr>
            <w:tcW w:w="252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掌握物流客户服务成本的计算方法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甲公司会计人员计算本期间的物流客户服务成本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分组计算物流客户服务成本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复习上节课内容，简单了解有关计算物流客户服务成本的知识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物流客户服务水平的衡量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外部衡量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1</w:t>
      </w:r>
      <w:r>
        <w:rPr>
          <w:rFonts w:hint="eastAsia"/>
          <w:sz w:val="24"/>
        </w:rPr>
        <w:t>．外部衡量的目标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2</w:t>
      </w:r>
      <w:r>
        <w:rPr>
          <w:rFonts w:hint="eastAsia"/>
          <w:sz w:val="24"/>
        </w:rPr>
        <w:t>．外部衡量的测量内容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内部衡量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1</w:t>
      </w:r>
      <w:r>
        <w:rPr>
          <w:rFonts w:hint="eastAsia"/>
          <w:sz w:val="24"/>
        </w:rPr>
        <w:t>．衡量目的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2</w:t>
      </w:r>
      <w:r>
        <w:rPr>
          <w:rFonts w:hint="eastAsia"/>
          <w:sz w:val="24"/>
        </w:rPr>
        <w:t>．衡量的内容</w:t>
      </w:r>
      <w:r>
        <w:rPr>
          <w:sz w:val="24"/>
        </w:rPr>
        <w:t xml:space="preserve"> 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3</w:t>
      </w:r>
      <w:r>
        <w:rPr>
          <w:rFonts w:hint="eastAsia"/>
          <w:sz w:val="24"/>
        </w:rPr>
        <w:t>．衡量的实施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以客户为导向制定物流客户服务水平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以成本利益为导向制定物流客户服务水平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以成本利益权衡工具，制定物流客户服务水平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120" w:firstLineChars="5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客户与产品的</w:t>
      </w:r>
      <w:r>
        <w:rPr>
          <w:sz w:val="24"/>
        </w:rPr>
        <w:t>ABC</w:t>
      </w:r>
      <w:r>
        <w:rPr>
          <w:rFonts w:hint="eastAsia"/>
          <w:sz w:val="24"/>
        </w:rPr>
        <w:t>分析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21058B"/>
    <w:rsid w:val="00216A1A"/>
    <w:rsid w:val="002E4EC9"/>
    <w:rsid w:val="002F3FCE"/>
    <w:rsid w:val="003B26DB"/>
    <w:rsid w:val="0040007E"/>
    <w:rsid w:val="00456491"/>
    <w:rsid w:val="004607C9"/>
    <w:rsid w:val="004E5BED"/>
    <w:rsid w:val="00512624"/>
    <w:rsid w:val="00616EA1"/>
    <w:rsid w:val="00667876"/>
    <w:rsid w:val="006824AA"/>
    <w:rsid w:val="006C630D"/>
    <w:rsid w:val="006D3A21"/>
    <w:rsid w:val="006D4840"/>
    <w:rsid w:val="006E54CA"/>
    <w:rsid w:val="00831414"/>
    <w:rsid w:val="00853C98"/>
    <w:rsid w:val="0091274A"/>
    <w:rsid w:val="00916CFB"/>
    <w:rsid w:val="009E3B09"/>
    <w:rsid w:val="00A269BB"/>
    <w:rsid w:val="00A95583"/>
    <w:rsid w:val="00AC222B"/>
    <w:rsid w:val="00B77C1C"/>
    <w:rsid w:val="00BB5C22"/>
    <w:rsid w:val="00BD7FC4"/>
    <w:rsid w:val="00BE5126"/>
    <w:rsid w:val="00BF22EE"/>
    <w:rsid w:val="00C2541C"/>
    <w:rsid w:val="00C82C91"/>
    <w:rsid w:val="00DD0E53"/>
    <w:rsid w:val="00E04880"/>
    <w:rsid w:val="00E54BAB"/>
    <w:rsid w:val="00E56A28"/>
    <w:rsid w:val="00EC3E78"/>
    <w:rsid w:val="00F03BCF"/>
    <w:rsid w:val="00F3161B"/>
    <w:rsid w:val="00FD6D56"/>
    <w:rsid w:val="089E5BDC"/>
    <w:rsid w:val="0E2E4BF9"/>
    <w:rsid w:val="16CA4603"/>
    <w:rsid w:val="2B2133D5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autoRedefine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2024-05-13T07:27:20Z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F1034036A4DD4EA68C1EFD0B460A2517_12</vt:lpwstr>
  </property>
</Properties>
</file>