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ict>
          <v:shape id="_x0000_i1025" o:spt="75" alt="日职标志标准字横排" type="#_x0000_t75" style="height:90.15pt;width:304.4pt;" filled="f" o:preferrelative="t" stroked="f" coordsize="21600,21600">
            <v:path/>
            <v:fill on="f" focussize="0,0"/>
            <v:stroke on="f"/>
            <v:imagedata r:id="rId4" o:title=""/>
            <o:lock v:ext="edit" aspectratio="t"/>
            <w10:wrap type="none"/>
            <w10:anchorlock/>
          </v:shape>
        </w:pict>
      </w:r>
    </w:p>
    <w:p/>
    <w:p>
      <w:r>
        <w:pict>
          <v:rect id="Rectangle 2" o:spid="_x0000_s1026" o:spt="1" style="position:absolute;left:0pt;margin-left:-63.85pt;margin-top:2.7pt;height:168.6pt;width:543.45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path/>
            <v:fill on="t" color2="#FFFFFF" focussize="0,0"/>
            <v:stroke on="f"/>
            <v:imagedata o:title=""/>
            <o:lock v:ext="edit" aspectratio="f"/>
          </v:rect>
        </w:pict>
      </w:r>
    </w:p>
    <w:p/>
    <w:p>
      <w:r>
        <w:pict>
          <v:shape id="TextBox 14" o:spid="_x0000_s1027" o:spt="202" type="#_x0000_t202" style="position:absolute;left:0pt;margin-left:-52.45pt;margin-top:3.45pt;height:203.8pt;width:506.1pt;z-index:251660288;mso-width-relative:page;mso-height-relative:page;" filled="f" stroked="f" coordsize="21600,21600" o:gfxdata="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BRXUbYAAAACwEAAA8AAAAAAAAAAQAgAAAA&#10;IgAAAGRycy9kb3ducmV2LnhtbFBLAQIUABQAAAAIAIdO4kBRzTdZ0gEAAKkDAAAOAAAAAAAAAAEA&#10;IAAAACcBAABkcnMvZTJvRG9jLnhtbFBLBQYAAAAABgAGAFkBAABrBQAAAAA=&#10;">
            <v:path/>
            <v:fill on="f" focussize="0,0"/>
            <v:stroke on="f"/>
            <v:imagedata o:title=""/>
            <o:lock v:ext="edit" aspectratio="f"/>
            <v:textbox>
              <w:txbxContent>
                <w:p>
                  <w:pPr>
                    <w:pStyle w:val="3"/>
                    <w:kinsoku/>
                    <w:spacing w:line="288" w:lineRule="auto"/>
                    <w:jc w:val="center"/>
                    <w:rPr>
                      <w:rFonts w:hint="eastAsia" w:eastAsia="微软雅黑"/>
                      <w:lang w:val="en-US" w:eastAsia="zh-CN"/>
                    </w:rPr>
                  </w:pP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Hans"/>
                    </w:rPr>
                    <w:t>物流</w:t>
                  </w:r>
                  <w:r>
                    <w:rPr>
                      <w:rFonts w:hint="eastAsia" w:ascii="微软雅黑" w:eastAsia="微软雅黑"/>
                      <w:b/>
                      <w:color w:val="FFFFFF" w:themeColor="background1"/>
                      <w:kern w:val="24"/>
                      <w:sz w:val="84"/>
                      <w:szCs w:val="84"/>
                      <w:lang w:val="en-US" w:eastAsia="zh-CN"/>
                    </w:rPr>
                    <w:t>成本管理</w:t>
                  </w:r>
                  <w:r>
                    <w:rPr>
                      <w:rFonts w:hint="default" w:ascii="微软雅黑" w:eastAsia="微软雅黑"/>
                      <w:b/>
                      <w:color w:val="FFFFFF" w:themeColor="background1"/>
                      <w:kern w:val="24"/>
                      <w:sz w:val="84"/>
                      <w:szCs w:val="84"/>
                      <w:lang w:eastAsia="zh-Hans"/>
                    </w:rPr>
                    <w:t>》</w:t>
                  </w:r>
                  <w:r>
                    <w:rPr>
                      <w:rFonts w:hint="eastAsia" w:ascii="微软雅黑" w:eastAsia="微软雅黑"/>
                      <w:b/>
                      <w:color w:val="FFFFFF" w:themeColor="background1"/>
                      <w:kern w:val="24"/>
                      <w:sz w:val="84"/>
                      <w:szCs w:val="84"/>
                      <w:lang w:val="en-US" w:eastAsia="zh-CN"/>
                    </w:rPr>
                    <w:t>单元设计</w:t>
                  </w:r>
                </w:p>
              </w:txbxContent>
            </v:textbox>
          </v:shape>
        </w:pict>
      </w:r>
    </w:p>
    <w:p/>
    <w:p/>
    <w:p/>
    <w:p/>
    <w:p/>
    <w:p/>
    <w:p/>
    <w:p/>
    <w:p/>
    <w:p/>
    <w:p/>
    <w:p/>
    <w:p/>
    <w:p/>
    <w:p/>
    <w:p/>
    <w:p/>
    <w:p/>
    <w:p/>
    <w:p/>
    <w:p/>
    <w:p>
      <w:pPr>
        <w:jc w:val="center"/>
        <w:rPr>
          <w:rFonts w:hint="eastAsia"/>
          <w:sz w:val="52"/>
          <w:szCs w:val="52"/>
          <w:lang w:val="en-US" w:eastAsia="zh-Hans"/>
        </w:rPr>
      </w:pPr>
      <w:r>
        <w:rPr>
          <w:rFonts w:hint="default"/>
          <w:sz w:val="52"/>
          <w:szCs w:val="52"/>
          <w:lang w:val="en-US"/>
        </w:rPr>
        <w:pict>
          <v:shape id="_x0000_s1028" o:spid="_x0000_s1028" o:spt="75" alt="地滋楼速写1" type="#_x0000_t75" style="position:absolute;left:0pt;margin-left:-34.4pt;margin-top:106.5pt;height:214.9pt;width:595.15pt;z-index:-251655168;mso-width-relative:page;mso-height-relative:page;" filled="f" o:preferrelative="t" stroked="f" coordsize="21600,21600">
            <v:path/>
            <v:fill on="f" focussize="0,0"/>
            <v:stroke on="f"/>
            <v:imagedata r:id="rId5" o:title=""/>
            <o:lock v:ext="edit" aspectratio="t"/>
          </v:shape>
        </w:pict>
      </w:r>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ascii="仿宋" w:hAnsi="仿宋" w:eastAsia="仿宋" w:cs="仿宋"/>
          <w:b/>
          <w:bCs/>
          <w:w w:val="90"/>
          <w:sz w:val="36"/>
        </w:rPr>
      </w:pPr>
      <w:r>
        <w:rPr>
          <w:rFonts w:ascii="仿宋" w:hAnsi="仿宋" w:eastAsia="仿宋" w:cs="仿宋"/>
          <w:b/>
          <w:w w:val="90"/>
          <w:sz w:val="36"/>
          <w:szCs w:val="36"/>
        </w:rPr>
        <w:br w:type="page"/>
      </w:r>
      <w:r>
        <w:rPr>
          <w:rFonts w:hint="eastAsia" w:ascii="仿宋" w:hAnsi="仿宋" w:eastAsia="仿宋" w:cs="仿宋"/>
          <w:b/>
          <w:w w:val="90"/>
          <w:sz w:val="36"/>
          <w:szCs w:val="36"/>
        </w:rPr>
        <w:t>《</w:t>
      </w:r>
      <w:r>
        <w:rPr>
          <w:rFonts w:hint="eastAsia" w:ascii="仿宋" w:hAnsi="仿宋" w:eastAsia="仿宋" w:cs="仿宋"/>
          <w:b/>
          <w:bCs/>
          <w:w w:val="90"/>
          <w:sz w:val="36"/>
        </w:rPr>
        <w:t>物流成本管理》课程单元教学设计</w:t>
      </w:r>
      <w:bookmarkStart w:id="0" w:name="_GoBack"/>
      <w:bookmarkEnd w:id="0"/>
    </w:p>
    <w:p>
      <w:pPr>
        <w:jc w:val="center"/>
        <w:rPr>
          <w:rFonts w:ascii="仿宋" w:hAnsi="仿宋" w:eastAsia="仿宋" w:cs="仿宋"/>
          <w:w w:val="90"/>
          <w:sz w:val="32"/>
        </w:rPr>
      </w:pPr>
    </w:p>
    <w:tbl>
      <w:tblPr>
        <w:tblStyle w:val="4"/>
        <w:tblW w:w="88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540"/>
        <w:gridCol w:w="1913"/>
        <w:gridCol w:w="2525"/>
        <w:gridCol w:w="42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4253" w:type="dxa"/>
            <w:gridSpan w:val="4"/>
            <w:vMerge w:val="restart"/>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单元标题：介绍物流成本控制的基本知识</w:t>
            </w:r>
            <w:r>
              <w:rPr>
                <w:rFonts w:ascii="仿宋" w:hAnsi="仿宋" w:eastAsia="仿宋" w:cs="仿宋"/>
                <w:b/>
                <w:sz w:val="28"/>
                <w:szCs w:val="28"/>
              </w:rPr>
              <w:t xml:space="preserve">  </w:t>
            </w: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单元教学学时</w:t>
            </w:r>
          </w:p>
        </w:tc>
        <w:tc>
          <w:tcPr>
            <w:tcW w:w="1605" w:type="dxa"/>
            <w:vAlign w:val="center"/>
          </w:tcPr>
          <w:p>
            <w:pPr>
              <w:rPr>
                <w:rFonts w:ascii="仿宋" w:hAnsi="仿宋" w:eastAsia="仿宋" w:cs="仿宋"/>
                <w:b/>
                <w:sz w:val="28"/>
                <w:szCs w:val="28"/>
              </w:rPr>
            </w:pPr>
            <w:r>
              <w:rPr>
                <w:rFonts w:ascii="仿宋" w:hAnsi="仿宋" w:eastAsia="仿宋" w:cs="仿宋"/>
                <w:b/>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4253" w:type="dxa"/>
            <w:gridSpan w:val="4"/>
            <w:vMerge w:val="continue"/>
            <w:vAlign w:val="center"/>
          </w:tcPr>
          <w:p>
            <w:pPr>
              <w:rPr>
                <w:rFonts w:ascii="仿宋" w:hAnsi="仿宋" w:eastAsia="仿宋" w:cs="仿宋"/>
                <w:b/>
                <w:sz w:val="28"/>
                <w:szCs w:val="28"/>
              </w:rPr>
            </w:pPr>
          </w:p>
        </w:tc>
        <w:tc>
          <w:tcPr>
            <w:tcW w:w="2945" w:type="dxa"/>
            <w:gridSpan w:val="2"/>
            <w:vAlign w:val="center"/>
          </w:tcPr>
          <w:p>
            <w:pPr>
              <w:rPr>
                <w:rFonts w:ascii="仿宋" w:hAnsi="仿宋" w:eastAsia="仿宋" w:cs="仿宋"/>
                <w:b/>
                <w:sz w:val="28"/>
                <w:szCs w:val="28"/>
              </w:rPr>
            </w:pPr>
            <w:r>
              <w:rPr>
                <w:rFonts w:hint="eastAsia" w:ascii="仿宋" w:hAnsi="仿宋" w:eastAsia="仿宋" w:cs="仿宋"/>
                <w:b/>
                <w:sz w:val="28"/>
                <w:szCs w:val="28"/>
              </w:rPr>
              <w:t>在整体设计中的位置</w:t>
            </w:r>
          </w:p>
        </w:tc>
        <w:tc>
          <w:tcPr>
            <w:tcW w:w="1605" w:type="dxa"/>
            <w:vAlign w:val="center"/>
          </w:tcPr>
          <w:p>
            <w:pPr>
              <w:rPr>
                <w:rFonts w:ascii="仿宋" w:hAnsi="仿宋" w:eastAsia="仿宋" w:cs="仿宋"/>
                <w:b/>
                <w:sz w:val="28"/>
                <w:szCs w:val="28"/>
              </w:rPr>
            </w:pPr>
            <w:r>
              <w:rPr>
                <w:rFonts w:hint="eastAsia" w:ascii="仿宋" w:hAnsi="仿宋" w:eastAsia="仿宋" w:cs="仿宋"/>
                <w:b/>
                <w:sz w:val="28"/>
                <w:szCs w:val="28"/>
              </w:rPr>
              <w:t>第</w:t>
            </w:r>
            <w:r>
              <w:rPr>
                <w:rFonts w:ascii="仿宋" w:hAnsi="仿宋" w:eastAsia="仿宋" w:cs="仿宋"/>
                <w:b/>
                <w:sz w:val="28"/>
                <w:szCs w:val="28"/>
              </w:rPr>
              <w:t>9</w:t>
            </w:r>
            <w:r>
              <w:rPr>
                <w:rFonts w:hint="eastAsia" w:ascii="仿宋" w:hAnsi="仿宋" w:eastAsia="仿宋" w:cs="仿宋"/>
                <w:b/>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trPr>
        <w:tc>
          <w:tcPr>
            <w:tcW w:w="900" w:type="dxa"/>
            <w:vAlign w:val="center"/>
          </w:tcPr>
          <w:p>
            <w:pPr>
              <w:spacing w:line="320" w:lineRule="exact"/>
              <w:rPr>
                <w:rFonts w:ascii="仿宋" w:hAnsi="仿宋" w:eastAsia="仿宋" w:cs="仿宋"/>
                <w:b/>
                <w:sz w:val="28"/>
                <w:szCs w:val="28"/>
              </w:rPr>
            </w:pPr>
            <w:r>
              <w:rPr>
                <w:rFonts w:hint="eastAsia" w:ascii="仿宋" w:hAnsi="仿宋" w:eastAsia="仿宋" w:cs="仿宋"/>
                <w:b/>
                <w:sz w:val="28"/>
                <w:szCs w:val="28"/>
              </w:rPr>
              <w:t>授课班级</w:t>
            </w:r>
          </w:p>
        </w:tc>
        <w:tc>
          <w:tcPr>
            <w:tcW w:w="900" w:type="dxa"/>
            <w:vAlign w:val="center"/>
          </w:tcPr>
          <w:p>
            <w:pPr>
              <w:rPr>
                <w:rFonts w:ascii="宋体"/>
                <w:sz w:val="24"/>
              </w:rPr>
            </w:pPr>
            <w:r>
              <w:rPr>
                <w:rFonts w:hint="eastAsia" w:ascii="仿宋" w:hAnsi="仿宋" w:eastAsia="仿宋" w:cs="仿宋"/>
                <w:b/>
                <w:sz w:val="24"/>
              </w:rPr>
              <w:t>物流管理专</w:t>
            </w:r>
            <w:r>
              <w:rPr>
                <w:rFonts w:ascii="仿宋" w:hAnsi="仿宋" w:eastAsia="仿宋" w:cs="仿宋"/>
                <w:b/>
                <w:sz w:val="24"/>
              </w:rPr>
              <w:t xml:space="preserve"> </w:t>
            </w:r>
            <w:r>
              <w:rPr>
                <w:rFonts w:hint="eastAsia" w:ascii="仿宋" w:hAnsi="仿宋" w:eastAsia="仿宋" w:cs="仿宋"/>
                <w:b/>
                <w:sz w:val="24"/>
              </w:rPr>
              <w:t>业</w:t>
            </w:r>
          </w:p>
        </w:tc>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时间</w:t>
            </w:r>
          </w:p>
        </w:tc>
        <w:tc>
          <w:tcPr>
            <w:tcW w:w="1913" w:type="dxa"/>
            <w:vAlign w:val="center"/>
          </w:tcPr>
          <w:p>
            <w:pPr>
              <w:rPr>
                <w:rFonts w:ascii="仿宋" w:hAnsi="仿宋" w:eastAsia="仿宋" w:cs="仿宋"/>
                <w:sz w:val="28"/>
                <w:szCs w:val="28"/>
              </w:rPr>
            </w:pP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节至</w:t>
            </w:r>
            <w:r>
              <w:rPr>
                <w:rFonts w:ascii="仿宋" w:hAnsi="仿宋" w:eastAsia="仿宋" w:cs="仿宋"/>
                <w:b/>
                <w:sz w:val="24"/>
              </w:rPr>
              <w:t xml:space="preserve">  </w:t>
            </w:r>
            <w:r>
              <w:rPr>
                <w:rFonts w:hint="eastAsia" w:ascii="仿宋" w:hAnsi="仿宋" w:eastAsia="仿宋" w:cs="仿宋"/>
                <w:b/>
                <w:sz w:val="24"/>
              </w:rPr>
              <w:t>周</w:t>
            </w:r>
            <w:r>
              <w:rPr>
                <w:rFonts w:ascii="仿宋" w:hAnsi="仿宋" w:eastAsia="仿宋" w:cs="仿宋"/>
                <w:b/>
                <w:sz w:val="24"/>
              </w:rPr>
              <w:t xml:space="preserve"> </w:t>
            </w:r>
            <w:r>
              <w:rPr>
                <w:rFonts w:hint="eastAsia" w:ascii="仿宋" w:hAnsi="仿宋" w:eastAsia="仿宋" w:cs="仿宋"/>
                <w:b/>
                <w:sz w:val="24"/>
              </w:rPr>
              <w:t>月</w:t>
            </w:r>
            <w:r>
              <w:rPr>
                <w:rFonts w:ascii="仿宋" w:hAnsi="仿宋" w:eastAsia="仿宋" w:cs="仿宋"/>
                <w:b/>
                <w:sz w:val="24"/>
              </w:rPr>
              <w:t xml:space="preserve"> </w:t>
            </w:r>
            <w:r>
              <w:rPr>
                <w:rFonts w:hint="eastAsia" w:ascii="仿宋" w:hAnsi="仿宋" w:eastAsia="仿宋" w:cs="仿宋"/>
                <w:b/>
                <w:sz w:val="24"/>
              </w:rPr>
              <w:t>日第</w:t>
            </w:r>
            <w:r>
              <w:rPr>
                <w:rFonts w:ascii="仿宋" w:hAnsi="仿宋" w:eastAsia="仿宋" w:cs="仿宋"/>
                <w:b/>
                <w:sz w:val="24"/>
              </w:rPr>
              <w:t xml:space="preserve">    </w:t>
            </w:r>
            <w:r>
              <w:rPr>
                <w:rFonts w:hint="eastAsia" w:ascii="仿宋" w:hAnsi="仿宋" w:eastAsia="仿宋" w:cs="仿宋"/>
                <w:b/>
                <w:sz w:val="24"/>
              </w:rPr>
              <w:t>节</w:t>
            </w:r>
          </w:p>
        </w:tc>
        <w:tc>
          <w:tcPr>
            <w:tcW w:w="294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上课</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地点</w:t>
            </w:r>
          </w:p>
        </w:tc>
        <w:tc>
          <w:tcPr>
            <w:tcW w:w="1605" w:type="dxa"/>
            <w:vAlign w:val="center"/>
          </w:tcPr>
          <w:p>
            <w:pPr>
              <w:jc w:val="center"/>
              <w:rPr>
                <w:rFonts w:ascii="仿宋" w:hAnsi="仿宋" w:eastAsia="仿宋" w:cs="仿宋"/>
                <w:b/>
                <w:sz w:val="24"/>
              </w:rPr>
            </w:pPr>
            <w:r>
              <w:rPr>
                <w:rFonts w:hint="eastAsia" w:ascii="仿宋" w:hAnsi="仿宋" w:eastAsia="仿宋" w:cs="仿宋"/>
                <w:b/>
                <w:sz w:val="24"/>
              </w:rPr>
              <w:t>多媒体</w:t>
            </w:r>
          </w:p>
          <w:p>
            <w:pPr>
              <w:jc w:val="center"/>
              <w:rPr>
                <w:rFonts w:ascii="仿宋" w:hAnsi="仿宋" w:eastAsia="仿宋" w:cs="仿宋"/>
                <w:sz w:val="24"/>
              </w:rPr>
            </w:pPr>
            <w:r>
              <w:rPr>
                <w:rFonts w:hint="eastAsia" w:ascii="仿宋" w:hAnsi="仿宋" w:eastAsia="仿宋" w:cs="仿宋"/>
                <w:b/>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900" w:type="dxa"/>
            <w:vMerge w:val="restart"/>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sz w:val="28"/>
                <w:szCs w:val="28"/>
              </w:rPr>
            </w:pPr>
            <w:r>
              <w:rPr>
                <w:rFonts w:hint="eastAsia" w:ascii="仿宋" w:hAnsi="仿宋" w:eastAsia="仿宋" w:cs="仿宋"/>
                <w:b/>
                <w:sz w:val="28"/>
                <w:szCs w:val="28"/>
              </w:rPr>
              <w:t>目标</w:t>
            </w:r>
          </w:p>
        </w:tc>
        <w:tc>
          <w:tcPr>
            <w:tcW w:w="3353" w:type="dxa"/>
            <w:gridSpan w:val="3"/>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能力目标</w:t>
            </w:r>
          </w:p>
        </w:tc>
        <w:tc>
          <w:tcPr>
            <w:tcW w:w="2525" w:type="dxa"/>
            <w:vAlign w:val="center"/>
          </w:tcPr>
          <w:p>
            <w:pPr>
              <w:spacing w:line="320" w:lineRule="exact"/>
              <w:jc w:val="center"/>
              <w:rPr>
                <w:rFonts w:ascii="仿宋" w:hAnsi="仿宋" w:eastAsia="仿宋" w:cs="仿宋"/>
                <w:sz w:val="28"/>
                <w:szCs w:val="28"/>
              </w:rPr>
            </w:pPr>
            <w:r>
              <w:rPr>
                <w:rFonts w:hint="eastAsia" w:ascii="仿宋" w:hAnsi="仿宋" w:eastAsia="仿宋" w:cs="仿宋"/>
                <w:b/>
                <w:sz w:val="28"/>
                <w:szCs w:val="28"/>
              </w:rPr>
              <w:t>知识目标</w:t>
            </w:r>
          </w:p>
        </w:tc>
        <w:tc>
          <w:tcPr>
            <w:tcW w:w="2025"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900" w:type="dxa"/>
            <w:vMerge w:val="continue"/>
            <w:vAlign w:val="center"/>
          </w:tcPr>
          <w:p>
            <w:pPr>
              <w:spacing w:line="320" w:lineRule="exact"/>
              <w:jc w:val="center"/>
              <w:rPr>
                <w:rFonts w:ascii="仿宋" w:hAnsi="仿宋" w:eastAsia="仿宋" w:cs="仿宋"/>
                <w:sz w:val="28"/>
                <w:szCs w:val="28"/>
              </w:rPr>
            </w:pPr>
          </w:p>
        </w:tc>
        <w:tc>
          <w:tcPr>
            <w:tcW w:w="3353" w:type="dxa"/>
            <w:gridSpan w:val="3"/>
            <w:vAlign w:val="center"/>
          </w:tcPr>
          <w:p>
            <w:pPr>
              <w:rPr>
                <w:rFonts w:ascii="仿宋" w:hAnsi="仿宋" w:eastAsia="仿宋"/>
                <w:b/>
                <w:sz w:val="24"/>
              </w:rPr>
            </w:pPr>
            <w:r>
              <w:rPr>
                <w:rFonts w:hint="eastAsia" w:ascii="仿宋" w:hAnsi="仿宋" w:eastAsia="仿宋"/>
                <w:b/>
                <w:sz w:val="24"/>
              </w:rPr>
              <w:t>能掌握物流成本控制的基本程序</w:t>
            </w:r>
          </w:p>
          <w:p>
            <w:pPr>
              <w:spacing w:line="440" w:lineRule="exact"/>
              <w:jc w:val="left"/>
              <w:rPr>
                <w:rFonts w:ascii="仿宋" w:hAnsi="仿宋" w:eastAsia="仿宋"/>
                <w:b/>
                <w:sz w:val="24"/>
              </w:rPr>
            </w:pPr>
          </w:p>
        </w:tc>
        <w:tc>
          <w:tcPr>
            <w:tcW w:w="2525" w:type="dxa"/>
            <w:vAlign w:val="center"/>
          </w:tcPr>
          <w:p>
            <w:pPr>
              <w:rPr>
                <w:rFonts w:ascii="仿宋" w:hAnsi="仿宋" w:eastAsia="仿宋"/>
                <w:b/>
                <w:sz w:val="24"/>
              </w:rPr>
            </w:pPr>
            <w:r>
              <w:rPr>
                <w:rFonts w:ascii="仿宋" w:hAnsi="仿宋" w:eastAsia="仿宋"/>
                <w:b/>
                <w:sz w:val="24"/>
              </w:rPr>
              <w:t>1.</w:t>
            </w:r>
            <w:r>
              <w:rPr>
                <w:rFonts w:hint="eastAsia" w:ascii="仿宋" w:hAnsi="仿宋" w:eastAsia="仿宋"/>
                <w:b/>
                <w:sz w:val="24"/>
              </w:rPr>
              <w:t>了解物流成本控制的概念；</w:t>
            </w:r>
          </w:p>
          <w:p>
            <w:pPr>
              <w:rPr>
                <w:rFonts w:ascii="仿宋" w:hAnsi="仿宋" w:eastAsia="仿宋"/>
                <w:b/>
                <w:sz w:val="24"/>
              </w:rPr>
            </w:pPr>
            <w:r>
              <w:rPr>
                <w:rFonts w:ascii="仿宋" w:hAnsi="仿宋" w:eastAsia="仿宋"/>
                <w:b/>
                <w:sz w:val="24"/>
              </w:rPr>
              <w:t>2.</w:t>
            </w:r>
            <w:r>
              <w:rPr>
                <w:rFonts w:hint="eastAsia" w:ascii="仿宋" w:hAnsi="仿宋" w:eastAsia="仿宋"/>
                <w:b/>
                <w:sz w:val="24"/>
              </w:rPr>
              <w:t>了解物流成本控制的原则和基本程序</w:t>
            </w:r>
          </w:p>
          <w:p>
            <w:pPr>
              <w:spacing w:line="440" w:lineRule="exact"/>
              <w:rPr>
                <w:rFonts w:ascii="仿宋" w:hAnsi="仿宋" w:eastAsia="仿宋"/>
                <w:b/>
                <w:sz w:val="24"/>
              </w:rPr>
            </w:pPr>
          </w:p>
        </w:tc>
        <w:tc>
          <w:tcPr>
            <w:tcW w:w="2025" w:type="dxa"/>
            <w:gridSpan w:val="2"/>
            <w:vAlign w:val="center"/>
          </w:tcPr>
          <w:p>
            <w:pPr>
              <w:spacing w:line="440" w:lineRule="exact"/>
              <w:jc w:val="left"/>
              <w:rPr>
                <w:rFonts w:ascii="仿宋" w:hAnsi="仿宋" w:eastAsia="仿宋"/>
                <w:b/>
                <w:sz w:val="24"/>
              </w:rPr>
            </w:pPr>
            <w:r>
              <w:rPr>
                <w:rFonts w:hint="eastAsia" w:ascii="仿宋" w:hAnsi="仿宋" w:eastAsia="仿宋"/>
                <w:b/>
                <w:sz w:val="24"/>
              </w:rPr>
              <w:t>培养学生的职业素养和团队合作精神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90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能力训练任务</w:t>
            </w:r>
          </w:p>
        </w:tc>
        <w:tc>
          <w:tcPr>
            <w:tcW w:w="7903" w:type="dxa"/>
            <w:gridSpan w:val="6"/>
            <w:vAlign w:val="center"/>
          </w:tcPr>
          <w:p>
            <w:pPr>
              <w:spacing w:line="440" w:lineRule="exact"/>
              <w:rPr>
                <w:rFonts w:ascii="宋体"/>
                <w:sz w:val="24"/>
              </w:rPr>
            </w:pPr>
          </w:p>
          <w:p>
            <w:pPr>
              <w:spacing w:line="440" w:lineRule="exact"/>
              <w:rPr>
                <w:rFonts w:ascii="宋体"/>
                <w:sz w:val="24"/>
              </w:rPr>
            </w:pPr>
          </w:p>
          <w:p>
            <w:pPr>
              <w:spacing w:line="440" w:lineRule="exact"/>
              <w:rPr>
                <w:rFonts w:ascii="仿宋" w:hAnsi="仿宋" w:eastAsia="仿宋"/>
                <w:b/>
                <w:sz w:val="28"/>
                <w:szCs w:val="28"/>
              </w:rPr>
            </w:pPr>
            <w:r>
              <w:rPr>
                <w:rFonts w:hint="eastAsia" w:ascii="仿宋" w:hAnsi="仿宋" w:eastAsia="仿宋"/>
                <w:b/>
                <w:sz w:val="28"/>
                <w:szCs w:val="28"/>
              </w:rPr>
              <w:t>情境设置：</w:t>
            </w:r>
          </w:p>
          <w:p>
            <w:pPr>
              <w:rPr>
                <w:rFonts w:ascii="仿宋" w:hAnsi="仿宋" w:eastAsia="仿宋"/>
                <w:b/>
                <w:sz w:val="24"/>
              </w:rPr>
            </w:pPr>
            <w:r>
              <w:rPr>
                <w:rFonts w:hint="eastAsia" w:ascii="仿宋" w:hAnsi="仿宋" w:eastAsia="仿宋"/>
                <w:b/>
                <w:sz w:val="24"/>
              </w:rPr>
              <w:t>甲公司采用哪些措施控制物流成本，具体做法如何</w:t>
            </w:r>
          </w:p>
          <w:p>
            <w:pPr>
              <w:rPr>
                <w:rFonts w:ascii="仿宋" w:hAnsi="仿宋" w:eastAsia="仿宋"/>
                <w:b/>
                <w:sz w:val="24"/>
              </w:rPr>
            </w:pPr>
          </w:p>
          <w:p>
            <w:pPr>
              <w:rPr>
                <w:rFonts w:ascii="仿宋" w:hAnsi="仿宋" w:eastAsia="仿宋"/>
                <w:b/>
                <w:sz w:val="24"/>
              </w:rPr>
            </w:pPr>
          </w:p>
          <w:p>
            <w:pPr>
              <w:spacing w:line="440" w:lineRule="exact"/>
              <w:rPr>
                <w:rFonts w:ascii="仿宋" w:hAnsi="仿宋" w:eastAsia="仿宋"/>
                <w:b/>
                <w:sz w:val="28"/>
                <w:szCs w:val="28"/>
              </w:rPr>
            </w:pPr>
            <w:r>
              <w:rPr>
                <w:rFonts w:hint="eastAsia" w:ascii="仿宋" w:hAnsi="仿宋" w:eastAsia="仿宋"/>
                <w:b/>
                <w:sz w:val="28"/>
                <w:szCs w:val="28"/>
              </w:rPr>
              <w:t>课堂任务：</w:t>
            </w:r>
          </w:p>
          <w:p>
            <w:pPr>
              <w:rPr>
                <w:rFonts w:ascii="仿宋" w:hAnsi="仿宋" w:eastAsia="仿宋"/>
                <w:b/>
                <w:sz w:val="24"/>
              </w:rPr>
            </w:pPr>
            <w:r>
              <w:rPr>
                <w:rFonts w:hint="eastAsia" w:ascii="仿宋" w:hAnsi="仿宋" w:eastAsia="仿宋"/>
                <w:b/>
                <w:sz w:val="24"/>
              </w:rPr>
              <w:t>分组掌握物流成本控制的程序</w:t>
            </w:r>
          </w:p>
          <w:p>
            <w:pPr>
              <w:spacing w:line="440" w:lineRule="exact"/>
              <w:rPr>
                <w:rFonts w:ascii="仿宋" w:hAnsi="仿宋" w:eastAsia="仿宋" w:cs="仿宋"/>
                <w:sz w:val="24"/>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4"/>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3" w:hRule="atLeast"/>
        </w:trPr>
        <w:tc>
          <w:tcPr>
            <w:tcW w:w="607"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案例和</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w:t>
            </w:r>
          </w:p>
          <w:p>
            <w:pPr>
              <w:spacing w:line="320" w:lineRule="exact"/>
              <w:jc w:val="center"/>
              <w:rPr>
                <w:rFonts w:ascii="仿宋" w:hAnsi="仿宋" w:eastAsia="仿宋" w:cs="仿宋"/>
                <w:b/>
                <w:sz w:val="28"/>
                <w:szCs w:val="28"/>
              </w:rPr>
            </w:pPr>
            <w:r>
              <w:rPr>
                <w:rFonts w:hint="eastAsia" w:ascii="仿宋" w:hAnsi="仿宋" w:eastAsia="仿宋" w:cs="仿宋"/>
                <w:b/>
                <w:sz w:val="28"/>
                <w:szCs w:val="28"/>
              </w:rPr>
              <w:t>材料</w:t>
            </w:r>
          </w:p>
        </w:tc>
        <w:tc>
          <w:tcPr>
            <w:tcW w:w="8793" w:type="dxa"/>
          </w:tcPr>
          <w:p>
            <w:pPr>
              <w:spacing w:line="440" w:lineRule="exact"/>
              <w:jc w:val="left"/>
              <w:rPr>
                <w:rFonts w:ascii="宋体"/>
                <w:sz w:val="24"/>
              </w:rPr>
            </w:pPr>
            <w:r>
              <w:rPr>
                <w:rFonts w:hint="eastAsia" w:ascii="仿宋" w:hAnsi="仿宋" w:eastAsia="仿宋"/>
                <w:b/>
                <w:sz w:val="28"/>
                <w:szCs w:val="28"/>
              </w:rPr>
              <w:t>案例</w:t>
            </w:r>
            <w:r>
              <w:rPr>
                <w:rFonts w:ascii="仿宋" w:hAnsi="仿宋" w:eastAsia="仿宋"/>
                <w:b/>
                <w:sz w:val="28"/>
                <w:szCs w:val="28"/>
              </w:rPr>
              <w:t xml:space="preserve">: </w:t>
            </w:r>
          </w:p>
          <w:p>
            <w:pPr>
              <w:spacing w:line="540" w:lineRule="exact"/>
              <w:ind w:firstLine="480" w:firstLineChars="200"/>
              <w:jc w:val="left"/>
              <w:rPr>
                <w:rFonts w:ascii="宋体"/>
                <w:sz w:val="24"/>
              </w:rPr>
            </w:pPr>
            <w:r>
              <w:rPr>
                <w:rFonts w:hint="eastAsia" w:ascii="宋体" w:hAnsi="宋体"/>
                <w:sz w:val="24"/>
              </w:rPr>
              <w:t>甲公司是一个小麦加工为主的中外合资面粉生产企业。截止</w:t>
            </w:r>
            <w:r>
              <w:rPr>
                <w:rFonts w:ascii="宋体" w:hAnsi="宋体"/>
                <w:sz w:val="24"/>
              </w:rPr>
              <w:t>2016</w:t>
            </w:r>
            <w:r>
              <w:rPr>
                <w:rFonts w:hint="eastAsia" w:ascii="宋体" w:hAnsi="宋体"/>
                <w:sz w:val="24"/>
              </w:rPr>
              <w:t>年底，该公司资产总额</w:t>
            </w:r>
            <w:r>
              <w:rPr>
                <w:rFonts w:ascii="宋体" w:hAnsi="宋体"/>
                <w:sz w:val="24"/>
              </w:rPr>
              <w:t>6186</w:t>
            </w:r>
            <w:r>
              <w:rPr>
                <w:rFonts w:hint="eastAsia" w:ascii="宋体" w:hAnsi="宋体"/>
                <w:sz w:val="24"/>
              </w:rPr>
              <w:t>万元，</w:t>
            </w:r>
            <w:r>
              <w:rPr>
                <w:rFonts w:ascii="宋体" w:hAnsi="宋体"/>
                <w:sz w:val="24"/>
              </w:rPr>
              <w:t>2016</w:t>
            </w:r>
            <w:r>
              <w:rPr>
                <w:rFonts w:hint="eastAsia" w:ascii="宋体" w:hAnsi="宋体"/>
                <w:sz w:val="24"/>
              </w:rPr>
              <w:t>年实现销售收入</w:t>
            </w:r>
            <w:r>
              <w:rPr>
                <w:rFonts w:ascii="宋体" w:hAnsi="宋体"/>
                <w:sz w:val="24"/>
              </w:rPr>
              <w:t>1.23</w:t>
            </w:r>
            <w:r>
              <w:rPr>
                <w:rFonts w:hint="eastAsia" w:ascii="宋体" w:hAnsi="宋体"/>
                <w:sz w:val="24"/>
              </w:rPr>
              <w:t>亿元，实现利润总额</w:t>
            </w:r>
            <w:r>
              <w:rPr>
                <w:rFonts w:ascii="宋体" w:hAnsi="宋体"/>
                <w:sz w:val="24"/>
              </w:rPr>
              <w:t>6562</w:t>
            </w:r>
            <w:r>
              <w:rPr>
                <w:rFonts w:hint="eastAsia" w:ascii="宋体" w:hAnsi="宋体"/>
                <w:sz w:val="24"/>
              </w:rPr>
              <w:t>万元，内部设有会计部（兼做信息工作）、人事部、采购部、生产部、质量部、仓储部和销售部</w:t>
            </w:r>
            <w:r>
              <w:rPr>
                <w:rFonts w:ascii="宋体" w:hAnsi="宋体"/>
                <w:sz w:val="24"/>
              </w:rPr>
              <w:t>7</w:t>
            </w:r>
            <w:r>
              <w:rPr>
                <w:rFonts w:hint="eastAsia" w:ascii="宋体" w:hAnsi="宋体"/>
                <w:sz w:val="24"/>
              </w:rPr>
              <w:t>个部门，共有员工</w:t>
            </w:r>
            <w:r>
              <w:rPr>
                <w:rFonts w:ascii="宋体" w:hAnsi="宋体"/>
                <w:sz w:val="24"/>
              </w:rPr>
              <w:t>145</w:t>
            </w:r>
            <w:r>
              <w:rPr>
                <w:rFonts w:hint="eastAsia" w:ascii="宋体" w:hAnsi="宋体"/>
                <w:sz w:val="24"/>
              </w:rPr>
              <w:t>人，其中采购人员</w:t>
            </w:r>
            <w:r>
              <w:rPr>
                <w:rFonts w:ascii="宋体" w:hAnsi="宋体"/>
                <w:sz w:val="24"/>
              </w:rPr>
              <w:t>5</w:t>
            </w:r>
            <w:r>
              <w:rPr>
                <w:rFonts w:hint="eastAsia" w:ascii="宋体" w:hAnsi="宋体"/>
                <w:sz w:val="24"/>
              </w:rPr>
              <w:t>人，生产人员</w:t>
            </w:r>
            <w:r>
              <w:rPr>
                <w:rFonts w:ascii="宋体" w:hAnsi="宋体"/>
                <w:sz w:val="24"/>
              </w:rPr>
              <w:t>60</w:t>
            </w:r>
            <w:r>
              <w:rPr>
                <w:rFonts w:hint="eastAsia" w:ascii="宋体" w:hAnsi="宋体"/>
                <w:sz w:val="24"/>
              </w:rPr>
              <w:t>人，营销人员</w:t>
            </w:r>
            <w:r>
              <w:rPr>
                <w:rFonts w:ascii="宋体" w:hAnsi="宋体"/>
                <w:sz w:val="24"/>
              </w:rPr>
              <w:t>20</w:t>
            </w:r>
            <w:r>
              <w:rPr>
                <w:rFonts w:hint="eastAsia" w:ascii="宋体" w:hAnsi="宋体"/>
                <w:sz w:val="24"/>
              </w:rPr>
              <w:t>人，其余为管理人员。该公司有一个总面积为</w:t>
            </w:r>
            <w:r>
              <w:rPr>
                <w:rFonts w:ascii="宋体" w:hAnsi="宋体"/>
                <w:sz w:val="24"/>
              </w:rPr>
              <w:t>10000</w:t>
            </w:r>
            <w:r>
              <w:rPr>
                <w:rFonts w:hint="eastAsia" w:ascii="宋体" w:hAnsi="宋体"/>
                <w:sz w:val="24"/>
              </w:rPr>
              <w:t>平方米的仓库，用于储存小麦、面粉等存货，而运输业务和装运搬卸业务均由外部人员承包，公司支付运费和装卸搬运费。本案例以甲公司</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月有关成本费用资料为依据，计算</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月的物流成本。甲公司的成本费用科目有生产成本、制造费用、销售费用、管理费用、财务费用、营业外支出和其他业务成本，其中营业外支出</w:t>
            </w:r>
            <w:r>
              <w:rPr>
                <w:rFonts w:ascii="宋体" w:hAnsi="宋体"/>
                <w:sz w:val="24"/>
              </w:rPr>
              <w:t>2016</w:t>
            </w:r>
            <w:r>
              <w:rPr>
                <w:rFonts w:hint="eastAsia" w:ascii="宋体" w:hAnsi="宋体"/>
                <w:sz w:val="24"/>
              </w:rPr>
              <w:t>年</w:t>
            </w:r>
            <w:r>
              <w:rPr>
                <w:rFonts w:ascii="宋体" w:hAnsi="宋体"/>
                <w:sz w:val="24"/>
              </w:rPr>
              <w:t>12</w:t>
            </w:r>
            <w:r>
              <w:rPr>
                <w:rFonts w:hint="eastAsia" w:ascii="宋体" w:hAnsi="宋体"/>
                <w:sz w:val="24"/>
              </w:rPr>
              <w:t>月份无发生额。</w:t>
            </w:r>
          </w:p>
          <w:p>
            <w:pPr>
              <w:spacing w:line="440" w:lineRule="exact"/>
              <w:ind w:firstLine="240" w:firstLineChars="100"/>
              <w:jc w:val="left"/>
              <w:rPr>
                <w:rFonts w:ascii="宋体"/>
                <w:sz w:val="24"/>
              </w:rPr>
            </w:pPr>
          </w:p>
          <w:p>
            <w:pPr>
              <w:spacing w:line="440" w:lineRule="exact"/>
              <w:ind w:firstLine="240" w:firstLineChars="100"/>
              <w:jc w:val="left"/>
              <w:rPr>
                <w:rFonts w:ascii="宋体"/>
                <w:sz w:val="24"/>
              </w:rPr>
            </w:pPr>
          </w:p>
          <w:p>
            <w:pPr>
              <w:spacing w:line="440" w:lineRule="exact"/>
              <w:jc w:val="left"/>
              <w:rPr>
                <w:rFonts w:ascii="仿宋" w:hAnsi="仿宋" w:eastAsia="仿宋"/>
                <w:b/>
                <w:sz w:val="28"/>
                <w:szCs w:val="28"/>
              </w:rPr>
            </w:pPr>
            <w:r>
              <w:rPr>
                <w:rFonts w:hint="eastAsia" w:ascii="仿宋" w:hAnsi="仿宋" w:eastAsia="仿宋"/>
                <w:b/>
                <w:sz w:val="28"/>
                <w:szCs w:val="28"/>
              </w:rPr>
              <w:t>教学材料：</w:t>
            </w:r>
          </w:p>
          <w:p>
            <w:pPr>
              <w:spacing w:line="540" w:lineRule="exact"/>
              <w:ind w:firstLine="480" w:firstLineChars="200"/>
              <w:jc w:val="left"/>
              <w:rPr>
                <w:rFonts w:ascii="宋体"/>
                <w:sz w:val="24"/>
              </w:rPr>
            </w:pPr>
            <w:r>
              <w:rPr>
                <w:rFonts w:hint="eastAsia" w:ascii="宋体" w:hAnsi="宋体"/>
                <w:sz w:val="24"/>
              </w:rPr>
              <w:t>教材：古全美</w:t>
            </w:r>
            <w:r>
              <w:rPr>
                <w:rFonts w:ascii="宋体" w:hAnsi="宋体"/>
                <w:sz w:val="24"/>
              </w:rPr>
              <w:t xml:space="preserve"> </w:t>
            </w:r>
            <w:r>
              <w:rPr>
                <w:rFonts w:hint="eastAsia" w:ascii="宋体" w:hAnsi="宋体"/>
                <w:sz w:val="24"/>
              </w:rPr>
              <w:t>张述敬主编《物流成本管理》</w:t>
            </w:r>
          </w:p>
          <w:p>
            <w:pPr>
              <w:spacing w:line="540" w:lineRule="exact"/>
              <w:ind w:firstLine="480" w:firstLineChars="200"/>
              <w:jc w:val="left"/>
              <w:rPr>
                <w:rFonts w:ascii="宋体"/>
                <w:sz w:val="24"/>
              </w:rPr>
            </w:pPr>
            <w:r>
              <w:rPr>
                <w:rFonts w:hint="eastAsia" w:ascii="宋体" w:hAnsi="宋体"/>
                <w:sz w:val="24"/>
              </w:rPr>
              <w:t>参考资料：</w:t>
            </w:r>
          </w:p>
          <w:p>
            <w:pPr>
              <w:spacing w:line="540" w:lineRule="exact"/>
              <w:ind w:firstLine="480" w:firstLineChars="200"/>
              <w:jc w:val="left"/>
              <w:rPr>
                <w:rFonts w:ascii="宋体" w:hAnsi="宋体"/>
                <w:sz w:val="24"/>
              </w:rPr>
            </w:pPr>
            <w:r>
              <w:rPr>
                <w:rFonts w:hint="eastAsia" w:ascii="宋体" w:hAnsi="宋体"/>
                <w:sz w:val="24"/>
              </w:rPr>
              <w:t>商业周刊</w:t>
            </w:r>
            <w:r>
              <w:rPr>
                <w:rFonts w:ascii="宋体" w:hAnsi="宋体"/>
                <w:sz w:val="24"/>
              </w:rPr>
              <w:t xml:space="preserve"> http://www.businessweek.com /</w:t>
            </w:r>
          </w:p>
          <w:p>
            <w:pPr>
              <w:spacing w:line="540" w:lineRule="exact"/>
              <w:ind w:firstLine="480" w:firstLineChars="200"/>
              <w:jc w:val="left"/>
              <w:rPr>
                <w:rFonts w:ascii="宋体" w:hAnsi="宋体"/>
                <w:sz w:val="24"/>
              </w:rPr>
            </w:pPr>
            <w:r>
              <w:rPr>
                <w:rFonts w:hint="eastAsia" w:ascii="宋体" w:hAnsi="宋体"/>
                <w:sz w:val="24"/>
              </w:rPr>
              <w:t>经济学家</w:t>
            </w:r>
            <w:r>
              <w:rPr>
                <w:rFonts w:ascii="宋体" w:hAnsi="宋体"/>
                <w:sz w:val="24"/>
              </w:rPr>
              <w:t xml:space="preserve"> http://www.economist.com </w:t>
            </w:r>
          </w:p>
          <w:p>
            <w:pPr>
              <w:spacing w:line="540" w:lineRule="exact"/>
              <w:ind w:firstLine="480" w:firstLineChars="200"/>
              <w:jc w:val="left"/>
              <w:rPr>
                <w:rFonts w:ascii="宋体" w:hAnsi="宋体"/>
                <w:sz w:val="24"/>
              </w:rPr>
            </w:pPr>
            <w:r>
              <w:rPr>
                <w:rFonts w:hint="eastAsia" w:ascii="宋体" w:hAnsi="宋体"/>
                <w:sz w:val="24"/>
              </w:rPr>
              <w:t>金融时报</w:t>
            </w:r>
            <w:r>
              <w:rPr>
                <w:rFonts w:ascii="宋体" w:hAnsi="宋体"/>
                <w:sz w:val="24"/>
              </w:rPr>
              <w:t xml:space="preserve"> http://www.ft.com </w:t>
            </w:r>
          </w:p>
          <w:p>
            <w:pPr>
              <w:spacing w:line="540" w:lineRule="exact"/>
              <w:ind w:firstLine="480" w:firstLineChars="200"/>
              <w:jc w:val="left"/>
              <w:rPr>
                <w:rFonts w:ascii="宋体" w:hAnsi="宋体"/>
                <w:sz w:val="24"/>
              </w:rPr>
            </w:pPr>
            <w:r>
              <w:rPr>
                <w:rFonts w:hint="eastAsia" w:ascii="宋体" w:hAnsi="宋体"/>
                <w:sz w:val="24"/>
              </w:rPr>
              <w:t>财富</w:t>
            </w:r>
            <w:r>
              <w:rPr>
                <w:rFonts w:ascii="宋体" w:hAnsi="宋体"/>
                <w:sz w:val="24"/>
              </w:rPr>
              <w:t xml:space="preserve"> http://www.fortune.com/</w:t>
            </w:r>
          </w:p>
          <w:p>
            <w:pPr>
              <w:spacing w:line="540" w:lineRule="exact"/>
              <w:ind w:firstLine="480" w:firstLineChars="200"/>
              <w:jc w:val="left"/>
              <w:rPr>
                <w:rFonts w:ascii="宋体" w:hAnsi="宋体"/>
                <w:sz w:val="24"/>
              </w:rPr>
            </w:pPr>
            <w:r>
              <w:rPr>
                <w:rFonts w:hint="eastAsia" w:ascii="宋体" w:hAnsi="宋体"/>
                <w:sz w:val="24"/>
              </w:rPr>
              <w:t>哈佛商业评论</w:t>
            </w:r>
            <w:r>
              <w:rPr>
                <w:rFonts w:ascii="宋体" w:hAnsi="宋体"/>
                <w:sz w:val="24"/>
              </w:rPr>
              <w:t xml:space="preserve"> http://www.hbr.com</w:t>
            </w:r>
          </w:p>
          <w:p>
            <w:pPr>
              <w:spacing w:line="540" w:lineRule="exact"/>
              <w:ind w:firstLine="480" w:firstLineChars="200"/>
              <w:jc w:val="left"/>
              <w:rPr>
                <w:rFonts w:ascii="宋体"/>
                <w:sz w:val="24"/>
              </w:rPr>
            </w:pPr>
            <w:r>
              <w:rPr>
                <w:rFonts w:hint="eastAsia" w:ascii="宋体" w:hAnsi="宋体"/>
                <w:sz w:val="24"/>
              </w:rPr>
              <w:t>企业家</w:t>
            </w:r>
            <w:r>
              <w:rPr>
                <w:rFonts w:ascii="宋体" w:hAnsi="宋体"/>
                <w:sz w:val="24"/>
              </w:rPr>
              <w:t xml:space="preserve"> http://www.entrepreneur.com </w:t>
            </w:r>
          </w:p>
          <w:p>
            <w:pPr>
              <w:spacing w:line="440" w:lineRule="exact"/>
              <w:jc w:val="left"/>
              <w:rPr>
                <w:rFonts w:ascii="宋体"/>
                <w:sz w:val="24"/>
              </w:rPr>
            </w:pPr>
          </w:p>
        </w:tc>
      </w:tr>
    </w:tbl>
    <w:p>
      <w:pPr>
        <w:rPr>
          <w:rFonts w:ascii="仿宋" w:hAnsi="仿宋" w:eastAsia="仿宋" w:cs="仿宋"/>
        </w:rPr>
      </w:pPr>
    </w:p>
    <w:p>
      <w:pPr>
        <w:spacing w:line="320" w:lineRule="exact"/>
        <w:rPr>
          <w:rFonts w:ascii="仿宋" w:hAnsi="仿宋" w:eastAsia="仿宋" w:cs="仿宋"/>
          <w:b/>
          <w:bCs/>
          <w:sz w:val="30"/>
        </w:rPr>
      </w:pPr>
    </w:p>
    <w:p>
      <w:pPr>
        <w:spacing w:line="320" w:lineRule="exact"/>
        <w:rPr>
          <w:rFonts w:ascii="仿宋" w:hAnsi="仿宋" w:eastAsia="仿宋" w:cs="仿宋"/>
          <w:b/>
          <w:bCs/>
          <w:sz w:val="30"/>
        </w:rPr>
      </w:pPr>
      <w:r>
        <w:rPr>
          <w:rFonts w:hint="eastAsia" w:ascii="仿宋" w:hAnsi="仿宋" w:eastAsia="仿宋" w:cs="仿宋"/>
          <w:b/>
          <w:bCs/>
          <w:sz w:val="30"/>
        </w:rPr>
        <w:t>单元教学进度</w:t>
      </w:r>
    </w:p>
    <w:tbl>
      <w:tblPr>
        <w:tblStyle w:val="4"/>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980"/>
        <w:gridCol w:w="342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步骤</w:t>
            </w:r>
          </w:p>
        </w:tc>
        <w:tc>
          <w:tcPr>
            <w:tcW w:w="198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教学内容及能力</w:t>
            </w:r>
            <w:r>
              <w:rPr>
                <w:rFonts w:ascii="仿宋" w:hAnsi="仿宋" w:eastAsia="仿宋" w:cs="仿宋"/>
                <w:b/>
                <w:sz w:val="28"/>
                <w:szCs w:val="28"/>
              </w:rPr>
              <w:t>/</w:t>
            </w:r>
            <w:r>
              <w:rPr>
                <w:rFonts w:hint="eastAsia" w:ascii="仿宋" w:hAnsi="仿宋" w:eastAsia="仿宋" w:cs="仿宋"/>
                <w:b/>
                <w:sz w:val="28"/>
                <w:szCs w:val="28"/>
              </w:rPr>
              <w:t>知识目标</w:t>
            </w:r>
          </w:p>
        </w:tc>
        <w:tc>
          <w:tcPr>
            <w:tcW w:w="342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教师活动</w:t>
            </w:r>
          </w:p>
        </w:tc>
        <w:tc>
          <w:tcPr>
            <w:tcW w:w="3060"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学生活动</w:t>
            </w:r>
          </w:p>
        </w:tc>
        <w:tc>
          <w:tcPr>
            <w:tcW w:w="108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时间</w:t>
            </w:r>
          </w:p>
          <w:p>
            <w:pPr>
              <w:spacing w:line="320" w:lineRule="exact"/>
              <w:jc w:val="center"/>
              <w:rPr>
                <w:rFonts w:ascii="仿宋" w:hAnsi="仿宋" w:eastAsia="仿宋" w:cs="仿宋"/>
                <w:b/>
                <w:sz w:val="24"/>
              </w:rPr>
            </w:pPr>
            <w:r>
              <w:rPr>
                <w:rFonts w:hint="eastAsia" w:ascii="仿宋" w:hAnsi="仿宋" w:eastAsia="仿宋" w:cs="仿宋"/>
                <w:b/>
                <w:sz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课前</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复习上节课内容，简单了解有关物流成本控制的知识</w:t>
            </w:r>
          </w:p>
        </w:tc>
        <w:tc>
          <w:tcPr>
            <w:tcW w:w="3420" w:type="dxa"/>
            <w:vAlign w:val="center"/>
          </w:tcPr>
          <w:p>
            <w:pPr>
              <w:spacing w:line="320" w:lineRule="exact"/>
              <w:rPr>
                <w:rFonts w:ascii="宋体" w:cs="仿宋"/>
                <w:sz w:val="24"/>
              </w:rPr>
            </w:pPr>
            <w:r>
              <w:rPr>
                <w:rFonts w:hint="eastAsia" w:ascii="宋体" w:hAnsi="宋体" w:cs="仿宋"/>
                <w:sz w:val="24"/>
              </w:rPr>
              <w:t>介绍课程目标和主要内容框架</w:t>
            </w:r>
          </w:p>
        </w:tc>
        <w:tc>
          <w:tcPr>
            <w:tcW w:w="3060" w:type="dxa"/>
            <w:vAlign w:val="center"/>
          </w:tcPr>
          <w:p>
            <w:pPr>
              <w:spacing w:line="320" w:lineRule="exact"/>
              <w:rPr>
                <w:rFonts w:ascii="宋体" w:cs="仿宋"/>
                <w:sz w:val="24"/>
              </w:rPr>
            </w:pPr>
            <w:r>
              <w:rPr>
                <w:rFonts w:hint="eastAsia" w:ascii="宋体" w:hAnsi="宋体" w:cs="仿宋"/>
                <w:sz w:val="24"/>
              </w:rPr>
              <w:t>课前了解课程内容</w:t>
            </w:r>
          </w:p>
        </w:tc>
        <w:tc>
          <w:tcPr>
            <w:tcW w:w="1080" w:type="dxa"/>
            <w:vMerge w:val="restart"/>
            <w:vAlign w:val="center"/>
          </w:tcPr>
          <w:p>
            <w:pPr>
              <w:spacing w:line="320" w:lineRule="exact"/>
              <w:jc w:val="center"/>
              <w:rPr>
                <w:rFonts w:ascii="宋体" w:cs="仿宋"/>
                <w:sz w:val="24"/>
              </w:rPr>
            </w:pPr>
            <w:r>
              <w:rPr>
                <w:rFonts w:ascii="宋体" w:hAnsi="宋体"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案例引入，使同学们对本节课的学习内容有所了解</w:t>
            </w:r>
          </w:p>
        </w:tc>
        <w:tc>
          <w:tcPr>
            <w:tcW w:w="3060" w:type="dxa"/>
            <w:vAlign w:val="center"/>
          </w:tcPr>
          <w:p>
            <w:pPr>
              <w:spacing w:line="320" w:lineRule="exact"/>
              <w:rPr>
                <w:rFonts w:ascii="宋体" w:cs="仿宋"/>
                <w:sz w:val="24"/>
              </w:rPr>
            </w:pPr>
            <w:r>
              <w:rPr>
                <w:rFonts w:hint="eastAsia" w:ascii="宋体" w:hAnsi="宋体" w:cs="仿宋"/>
                <w:sz w:val="24"/>
              </w:rPr>
              <w:t>阅读案例，分析案例</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介绍本堂课的学习目标和重点难点</w:t>
            </w:r>
          </w:p>
        </w:tc>
        <w:tc>
          <w:tcPr>
            <w:tcW w:w="3060" w:type="dxa"/>
            <w:vAlign w:val="center"/>
          </w:tcPr>
          <w:p>
            <w:pPr>
              <w:spacing w:line="320" w:lineRule="exact"/>
              <w:rPr>
                <w:rFonts w:ascii="宋体" w:cs="仿宋"/>
                <w:sz w:val="24"/>
              </w:rPr>
            </w:pPr>
            <w:r>
              <w:rPr>
                <w:rFonts w:hint="eastAsia" w:ascii="宋体" w:hAnsi="宋体" w:cs="仿宋"/>
                <w:sz w:val="24"/>
              </w:rPr>
              <w:t>根据学习目标展开学习</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介绍学习任务</w:t>
            </w:r>
          </w:p>
        </w:tc>
        <w:tc>
          <w:tcPr>
            <w:tcW w:w="3060" w:type="dxa"/>
            <w:vAlign w:val="center"/>
          </w:tcPr>
          <w:p>
            <w:pPr>
              <w:spacing w:line="320" w:lineRule="exact"/>
              <w:rPr>
                <w:rFonts w:ascii="宋体" w:cs="仿宋"/>
                <w:sz w:val="24"/>
              </w:rPr>
            </w:pPr>
            <w:r>
              <w:rPr>
                <w:rFonts w:hint="eastAsia" w:ascii="宋体" w:hAnsi="宋体" w:cs="仿宋"/>
                <w:sz w:val="24"/>
              </w:rPr>
              <w:t>准备接受任务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hAnsi="宋体" w:cs="仿宋"/>
                <w:sz w:val="24"/>
              </w:rPr>
            </w:pPr>
            <w:r>
              <w:rPr>
                <w:rFonts w:hint="eastAsia" w:ascii="宋体" w:hAnsi="宋体" w:cs="仿宋"/>
                <w:sz w:val="24"/>
              </w:rPr>
              <w:t>任务</w:t>
            </w:r>
            <w:r>
              <w:rPr>
                <w:rFonts w:ascii="宋体" w:hAnsi="宋体" w:cs="仿宋"/>
                <w:sz w:val="24"/>
              </w:rPr>
              <w:t>1</w:t>
            </w:r>
          </w:p>
        </w:tc>
        <w:tc>
          <w:tcPr>
            <w:tcW w:w="1980" w:type="dxa"/>
            <w:vMerge w:val="restart"/>
            <w:vAlign w:val="center"/>
          </w:tcPr>
          <w:p>
            <w:pPr>
              <w:spacing w:line="320" w:lineRule="exact"/>
              <w:jc w:val="center"/>
              <w:rPr>
                <w:rFonts w:ascii="宋体" w:cs="仿宋"/>
                <w:color w:val="000000"/>
                <w:kern w:val="0"/>
                <w:sz w:val="24"/>
              </w:rPr>
            </w:pPr>
            <w:r>
              <w:rPr>
                <w:rFonts w:hint="eastAsia" w:ascii="宋体" w:hAnsi="宋体" w:cs="仿宋"/>
                <w:color w:val="000000"/>
                <w:kern w:val="0"/>
                <w:sz w:val="24"/>
              </w:rPr>
              <w:t>熟悉学习的知识点；掌握重点</w:t>
            </w:r>
          </w:p>
          <w:p>
            <w:pPr>
              <w:spacing w:line="320" w:lineRule="exact"/>
              <w:jc w:val="center"/>
              <w:rPr>
                <w:rFonts w:ascii="宋体" w:cs="仿宋"/>
                <w:color w:val="000000"/>
                <w:kern w:val="0"/>
                <w:sz w:val="24"/>
              </w:rPr>
            </w:pPr>
            <w:r>
              <w:rPr>
                <w:rFonts w:hint="eastAsia" w:ascii="宋体" w:hAnsi="宋体" w:cs="仿宋"/>
                <w:color w:val="000000"/>
                <w:kern w:val="0"/>
                <w:sz w:val="24"/>
              </w:rPr>
              <w:t>难点</w:t>
            </w:r>
          </w:p>
          <w:p>
            <w:pPr>
              <w:spacing w:line="320" w:lineRule="exact"/>
              <w:jc w:val="center"/>
              <w:rPr>
                <w:rFonts w:ascii="宋体" w:cs="仿宋"/>
                <w:sz w:val="24"/>
              </w:rPr>
            </w:pP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1</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1</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b/>
                <w:bCs/>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讲解重点难点</w:t>
            </w:r>
          </w:p>
        </w:tc>
        <w:tc>
          <w:tcPr>
            <w:tcW w:w="3060" w:type="dxa"/>
            <w:vAlign w:val="center"/>
          </w:tcPr>
          <w:p>
            <w:pPr>
              <w:spacing w:line="320" w:lineRule="exact"/>
              <w:rPr>
                <w:rFonts w:ascii="宋体" w:cs="仿宋"/>
                <w:sz w:val="24"/>
              </w:rPr>
            </w:pPr>
            <w:r>
              <w:rPr>
                <w:rFonts w:hint="eastAsia" w:ascii="宋体" w:hAnsi="宋体" w:cs="仿宋"/>
                <w:sz w:val="24"/>
              </w:rPr>
              <w:t>掌握重点难点</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p>
          <w:p>
            <w:pPr>
              <w:spacing w:line="320" w:lineRule="exact"/>
              <w:jc w:val="center"/>
              <w:rPr>
                <w:rFonts w:ascii="宋体" w:cs="仿宋"/>
                <w:b/>
                <w:bCs/>
                <w:sz w:val="24"/>
              </w:rPr>
            </w:pPr>
            <w:r>
              <w:rPr>
                <w:rFonts w:hint="eastAsia" w:ascii="宋体" w:hAnsi="宋体" w:cs="仿宋"/>
                <w:sz w:val="24"/>
              </w:rPr>
              <w:t>任务</w:t>
            </w:r>
            <w:r>
              <w:rPr>
                <w:rFonts w:ascii="宋体" w:hAnsi="宋体" w:cs="仿宋"/>
                <w:sz w:val="24"/>
              </w:rPr>
              <w:t>2</w:t>
            </w:r>
          </w:p>
        </w:tc>
        <w:tc>
          <w:tcPr>
            <w:tcW w:w="1980" w:type="dxa"/>
            <w:vMerge w:val="restart"/>
            <w:vAlign w:val="center"/>
          </w:tcPr>
          <w:p>
            <w:pPr>
              <w:spacing w:line="320" w:lineRule="exact"/>
              <w:jc w:val="center"/>
              <w:rPr>
                <w:rFonts w:ascii="宋体" w:cs="仿宋"/>
                <w:sz w:val="24"/>
              </w:rPr>
            </w:pPr>
            <w:r>
              <w:rPr>
                <w:rFonts w:hint="eastAsia" w:ascii="宋体" w:hAnsi="宋体" w:cs="仿宋"/>
                <w:color w:val="000000"/>
                <w:kern w:val="0"/>
                <w:sz w:val="24"/>
              </w:rPr>
              <w:t>在练习中应用所学内容</w:t>
            </w:r>
          </w:p>
        </w:tc>
        <w:tc>
          <w:tcPr>
            <w:tcW w:w="3420" w:type="dxa"/>
            <w:vAlign w:val="center"/>
          </w:tcPr>
          <w:p>
            <w:pPr>
              <w:spacing w:line="320" w:lineRule="exact"/>
              <w:rPr>
                <w:rFonts w:ascii="宋体" w:hAnsi="宋体" w:cs="仿宋"/>
                <w:sz w:val="24"/>
              </w:rPr>
            </w:pPr>
            <w:r>
              <w:rPr>
                <w:rFonts w:hint="eastAsia" w:ascii="宋体" w:hAnsi="宋体" w:cs="仿宋"/>
                <w:sz w:val="24"/>
              </w:rPr>
              <w:t>教师给出任务</w:t>
            </w:r>
            <w:r>
              <w:rPr>
                <w:rFonts w:ascii="宋体" w:hAnsi="宋体" w:cs="仿宋"/>
                <w:sz w:val="24"/>
              </w:rPr>
              <w:t>2</w:t>
            </w:r>
          </w:p>
        </w:tc>
        <w:tc>
          <w:tcPr>
            <w:tcW w:w="3060" w:type="dxa"/>
            <w:vAlign w:val="center"/>
          </w:tcPr>
          <w:p>
            <w:pPr>
              <w:spacing w:line="320" w:lineRule="exact"/>
              <w:rPr>
                <w:rFonts w:ascii="宋体" w:cs="仿宋"/>
                <w:sz w:val="24"/>
              </w:rPr>
            </w:pPr>
            <w:r>
              <w:rPr>
                <w:rFonts w:hint="eastAsia" w:ascii="宋体" w:hAnsi="宋体" w:cs="仿宋"/>
                <w:sz w:val="24"/>
              </w:rPr>
              <w:t>学生细读任务</w:t>
            </w:r>
            <w:r>
              <w:rPr>
                <w:rFonts w:ascii="宋体" w:hAnsi="宋体" w:cs="仿宋"/>
                <w:sz w:val="24"/>
              </w:rPr>
              <w:t>2</w:t>
            </w:r>
            <w:r>
              <w:rPr>
                <w:rFonts w:hint="eastAsia" w:ascii="宋体" w:hAnsi="宋体" w:cs="仿宋"/>
                <w:sz w:val="24"/>
              </w:rPr>
              <w:t>，领会任务要求</w:t>
            </w:r>
          </w:p>
        </w:tc>
        <w:tc>
          <w:tcPr>
            <w:tcW w:w="1080" w:type="dxa"/>
            <w:vMerge w:val="restart"/>
            <w:vAlign w:val="center"/>
          </w:tcPr>
          <w:p>
            <w:pPr>
              <w:spacing w:line="320" w:lineRule="exact"/>
              <w:jc w:val="center"/>
              <w:rPr>
                <w:rFonts w:ascii="宋体" w:hAnsi="宋体" w:cs="仿宋"/>
                <w:sz w:val="24"/>
              </w:rPr>
            </w:pPr>
            <w:r>
              <w:rPr>
                <w:rFonts w:ascii="宋体" w:hAnsi="宋体" w:cs="仿宋"/>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引导学生完成任务，并在任务完成过程中予以指导</w:t>
            </w:r>
          </w:p>
        </w:tc>
        <w:tc>
          <w:tcPr>
            <w:tcW w:w="3060" w:type="dxa"/>
            <w:vAlign w:val="center"/>
          </w:tcPr>
          <w:p>
            <w:pPr>
              <w:spacing w:line="320" w:lineRule="exact"/>
              <w:rPr>
                <w:rFonts w:ascii="宋体" w:cs="仿宋"/>
                <w:sz w:val="24"/>
              </w:rPr>
            </w:pPr>
            <w:r>
              <w:rPr>
                <w:rFonts w:hint="eastAsia" w:ascii="宋体" w:hAnsi="宋体" w:cs="仿宋"/>
                <w:sz w:val="24"/>
              </w:rPr>
              <w:t>按照要求完成学习任务</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考核</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对本次任务的完成情况进行考核评价</w:t>
            </w:r>
          </w:p>
        </w:tc>
        <w:tc>
          <w:tcPr>
            <w:tcW w:w="3420" w:type="dxa"/>
            <w:vAlign w:val="center"/>
          </w:tcPr>
          <w:p>
            <w:pPr>
              <w:spacing w:line="320" w:lineRule="exact"/>
              <w:rPr>
                <w:rFonts w:ascii="宋体" w:cs="仿宋"/>
                <w:sz w:val="24"/>
              </w:rPr>
            </w:pPr>
            <w:r>
              <w:rPr>
                <w:rFonts w:hint="eastAsia" w:ascii="宋体" w:hAnsi="宋体" w:cs="仿宋"/>
                <w:sz w:val="24"/>
              </w:rPr>
              <w:t>师生共同评价任务的完成情况</w:t>
            </w:r>
          </w:p>
        </w:tc>
        <w:tc>
          <w:tcPr>
            <w:tcW w:w="3060" w:type="dxa"/>
            <w:vAlign w:val="center"/>
          </w:tcPr>
          <w:p>
            <w:pPr>
              <w:spacing w:line="320" w:lineRule="exact"/>
              <w:rPr>
                <w:rFonts w:ascii="宋体" w:cs="仿宋"/>
                <w:sz w:val="24"/>
              </w:rPr>
            </w:pPr>
            <w:r>
              <w:rPr>
                <w:rFonts w:hint="eastAsia" w:ascii="宋体" w:hAnsi="宋体" w:cs="仿宋"/>
                <w:sz w:val="24"/>
              </w:rPr>
              <w:t>学生通过讨论发现需要掌握的知识点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jc w:val="center"/>
              <w:rPr>
                <w:rFonts w:ascii="宋体" w:cs="仿宋"/>
                <w:sz w:val="24"/>
              </w:rPr>
            </w:pPr>
          </w:p>
        </w:tc>
        <w:tc>
          <w:tcPr>
            <w:tcW w:w="1980" w:type="dxa"/>
            <w:vMerge w:val="continue"/>
            <w:vAlign w:val="center"/>
          </w:tcPr>
          <w:p>
            <w:pPr>
              <w:spacing w:line="320" w:lineRule="exact"/>
              <w:ind w:firstLine="480" w:firstLineChars="200"/>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针对学生完成任务过程中的问题，教师指导、示范、答疑、纠错</w:t>
            </w:r>
          </w:p>
        </w:tc>
        <w:tc>
          <w:tcPr>
            <w:tcW w:w="3060" w:type="dxa"/>
            <w:vAlign w:val="center"/>
          </w:tcPr>
          <w:p>
            <w:pPr>
              <w:spacing w:line="320" w:lineRule="exact"/>
              <w:rPr>
                <w:rFonts w:ascii="宋体" w:cs="仿宋"/>
                <w:sz w:val="24"/>
              </w:rPr>
            </w:pPr>
            <w:r>
              <w:rPr>
                <w:rFonts w:hint="eastAsia" w:ascii="宋体" w:hAnsi="宋体" w:cs="仿宋"/>
                <w:sz w:val="24"/>
              </w:rPr>
              <w:t>学生在教师的指导下，发现并解决问题</w:t>
            </w:r>
          </w:p>
        </w:tc>
        <w:tc>
          <w:tcPr>
            <w:tcW w:w="1080" w:type="dxa"/>
            <w:vMerge w:val="continue"/>
            <w:vAlign w:val="center"/>
          </w:tcPr>
          <w:p>
            <w:pPr>
              <w:spacing w:line="320" w:lineRule="exact"/>
              <w:jc w:val="center"/>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restart"/>
            <w:vAlign w:val="center"/>
          </w:tcPr>
          <w:p>
            <w:pPr>
              <w:spacing w:line="320" w:lineRule="exact"/>
              <w:jc w:val="center"/>
              <w:rPr>
                <w:rFonts w:ascii="宋体" w:cs="仿宋"/>
                <w:sz w:val="24"/>
              </w:rPr>
            </w:pPr>
            <w:r>
              <w:rPr>
                <w:rFonts w:hint="eastAsia" w:ascii="宋体" w:hAnsi="宋体" w:cs="仿宋"/>
                <w:sz w:val="24"/>
              </w:rPr>
              <w:t>小结</w:t>
            </w:r>
          </w:p>
        </w:tc>
        <w:tc>
          <w:tcPr>
            <w:tcW w:w="1980" w:type="dxa"/>
            <w:vMerge w:val="restart"/>
            <w:vAlign w:val="center"/>
          </w:tcPr>
          <w:p>
            <w:pPr>
              <w:spacing w:line="320" w:lineRule="exact"/>
              <w:jc w:val="center"/>
              <w:rPr>
                <w:rFonts w:ascii="宋体" w:cs="仿宋"/>
                <w:sz w:val="24"/>
              </w:rPr>
            </w:pPr>
            <w:r>
              <w:rPr>
                <w:rFonts w:hint="eastAsia" w:ascii="宋体" w:hAnsi="宋体" w:cs="仿宋"/>
                <w:sz w:val="24"/>
              </w:rPr>
              <w:t>总结本单元</w:t>
            </w:r>
          </w:p>
          <w:p>
            <w:pPr>
              <w:spacing w:line="320" w:lineRule="exact"/>
              <w:jc w:val="center"/>
              <w:rPr>
                <w:rFonts w:ascii="宋体" w:cs="仿宋"/>
                <w:sz w:val="24"/>
              </w:rPr>
            </w:pPr>
            <w:r>
              <w:rPr>
                <w:rFonts w:hint="eastAsia" w:ascii="宋体" w:hAnsi="宋体" w:cs="仿宋"/>
                <w:sz w:val="24"/>
              </w:rPr>
              <w:t>知识点</w:t>
            </w:r>
          </w:p>
          <w:p>
            <w:pPr>
              <w:spacing w:line="320" w:lineRule="exact"/>
              <w:jc w:val="center"/>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教师带领学生重新梳理知识点</w:t>
            </w:r>
          </w:p>
        </w:tc>
        <w:tc>
          <w:tcPr>
            <w:tcW w:w="3060" w:type="dxa"/>
            <w:vAlign w:val="center"/>
          </w:tcPr>
          <w:p>
            <w:pPr>
              <w:spacing w:line="320" w:lineRule="exact"/>
              <w:rPr>
                <w:rFonts w:ascii="宋体" w:cs="仿宋"/>
                <w:sz w:val="24"/>
              </w:rPr>
            </w:pPr>
            <w:r>
              <w:rPr>
                <w:rFonts w:hint="eastAsia" w:ascii="宋体" w:hAnsi="宋体" w:cs="仿宋"/>
                <w:sz w:val="24"/>
              </w:rPr>
              <w:t>教师引导下巩固知识点</w:t>
            </w:r>
          </w:p>
        </w:tc>
        <w:tc>
          <w:tcPr>
            <w:tcW w:w="1080" w:type="dxa"/>
            <w:vMerge w:val="restart"/>
            <w:vAlign w:val="center"/>
          </w:tcPr>
          <w:p>
            <w:pPr>
              <w:spacing w:line="320" w:lineRule="exact"/>
              <w:jc w:val="center"/>
              <w:rPr>
                <w:rFonts w:ascii="宋体" w:cs="仿宋"/>
                <w:sz w:val="24"/>
              </w:rPr>
            </w:pPr>
            <w:r>
              <w:rPr>
                <w:rFonts w:ascii="宋体" w:hAnsi="宋体"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540" w:type="dxa"/>
            <w:vMerge w:val="continue"/>
            <w:vAlign w:val="center"/>
          </w:tcPr>
          <w:p>
            <w:pPr>
              <w:spacing w:line="320" w:lineRule="exact"/>
              <w:rPr>
                <w:rFonts w:ascii="宋体" w:cs="仿宋"/>
                <w:sz w:val="24"/>
              </w:rPr>
            </w:pPr>
          </w:p>
        </w:tc>
        <w:tc>
          <w:tcPr>
            <w:tcW w:w="1980" w:type="dxa"/>
            <w:vMerge w:val="continue"/>
            <w:vAlign w:val="center"/>
          </w:tcPr>
          <w:p>
            <w:pPr>
              <w:spacing w:line="320" w:lineRule="exact"/>
              <w:ind w:firstLine="480" w:firstLineChars="200"/>
              <w:rPr>
                <w:rFonts w:ascii="宋体" w:cs="仿宋"/>
                <w:sz w:val="24"/>
              </w:rPr>
            </w:pPr>
          </w:p>
        </w:tc>
        <w:tc>
          <w:tcPr>
            <w:tcW w:w="3420" w:type="dxa"/>
            <w:vAlign w:val="center"/>
          </w:tcPr>
          <w:p>
            <w:pPr>
              <w:spacing w:line="320" w:lineRule="exact"/>
              <w:rPr>
                <w:rFonts w:ascii="宋体" w:cs="仿宋"/>
                <w:sz w:val="24"/>
              </w:rPr>
            </w:pPr>
            <w:r>
              <w:rPr>
                <w:rFonts w:hint="eastAsia" w:ascii="宋体" w:hAnsi="宋体" w:cs="仿宋"/>
                <w:sz w:val="24"/>
              </w:rPr>
              <w:t>指出本单元学生存在的问题，并提出解决方法</w:t>
            </w:r>
          </w:p>
        </w:tc>
        <w:tc>
          <w:tcPr>
            <w:tcW w:w="3060" w:type="dxa"/>
            <w:vAlign w:val="center"/>
          </w:tcPr>
          <w:p>
            <w:pPr>
              <w:spacing w:line="320" w:lineRule="exact"/>
              <w:rPr>
                <w:rFonts w:ascii="宋体" w:cs="仿宋"/>
                <w:sz w:val="24"/>
              </w:rPr>
            </w:pPr>
            <w:r>
              <w:rPr>
                <w:rFonts w:hint="eastAsia" w:ascii="宋体" w:hAnsi="宋体" w:cs="仿宋"/>
                <w:sz w:val="24"/>
              </w:rPr>
              <w:t>发现并解决问题</w:t>
            </w:r>
          </w:p>
        </w:tc>
        <w:tc>
          <w:tcPr>
            <w:tcW w:w="1080" w:type="dxa"/>
            <w:vMerge w:val="continue"/>
            <w:vAlign w:val="center"/>
          </w:tcPr>
          <w:p>
            <w:pPr>
              <w:spacing w:line="320" w:lineRule="exact"/>
              <w:rPr>
                <w:rFonts w:asci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40" w:type="dxa"/>
            <w:vAlign w:val="center"/>
          </w:tcPr>
          <w:p>
            <w:pPr>
              <w:spacing w:line="320" w:lineRule="exact"/>
              <w:rPr>
                <w:rFonts w:ascii="宋体" w:cs="仿宋"/>
                <w:sz w:val="24"/>
              </w:rPr>
            </w:pPr>
            <w:r>
              <w:rPr>
                <w:rFonts w:hint="eastAsia" w:ascii="宋体" w:hAnsi="宋体" w:cs="仿宋"/>
                <w:sz w:val="24"/>
              </w:rPr>
              <w:t>作业</w:t>
            </w:r>
          </w:p>
        </w:tc>
        <w:tc>
          <w:tcPr>
            <w:tcW w:w="9540" w:type="dxa"/>
            <w:gridSpan w:val="4"/>
            <w:vAlign w:val="center"/>
          </w:tcPr>
          <w:p>
            <w:pPr>
              <w:widowControl/>
              <w:spacing w:line="320" w:lineRule="exact"/>
              <w:rPr>
                <w:rFonts w:ascii="宋体" w:cs="仿宋"/>
                <w:sz w:val="24"/>
              </w:rPr>
            </w:pPr>
            <w:r>
              <w:rPr>
                <w:rFonts w:hint="eastAsia" w:ascii="宋体" w:hAnsi="宋体" w:cs="仿宋"/>
                <w:sz w:val="24"/>
              </w:rPr>
              <w:t>扩展训练：（考核项目）</w:t>
            </w:r>
            <w:r>
              <w:rPr>
                <w:rFonts w:ascii="宋体" w:hAnsi="宋体" w:cs="仿宋"/>
                <w:sz w:val="24"/>
              </w:rPr>
              <w:t xml:space="preserve">       </w:t>
            </w:r>
            <w:r>
              <w:rPr>
                <w:rFonts w:hint="eastAsia" w:ascii="宋体" w:hAnsi="宋体" w:cs="仿宋"/>
                <w:sz w:val="24"/>
              </w:rPr>
              <w:t>教师给出类似任务，学生独立完成任务</w:t>
            </w:r>
            <w:r>
              <w:rPr>
                <w:rFonts w:ascii="宋体" w:hAnsi="宋体" w:cs="仿宋"/>
                <w:sz w:val="24"/>
              </w:rPr>
              <w:t xml:space="preserve">  </w:t>
            </w:r>
          </w:p>
        </w:tc>
      </w:tr>
    </w:tbl>
    <w:p>
      <w:pPr>
        <w:rPr>
          <w:rFonts w:ascii="仿宋" w:hAnsi="仿宋" w:eastAsia="仿宋" w:cs="仿宋"/>
        </w:rPr>
      </w:pPr>
    </w:p>
    <w:p>
      <w:pPr>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知识链接：</w:t>
      </w:r>
    </w:p>
    <w:p>
      <w:pPr>
        <w:adjustRightInd w:val="0"/>
        <w:snapToGrid w:val="0"/>
        <w:spacing w:line="360" w:lineRule="auto"/>
        <w:rPr>
          <w:sz w:val="24"/>
        </w:rPr>
      </w:pPr>
      <w:r>
        <w:rPr>
          <w:rFonts w:hint="eastAsia"/>
          <w:sz w:val="24"/>
        </w:rPr>
        <w:t>物流成本控制是企业在物流活动中依据物流成本标准，对实际发生的物流成本进行严格地审核，发现浪费，进而采取不断降低物流成本的措施，实现预定的物流成本目标。</w:t>
      </w:r>
    </w:p>
    <w:p>
      <w:pPr>
        <w:adjustRightInd w:val="0"/>
        <w:snapToGrid w:val="0"/>
        <w:spacing w:line="360" w:lineRule="auto"/>
        <w:rPr>
          <w:sz w:val="24"/>
        </w:rPr>
      </w:pPr>
      <w:r>
        <w:rPr>
          <w:rFonts w:hint="eastAsia"/>
          <w:sz w:val="24"/>
        </w:rPr>
        <w:t>一、现代物流成本控制意识</w:t>
      </w:r>
    </w:p>
    <w:p>
      <w:pPr>
        <w:adjustRightInd w:val="0"/>
        <w:snapToGrid w:val="0"/>
        <w:spacing w:line="360" w:lineRule="auto"/>
        <w:rPr>
          <w:sz w:val="24"/>
        </w:rPr>
      </w:pPr>
      <w:r>
        <w:rPr>
          <w:sz w:val="24"/>
        </w:rPr>
        <w:t xml:space="preserve">     </w:t>
      </w:r>
      <w:r>
        <w:rPr>
          <w:rFonts w:hint="eastAsia"/>
          <w:sz w:val="24"/>
        </w:rPr>
        <w:t>现代物流成本控制意识是指企业管理人员对物流成本管理和控制有足够的重视，不受“物流成本控制即为物流成本降低，物流成本到一定程度即无法再降低”的传统思维定式的束缚，充分认识到企业物流成本降低的潜力是无穷无尽的。</w:t>
      </w:r>
    </w:p>
    <w:p>
      <w:pPr>
        <w:adjustRightInd w:val="0"/>
        <w:snapToGrid w:val="0"/>
        <w:spacing w:line="360" w:lineRule="auto"/>
        <w:rPr>
          <w:sz w:val="24"/>
        </w:rPr>
      </w:pPr>
      <w:r>
        <w:rPr>
          <w:rFonts w:hint="eastAsia"/>
          <w:sz w:val="24"/>
        </w:rPr>
        <w:t>物流成本控制的现代化主要表现在以下几个方面：</w:t>
      </w:r>
    </w:p>
    <w:p>
      <w:pPr>
        <w:adjustRightInd w:val="0"/>
        <w:snapToGrid w:val="0"/>
        <w:spacing w:line="360" w:lineRule="auto"/>
        <w:rPr>
          <w:sz w:val="24"/>
        </w:rPr>
      </w:pPr>
      <w:r>
        <w:rPr>
          <w:rFonts w:hint="eastAsia"/>
          <w:sz w:val="24"/>
        </w:rPr>
        <w:t>二、物流成本控制的基本程序</w:t>
      </w:r>
    </w:p>
    <w:p>
      <w:pPr>
        <w:adjustRightInd w:val="0"/>
        <w:snapToGrid w:val="0"/>
        <w:spacing w:line="360" w:lineRule="auto"/>
        <w:rPr>
          <w:sz w:val="24"/>
        </w:rPr>
      </w:pPr>
      <w:r>
        <w:rPr>
          <w:sz w:val="24"/>
        </w:rPr>
        <w:t>1</w:t>
      </w:r>
      <w:r>
        <w:rPr>
          <w:rFonts w:hint="eastAsia"/>
          <w:sz w:val="24"/>
        </w:rPr>
        <w:t>．制定成本标准</w:t>
      </w:r>
    </w:p>
    <w:p>
      <w:pPr>
        <w:adjustRightInd w:val="0"/>
        <w:snapToGrid w:val="0"/>
        <w:spacing w:line="360" w:lineRule="auto"/>
        <w:ind w:firstLine="480" w:firstLineChars="200"/>
        <w:rPr>
          <w:sz w:val="24"/>
        </w:rPr>
      </w:pPr>
      <w:r>
        <w:rPr>
          <w:rFonts w:hint="eastAsia"/>
          <w:sz w:val="24"/>
        </w:rPr>
        <w:t>物流成本标准是物流成本拌制的准绳，是对各项物流费用开支和资源耗费所规定的数量限度，是检查、衡量、评价实际物流成本水平的依据。</w:t>
      </w:r>
    </w:p>
    <w:p>
      <w:pPr>
        <w:adjustRightInd w:val="0"/>
        <w:snapToGrid w:val="0"/>
        <w:spacing w:line="360" w:lineRule="auto"/>
        <w:rPr>
          <w:sz w:val="24"/>
        </w:rPr>
      </w:pPr>
      <w:r>
        <w:rPr>
          <w:sz w:val="24"/>
        </w:rPr>
        <w:t>2</w:t>
      </w:r>
      <w:r>
        <w:rPr>
          <w:rFonts w:hint="eastAsia"/>
          <w:sz w:val="24"/>
        </w:rPr>
        <w:t>．监督物流成本的形成</w:t>
      </w:r>
    </w:p>
    <w:p>
      <w:pPr>
        <w:adjustRightInd w:val="0"/>
        <w:snapToGrid w:val="0"/>
        <w:spacing w:line="360" w:lineRule="auto"/>
        <w:rPr>
          <w:sz w:val="24"/>
        </w:rPr>
      </w:pPr>
      <w:r>
        <w:rPr>
          <w:sz w:val="24"/>
        </w:rPr>
        <w:t>3</w:t>
      </w:r>
      <w:r>
        <w:rPr>
          <w:rFonts w:hint="eastAsia"/>
          <w:sz w:val="24"/>
        </w:rPr>
        <w:t>．即使揭示并纠正不利偏差</w:t>
      </w:r>
    </w:p>
    <w:p>
      <w:pPr>
        <w:adjustRightInd w:val="0"/>
        <w:snapToGrid w:val="0"/>
        <w:spacing w:line="360" w:lineRule="auto"/>
        <w:rPr>
          <w:sz w:val="24"/>
        </w:rPr>
      </w:pPr>
      <w:r>
        <w:rPr>
          <w:rFonts w:hint="eastAsia"/>
          <w:sz w:val="24"/>
        </w:rPr>
        <w:t>（</w:t>
      </w:r>
      <w:r>
        <w:rPr>
          <w:sz w:val="24"/>
        </w:rPr>
        <w:t>1</w:t>
      </w:r>
      <w:r>
        <w:rPr>
          <w:rFonts w:hint="eastAsia"/>
          <w:sz w:val="24"/>
        </w:rPr>
        <w:t>）提出降低物流成本的课题</w:t>
      </w:r>
    </w:p>
    <w:p>
      <w:pPr>
        <w:adjustRightInd w:val="0"/>
        <w:snapToGrid w:val="0"/>
        <w:spacing w:line="360" w:lineRule="auto"/>
        <w:rPr>
          <w:sz w:val="24"/>
        </w:rPr>
      </w:pPr>
      <w:r>
        <w:rPr>
          <w:rFonts w:hint="eastAsia"/>
          <w:sz w:val="24"/>
        </w:rPr>
        <w:t>（</w:t>
      </w:r>
      <w:r>
        <w:rPr>
          <w:sz w:val="24"/>
        </w:rPr>
        <w:t>2</w:t>
      </w:r>
      <w:r>
        <w:rPr>
          <w:rFonts w:hint="eastAsia"/>
          <w:sz w:val="24"/>
        </w:rPr>
        <w:t>）讨论和决策</w:t>
      </w:r>
    </w:p>
    <w:p>
      <w:pPr>
        <w:adjustRightInd w:val="0"/>
        <w:snapToGrid w:val="0"/>
        <w:spacing w:line="360" w:lineRule="auto"/>
        <w:rPr>
          <w:sz w:val="24"/>
        </w:rPr>
      </w:pPr>
      <w:r>
        <w:rPr>
          <w:sz w:val="24"/>
        </w:rPr>
        <w:t xml:space="preserve">  (3)</w:t>
      </w:r>
      <w:r>
        <w:rPr>
          <w:rFonts w:hint="eastAsia"/>
          <w:sz w:val="24"/>
        </w:rPr>
        <w:t>确定方案实施的方法、步骤及负责执行的部门和人员。</w:t>
      </w:r>
    </w:p>
    <w:p>
      <w:pPr>
        <w:adjustRightInd w:val="0"/>
        <w:snapToGrid w:val="0"/>
        <w:spacing w:line="360" w:lineRule="auto"/>
        <w:rPr>
          <w:sz w:val="24"/>
        </w:rPr>
      </w:pPr>
      <w:r>
        <w:rPr>
          <w:sz w:val="24"/>
        </w:rPr>
        <w:t xml:space="preserve">  (4)</w:t>
      </w:r>
      <w:r>
        <w:rPr>
          <w:rFonts w:hint="eastAsia"/>
          <w:sz w:val="24"/>
        </w:rPr>
        <w:t>贯彻执行确定的方案。</w:t>
      </w:r>
    </w:p>
    <w:p>
      <w:pPr>
        <w:adjustRightInd w:val="0"/>
        <w:snapToGrid w:val="0"/>
        <w:spacing w:line="360" w:lineRule="auto"/>
        <w:rPr>
          <w:sz w:val="24"/>
        </w:rPr>
      </w:pPr>
      <w:r>
        <w:rPr>
          <w:sz w:val="24"/>
        </w:rPr>
        <w:t xml:space="preserve"> 4</w:t>
      </w:r>
      <w:r>
        <w:rPr>
          <w:rFonts w:hint="eastAsia"/>
          <w:sz w:val="24"/>
        </w:rPr>
        <w:t>．评价和激励</w:t>
      </w:r>
    </w:p>
    <w:p>
      <w:pPr>
        <w:adjustRightInd w:val="0"/>
        <w:snapToGrid w:val="0"/>
        <w:spacing w:line="360" w:lineRule="auto"/>
        <w:rPr>
          <w:sz w:val="24"/>
        </w:rPr>
      </w:pPr>
      <w:r>
        <w:rPr>
          <w:sz w:val="24"/>
        </w:rPr>
        <w:t xml:space="preserve">  </w:t>
      </w:r>
      <w:r>
        <w:rPr>
          <w:rFonts w:hint="eastAsia"/>
          <w:sz w:val="24"/>
        </w:rPr>
        <w:t>评价物流成本目标的执行结果，根据物流成本控制的业绩实施奖惩。</w:t>
      </w:r>
    </w:p>
    <w:p>
      <w:pPr>
        <w:adjustRightInd w:val="0"/>
        <w:snapToGrid w:val="0"/>
        <w:spacing w:line="360" w:lineRule="auto"/>
        <w:rPr>
          <w:sz w:val="24"/>
        </w:rPr>
      </w:pPr>
      <w:r>
        <w:rPr>
          <w:sz w:val="24"/>
        </w:rPr>
        <w:t xml:space="preserve">  </w:t>
      </w:r>
      <w:r>
        <w:rPr>
          <w:rFonts w:hint="eastAsia"/>
          <w:sz w:val="24"/>
        </w:rPr>
        <w:t>三、物流成本控制必须通循的原则</w:t>
      </w:r>
    </w:p>
    <w:p>
      <w:pPr>
        <w:adjustRightInd w:val="0"/>
        <w:snapToGrid w:val="0"/>
        <w:spacing w:line="360" w:lineRule="auto"/>
        <w:rPr>
          <w:sz w:val="24"/>
        </w:rPr>
      </w:pPr>
      <w:r>
        <w:rPr>
          <w:sz w:val="24"/>
        </w:rPr>
        <w:t xml:space="preserve">  </w:t>
      </w:r>
      <w:r>
        <w:rPr>
          <w:rFonts w:hint="eastAsia"/>
          <w:sz w:val="24"/>
        </w:rPr>
        <w:t>为了有效地进行物流成本控制，必须遵循以下原则：</w:t>
      </w:r>
    </w:p>
    <w:p>
      <w:pPr>
        <w:adjustRightInd w:val="0"/>
        <w:snapToGrid w:val="0"/>
        <w:spacing w:line="360" w:lineRule="auto"/>
        <w:rPr>
          <w:sz w:val="24"/>
        </w:rPr>
      </w:pPr>
      <w:r>
        <w:rPr>
          <w:sz w:val="24"/>
        </w:rPr>
        <w:t xml:space="preserve">  1</w:t>
      </w:r>
      <w:r>
        <w:rPr>
          <w:rFonts w:hint="eastAsia"/>
          <w:sz w:val="24"/>
        </w:rPr>
        <w:t>．经济原则</w:t>
      </w:r>
    </w:p>
    <w:p>
      <w:pPr>
        <w:adjustRightInd w:val="0"/>
        <w:snapToGrid w:val="0"/>
        <w:spacing w:line="360" w:lineRule="auto"/>
        <w:rPr>
          <w:sz w:val="24"/>
        </w:rPr>
      </w:pPr>
      <w:r>
        <w:rPr>
          <w:sz w:val="24"/>
        </w:rPr>
        <w:t xml:space="preserve">  </w:t>
      </w:r>
      <w:r>
        <w:rPr>
          <w:rFonts w:hint="eastAsia"/>
          <w:sz w:val="24"/>
        </w:rPr>
        <w:t>这里所说的“经济”是指节约，即对人力、物力和财力的节省的核心，因而，经济原则是物流成本控制的最基本原则。</w:t>
      </w:r>
    </w:p>
    <w:p>
      <w:pPr>
        <w:adjustRightInd w:val="0"/>
        <w:snapToGrid w:val="0"/>
        <w:spacing w:line="360" w:lineRule="auto"/>
        <w:rPr>
          <w:sz w:val="24"/>
        </w:rPr>
      </w:pPr>
      <w:r>
        <w:rPr>
          <w:sz w:val="24"/>
        </w:rPr>
        <w:t xml:space="preserve">  2</w:t>
      </w:r>
      <w:r>
        <w:rPr>
          <w:rFonts w:hint="eastAsia"/>
          <w:sz w:val="24"/>
        </w:rPr>
        <w:t>，全面原则</w:t>
      </w:r>
    </w:p>
    <w:p>
      <w:pPr>
        <w:adjustRightInd w:val="0"/>
        <w:snapToGrid w:val="0"/>
        <w:spacing w:line="360" w:lineRule="auto"/>
        <w:rPr>
          <w:sz w:val="24"/>
        </w:rPr>
      </w:pPr>
      <w:r>
        <w:rPr>
          <w:sz w:val="24"/>
        </w:rPr>
        <w:t xml:space="preserve">  </w:t>
      </w:r>
      <w:r>
        <w:rPr>
          <w:rFonts w:hint="eastAsia"/>
          <w:sz w:val="24"/>
        </w:rPr>
        <w:t>征物沥成本控制中实行全面性原则，具体说来有如下几方面的含义：</w:t>
      </w:r>
    </w:p>
    <w:p>
      <w:pPr>
        <w:adjustRightInd w:val="0"/>
        <w:snapToGrid w:val="0"/>
        <w:spacing w:line="360" w:lineRule="auto"/>
        <w:rPr>
          <w:sz w:val="24"/>
        </w:rPr>
      </w:pPr>
      <w:r>
        <w:rPr>
          <w:sz w:val="24"/>
        </w:rPr>
        <w:t xml:space="preserve">  (1)</w:t>
      </w:r>
      <w:r>
        <w:rPr>
          <w:rFonts w:hint="eastAsia"/>
          <w:sz w:val="24"/>
        </w:rPr>
        <w:t>全过程控制。</w:t>
      </w:r>
    </w:p>
    <w:p>
      <w:pPr>
        <w:adjustRightInd w:val="0"/>
        <w:snapToGrid w:val="0"/>
        <w:spacing w:line="360" w:lineRule="auto"/>
        <w:rPr>
          <w:sz w:val="24"/>
        </w:rPr>
      </w:pPr>
      <w:r>
        <w:rPr>
          <w:rFonts w:hint="eastAsia"/>
          <w:sz w:val="24"/>
        </w:rPr>
        <w:t>（</w:t>
      </w:r>
      <w:r>
        <w:rPr>
          <w:sz w:val="24"/>
        </w:rPr>
        <w:t>2</w:t>
      </w:r>
      <w:r>
        <w:rPr>
          <w:rFonts w:hint="eastAsia"/>
          <w:sz w:val="24"/>
        </w:rPr>
        <w:t>）全方位控制</w:t>
      </w:r>
    </w:p>
    <w:p>
      <w:pPr>
        <w:adjustRightInd w:val="0"/>
        <w:snapToGrid w:val="0"/>
        <w:spacing w:line="360" w:lineRule="auto"/>
        <w:rPr>
          <w:sz w:val="24"/>
        </w:rPr>
      </w:pPr>
      <w:r>
        <w:rPr>
          <w:rFonts w:hint="eastAsia"/>
          <w:sz w:val="24"/>
        </w:rPr>
        <w:t>（</w:t>
      </w:r>
      <w:r>
        <w:rPr>
          <w:sz w:val="24"/>
        </w:rPr>
        <w:t>3</w:t>
      </w:r>
      <w:r>
        <w:rPr>
          <w:rFonts w:hint="eastAsia"/>
          <w:sz w:val="24"/>
        </w:rPr>
        <w:t>）全员控制</w:t>
      </w:r>
    </w:p>
    <w:p>
      <w:pPr>
        <w:adjustRightInd w:val="0"/>
        <w:snapToGrid w:val="0"/>
        <w:spacing w:line="360" w:lineRule="auto"/>
        <w:rPr>
          <w:sz w:val="24"/>
        </w:rPr>
      </w:pPr>
      <w:r>
        <w:rPr>
          <w:sz w:val="24"/>
        </w:rPr>
        <w:t>3</w:t>
      </w:r>
      <w:r>
        <w:rPr>
          <w:rFonts w:hint="eastAsia"/>
          <w:sz w:val="24"/>
        </w:rPr>
        <w:t>．责、权、利相结合原则</w:t>
      </w:r>
    </w:p>
    <w:p>
      <w:pPr>
        <w:adjustRightInd w:val="0"/>
        <w:snapToGrid w:val="0"/>
        <w:spacing w:line="360" w:lineRule="auto"/>
        <w:rPr>
          <w:sz w:val="24"/>
        </w:rPr>
      </w:pPr>
      <w:r>
        <w:rPr>
          <w:sz w:val="24"/>
        </w:rPr>
        <w:t>4</w:t>
      </w:r>
      <w:r>
        <w:rPr>
          <w:rFonts w:hint="eastAsia"/>
          <w:sz w:val="24"/>
        </w:rPr>
        <w:t>．目标控制原则</w:t>
      </w:r>
    </w:p>
    <w:p>
      <w:pPr>
        <w:adjustRightInd w:val="0"/>
        <w:snapToGrid w:val="0"/>
        <w:spacing w:line="360" w:lineRule="auto"/>
        <w:ind w:firstLine="480" w:firstLineChars="200"/>
        <w:rPr>
          <w:sz w:val="24"/>
        </w:rPr>
      </w:pPr>
      <w:r>
        <w:rPr>
          <w:rFonts w:hint="eastAsia"/>
          <w:sz w:val="24"/>
        </w:rPr>
        <w:t>目标控制原则是指企业管理当局以既定的目标作为管理人力、物力、财力和完成各项重要经济指标的基础，即以目标物流成本为依据，对企业经济活动进行约束和指导，力求以最小的物流成本获得最大的盈利。</w:t>
      </w:r>
    </w:p>
    <w:p>
      <w:pPr>
        <w:adjustRightInd w:val="0"/>
        <w:snapToGrid w:val="0"/>
        <w:spacing w:line="360" w:lineRule="auto"/>
        <w:rPr>
          <w:sz w:val="24"/>
        </w:rPr>
      </w:pPr>
      <w:r>
        <w:rPr>
          <w:sz w:val="24"/>
        </w:rPr>
        <w:t>5</w:t>
      </w:r>
      <w:r>
        <w:rPr>
          <w:rFonts w:hint="eastAsia"/>
          <w:sz w:val="24"/>
        </w:rPr>
        <w:t>．重点控制原则</w:t>
      </w:r>
    </w:p>
    <w:p>
      <w:pPr>
        <w:adjustRightInd w:val="0"/>
        <w:snapToGrid w:val="0"/>
        <w:spacing w:line="360" w:lineRule="auto"/>
        <w:ind w:firstLine="480" w:firstLineChars="200"/>
        <w:rPr>
          <w:sz w:val="24"/>
        </w:rPr>
      </w:pPr>
      <w:r>
        <w:rPr>
          <w:rFonts w:hint="eastAsia"/>
          <w:sz w:val="24"/>
        </w:rPr>
        <w:t>所谓重点控制，简言之，就是对超出常规的关键性差异进行控制，旨在保证管理人员将精力集中与偏离标准的一些重要事项上。</w:t>
      </w:r>
    </w:p>
    <w:p>
      <w:pPr>
        <w:adjustRightInd w:val="0"/>
        <w:snapToGrid w:val="0"/>
        <w:spacing w:line="360" w:lineRule="auto"/>
        <w:rPr>
          <w:sz w:val="24"/>
        </w:rPr>
      </w:pPr>
      <w:r>
        <w:rPr>
          <w:sz w:val="24"/>
        </w:rPr>
        <w:t xml:space="preserve"> </w:t>
      </w:r>
      <w:r>
        <w:rPr>
          <w:rFonts w:hint="eastAsia"/>
          <w:sz w:val="24"/>
        </w:rPr>
        <w:t>四、成本控制的内容</w:t>
      </w:r>
    </w:p>
    <w:p>
      <w:pPr>
        <w:adjustRightInd w:val="0"/>
        <w:snapToGrid w:val="0"/>
        <w:spacing w:line="360" w:lineRule="auto"/>
        <w:rPr>
          <w:sz w:val="24"/>
        </w:rPr>
      </w:pPr>
      <w:r>
        <w:rPr>
          <w:sz w:val="24"/>
        </w:rPr>
        <w:t xml:space="preserve">    </w:t>
      </w:r>
      <w:r>
        <w:rPr>
          <w:rFonts w:hint="eastAsia"/>
          <w:sz w:val="24"/>
        </w:rPr>
        <w:t>物流成本控制按控制的时间来划分具体可分为物流成本事前控制</w:t>
      </w:r>
    </w:p>
    <w:p>
      <w:pPr>
        <w:adjustRightInd w:val="0"/>
        <w:snapToGrid w:val="0"/>
        <w:spacing w:line="360" w:lineRule="auto"/>
        <w:rPr>
          <w:sz w:val="24"/>
        </w:rPr>
      </w:pPr>
      <w:r>
        <w:rPr>
          <w:rFonts w:hint="eastAsia"/>
          <w:sz w:val="24"/>
        </w:rPr>
        <w:t>制和物流成本事后控制三个环节。</w:t>
      </w:r>
    </w:p>
    <w:p>
      <w:pPr>
        <w:adjustRightInd w:val="0"/>
        <w:snapToGrid w:val="0"/>
        <w:spacing w:line="360" w:lineRule="auto"/>
        <w:rPr>
          <w:sz w:val="24"/>
        </w:rPr>
      </w:pPr>
      <w:r>
        <w:rPr>
          <w:sz w:val="24"/>
        </w:rPr>
        <w:t xml:space="preserve">    (1)</w:t>
      </w:r>
      <w:r>
        <w:rPr>
          <w:rFonts w:hint="eastAsia"/>
          <w:sz w:val="24"/>
        </w:rPr>
        <w:t>物流成本事前控制是在物流活动或提供物流作业前对影响物流成本的经济活动</w:t>
      </w:r>
    </w:p>
    <w:p>
      <w:pPr>
        <w:adjustRightInd w:val="0"/>
        <w:snapToGrid w:val="0"/>
        <w:spacing w:line="360" w:lineRule="auto"/>
        <w:rPr>
          <w:sz w:val="24"/>
        </w:rPr>
      </w:pPr>
      <w:r>
        <w:rPr>
          <w:rFonts w:hint="eastAsia"/>
          <w:sz w:val="24"/>
        </w:rPr>
        <w:t>进行事前的规划、审核，确定目标物流成本，它是物流成本的前馈控制。</w:t>
      </w:r>
    </w:p>
    <w:p>
      <w:pPr>
        <w:adjustRightInd w:val="0"/>
        <w:snapToGrid w:val="0"/>
        <w:spacing w:line="360" w:lineRule="auto"/>
        <w:rPr>
          <w:sz w:val="24"/>
        </w:rPr>
      </w:pPr>
      <w:r>
        <w:rPr>
          <w:sz w:val="24"/>
        </w:rPr>
        <w:t xml:space="preserve">    (2)</w:t>
      </w:r>
      <w:r>
        <w:rPr>
          <w:rFonts w:hint="eastAsia"/>
          <w:sz w:val="24"/>
        </w:rPr>
        <w:t>物流成本事中控制是在物流成本形成过程中，随时对实际发生的物流成本与目标物流成本进行对比，及时发现差异并采取相应措施予以纠正，以保证物流成本目标的实现，它是物流成本的过程控制。</w:t>
      </w:r>
    </w:p>
    <w:p>
      <w:pPr>
        <w:adjustRightInd w:val="0"/>
        <w:snapToGrid w:val="0"/>
        <w:spacing w:line="360" w:lineRule="auto"/>
        <w:rPr>
          <w:sz w:val="24"/>
        </w:rPr>
      </w:pPr>
      <w:r>
        <w:rPr>
          <w:sz w:val="24"/>
        </w:rPr>
        <w:t xml:space="preserve">    (3)</w:t>
      </w:r>
      <w:r>
        <w:rPr>
          <w:rFonts w:hint="eastAsia"/>
          <w:sz w:val="24"/>
        </w:rPr>
        <w:t>物流成本事后控制是在物流成本形成之后，对实际物流成本的核算、分析和考核，它是物流成本的后馈控制。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bertus">
    <w:altName w:val="Trebuchet MS"/>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hjZjdkNjIyZmY4MGYyMGVjMzk4NWZmMjhlMTMwNTYifQ=="/>
  </w:docVars>
  <w:rsids>
    <w:rsidRoot w:val="00C82C91"/>
    <w:rsid w:val="00047014"/>
    <w:rsid w:val="000613A0"/>
    <w:rsid w:val="00092F69"/>
    <w:rsid w:val="000B7D82"/>
    <w:rsid w:val="001044E1"/>
    <w:rsid w:val="00137333"/>
    <w:rsid w:val="0021058B"/>
    <w:rsid w:val="00216A1A"/>
    <w:rsid w:val="002E4EC9"/>
    <w:rsid w:val="002F3FCE"/>
    <w:rsid w:val="003B26DB"/>
    <w:rsid w:val="0040007E"/>
    <w:rsid w:val="004607C9"/>
    <w:rsid w:val="004E5BED"/>
    <w:rsid w:val="00602B7D"/>
    <w:rsid w:val="00616EA1"/>
    <w:rsid w:val="00667876"/>
    <w:rsid w:val="006824AA"/>
    <w:rsid w:val="006D3A21"/>
    <w:rsid w:val="006D4840"/>
    <w:rsid w:val="006E54CA"/>
    <w:rsid w:val="00831414"/>
    <w:rsid w:val="0091274A"/>
    <w:rsid w:val="00916CFB"/>
    <w:rsid w:val="009E3B09"/>
    <w:rsid w:val="00BB5C22"/>
    <w:rsid w:val="00BD7FC4"/>
    <w:rsid w:val="00BE5126"/>
    <w:rsid w:val="00BF22EE"/>
    <w:rsid w:val="00C06F74"/>
    <w:rsid w:val="00C82C91"/>
    <w:rsid w:val="00E54BAB"/>
    <w:rsid w:val="00E56A28"/>
    <w:rsid w:val="00F03BCF"/>
    <w:rsid w:val="00F3161B"/>
    <w:rsid w:val="00FD6D56"/>
    <w:rsid w:val="0E2E4BF9"/>
    <w:rsid w:val="121753ED"/>
    <w:rsid w:val="16CA4603"/>
    <w:rsid w:val="28282727"/>
    <w:rsid w:val="4DB02334"/>
    <w:rsid w:val="54866462"/>
    <w:rsid w:val="55C3501C"/>
    <w:rsid w:val="5D774A84"/>
    <w:rsid w:val="5D8A50C6"/>
    <w:rsid w:val="6B0136F0"/>
    <w:rsid w:val="7518030A"/>
    <w:rsid w:val="7BC5535F"/>
    <w:rsid w:val="7F8B6B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link w:val="7"/>
    <w:autoRedefine/>
    <w:qFormat/>
    <w:uiPriority w:val="99"/>
    <w:pPr>
      <w:keepNext/>
      <w:jc w:val="center"/>
      <w:outlineLvl w:val="8"/>
    </w:pPr>
    <w:rPr>
      <w:rFonts w:ascii="Albertus" w:hAnsi="Albertus"/>
      <w:b/>
      <w:bCs/>
      <w:sz w:val="30"/>
      <w:szCs w:val="30"/>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qFormat/>
    <w:locked/>
    <w:uiPriority w:val="0"/>
    <w:rPr>
      <w:sz w:val="24"/>
    </w:rPr>
  </w:style>
  <w:style w:type="character" w:styleId="6">
    <w:name w:val="Strong"/>
    <w:autoRedefine/>
    <w:qFormat/>
    <w:locked/>
    <w:uiPriority w:val="22"/>
    <w:rPr>
      <w:b/>
    </w:rPr>
  </w:style>
  <w:style w:type="character" w:customStyle="1" w:styleId="7">
    <w:name w:val="标题 9 字符"/>
    <w:link w:val="2"/>
    <w:autoRedefine/>
    <w:semiHidden/>
    <w:qFormat/>
    <w:locked/>
    <w:uiPriority w:val="99"/>
    <w:rPr>
      <w:rFonts w:ascii="Cambria" w:hAnsi="Cambria"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406</Words>
  <Characters>2320</Characters>
  <Lines>19</Lines>
  <Paragraphs>5</Paragraphs>
  <TotalTime>0</TotalTime>
  <ScaleCrop>false</ScaleCrop>
  <LinksUpToDate>false</LinksUpToDate>
  <CharactersWithSpaces>2721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WPS_1603247356</cp:lastModifiedBy>
  <dcterms:modified xsi:type="dcterms:W3CDTF">2024-05-13T07:23:22Z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77A350247930489394218BFBFF1806E3_12</vt:lpwstr>
  </property>
</Properties>
</file>