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Hans"/>
        </w:rPr>
        <w:t>班级上课点名情况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级物流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23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物流客户服务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课程点名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方式为课前十分钟根据学生名单逐个点名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并核对人数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如未出勤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由班长提供教条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并与班主任核实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同时提交每次的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</w:rPr>
        <w:t>课堂教学考勤追踪记录表，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Hans"/>
        </w:rPr>
        <w:t>作为公示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Hans"/>
        </w:rPr>
        <w:t>同时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Hans"/>
        </w:rPr>
        <w:t>兼用“雨课堂”平台进行信息化打卡签到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物流客户服务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课程开学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Hans"/>
        </w:rPr>
        <w:t>上课至今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Hans"/>
        </w:rPr>
        <w:t>无未请假而缺勤的同学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val="en-US" w:eastAsia="zh-CN"/>
        </w:rPr>
        <w:t>12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u w:val="none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ThkNDM2M2NlOGFhZmNhZjFlOTE2NzY4ZjhmYjkifQ=="/>
  </w:docVars>
  <w:rsids>
    <w:rsidRoot w:val="FDEAABB3"/>
    <w:rsid w:val="1EDEB8CB"/>
    <w:rsid w:val="22D43BBF"/>
    <w:rsid w:val="3E7A758B"/>
    <w:rsid w:val="BAFC8BB3"/>
    <w:rsid w:val="CEF45BE7"/>
    <w:rsid w:val="FDEAABB3"/>
    <w:rsid w:val="FF7DA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2022-11-03T20:47:00Z</dcterms:created>
  <dc:creator>专吃肉的羊</dc:creator>
  <cp:lastModifiedBy>崔岑</cp:lastModifiedBy>
  <dcterms:modified xsi:type="dcterms:W3CDTF">2024-05-13T03:21:39Z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5018736CCBAD9B91E3666263FA1DAAA4</vt:lpwstr>
  </property>
</Properties>
</file>