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"/>
        <w:ind w:left="2365" w:right="3305"/>
        <w:jc w:val="center"/>
      </w:pPr>
      <w:r>
        <w:rPr>
          <w:rFonts w:ascii="Calibri" w:eastAsia="Calibri"/>
          <w:color w:val="006FC0"/>
        </w:rPr>
        <w:t>202</w:t>
      </w:r>
      <w:r>
        <w:rPr>
          <w:rFonts w:hint="eastAsia" w:ascii="Calibri"/>
          <w:color w:val="006FC0"/>
          <w:lang w:val="en-US" w:eastAsia="zh-CN"/>
        </w:rPr>
        <w:t>2</w:t>
      </w:r>
      <w:r>
        <w:rPr>
          <w:rFonts w:ascii="Calibri" w:eastAsia="Calibri"/>
          <w:color w:val="006FC0"/>
        </w:rPr>
        <w:t>-202</w:t>
      </w:r>
      <w:r>
        <w:rPr>
          <w:rFonts w:hint="eastAsia" w:ascii="Calibri"/>
          <w:color w:val="006FC0"/>
          <w:lang w:val="en-US" w:eastAsia="zh-CN"/>
        </w:rPr>
        <w:t>3</w:t>
      </w:r>
      <w:r>
        <w:rPr>
          <w:color w:val="006FC0"/>
        </w:rPr>
        <w:t>第</w:t>
      </w:r>
      <w:r>
        <w:rPr>
          <w:rFonts w:hint="eastAsia"/>
          <w:color w:val="006FC0"/>
          <w:lang w:val="en-US" w:eastAsia="zh-CN"/>
        </w:rPr>
        <w:t>二</w:t>
      </w:r>
      <w:r>
        <w:rPr>
          <w:color w:val="006FC0"/>
        </w:rPr>
        <w:t>学期</w:t>
      </w:r>
    </w:p>
    <w:p>
      <w:pPr>
        <w:pStyle w:val="2"/>
        <w:spacing w:before="58" w:line="266" w:lineRule="auto"/>
        <w:ind w:right="2133" w:firstLine="1072"/>
        <w:rPr>
          <w:color w:val="006FC0"/>
        </w:rPr>
      </w:pPr>
      <w:r>
        <w:rPr>
          <w:color w:val="006FC0"/>
        </w:rPr>
        <w:t>《</w:t>
      </w:r>
      <w:r>
        <w:rPr>
          <w:rFonts w:hint="eastAsia"/>
          <w:color w:val="006FC0"/>
          <w:lang w:val="en-US" w:eastAsia="zh-CN"/>
        </w:rPr>
        <w:t>会展</w:t>
      </w:r>
      <w:r>
        <w:rPr>
          <w:color w:val="006FC0"/>
        </w:rPr>
        <w:t>实务》学习方案</w:t>
      </w:r>
    </w:p>
    <w:p>
      <w:pPr>
        <w:pStyle w:val="2"/>
        <w:spacing w:before="58" w:line="266" w:lineRule="auto"/>
        <w:ind w:right="2133"/>
      </w:pPr>
      <w:r>
        <w:rPr>
          <w:color w:val="006FC0"/>
        </w:rPr>
        <w:t>一、学情分析</w:t>
      </w:r>
    </w:p>
    <w:p>
      <w:pPr>
        <w:pStyle w:val="2"/>
        <w:spacing w:line="266" w:lineRule="auto"/>
        <w:ind w:right="789" w:firstLine="660"/>
      </w:pPr>
      <w:r>
        <w:rPr>
          <w:color w:val="006FC0"/>
        </w:rPr>
        <w:t xml:space="preserve">授课对象：本学期《国际货运代理实务》的授课对象是 </w:t>
      </w:r>
      <w:r>
        <w:rPr>
          <w:rFonts w:hint="eastAsia"/>
          <w:color w:val="006FC0"/>
          <w:lang w:val="en-US" w:eastAsia="zh-CN"/>
        </w:rPr>
        <w:t>21</w:t>
      </w:r>
      <w:r>
        <w:rPr>
          <w:color w:val="006FC0"/>
        </w:rPr>
        <w:t>级的</w:t>
      </w:r>
      <w:r>
        <w:rPr>
          <w:rFonts w:hint="eastAsia"/>
          <w:color w:val="006FC0"/>
          <w:lang w:val="en-US" w:eastAsia="zh-CN"/>
        </w:rPr>
        <w:t>国贸专业的</w:t>
      </w:r>
      <w:r>
        <w:rPr>
          <w:color w:val="006FC0"/>
        </w:rPr>
        <w:t>学生。</w:t>
      </w:r>
    </w:p>
    <w:p>
      <w:pPr>
        <w:pStyle w:val="2"/>
        <w:spacing w:line="266" w:lineRule="auto"/>
        <w:ind w:right="839" w:firstLine="880"/>
      </w:pPr>
      <w:r>
        <w:rPr>
          <w:color w:val="006FC0"/>
          <w:spacing w:val="-7"/>
        </w:rPr>
        <w:t>优势：他们的学习热情较高，基础也不</w:t>
      </w:r>
      <w:r>
        <w:rPr>
          <w:color w:val="006FC0"/>
          <w:spacing w:val="-8"/>
        </w:rPr>
        <w:t>错。求知欲强，大部分同学的英语水平在一</w:t>
      </w:r>
      <w:r>
        <w:rPr>
          <w:color w:val="006FC0"/>
          <w:spacing w:val="-19"/>
        </w:rPr>
        <w:t>般以上。同学们学习了前修课程《</w:t>
      </w:r>
      <w:r>
        <w:rPr>
          <w:rFonts w:hint="eastAsia"/>
          <w:color w:val="006FC0"/>
          <w:spacing w:val="-19"/>
          <w:lang w:val="en-US" w:eastAsia="zh-CN"/>
        </w:rPr>
        <w:t>外贸函电</w:t>
      </w:r>
      <w:r>
        <w:rPr>
          <w:color w:val="006FC0"/>
          <w:spacing w:val="-19"/>
        </w:rPr>
        <w:t>》</w:t>
      </w:r>
      <w:r>
        <w:rPr>
          <w:color w:val="006FC0"/>
          <w:spacing w:val="-8"/>
        </w:rPr>
        <w:t>和《国际贸易实务》，具备良好的知识储备和技能基础。</w:t>
      </w:r>
    </w:p>
    <w:p>
      <w:pPr>
        <w:pStyle w:val="2"/>
        <w:spacing w:line="266" w:lineRule="auto"/>
        <w:ind w:right="1057" w:firstLine="880"/>
      </w:pPr>
      <w:r>
        <w:rPr>
          <w:color w:val="006FC0"/>
          <w:spacing w:val="-8"/>
        </w:rPr>
        <w:t>策略：经过上学期的学习，同学们</w:t>
      </w:r>
      <w:r>
        <w:rPr>
          <w:color w:val="006FC0"/>
        </w:rPr>
        <w:t>渴望在课堂上与同学老师进行面对面的交</w:t>
      </w:r>
      <w:r>
        <w:rPr>
          <w:color w:val="006FC0"/>
          <w:spacing w:val="-8"/>
        </w:rPr>
        <w:t>流。</w:t>
      </w:r>
      <w:r>
        <w:rPr>
          <w:rFonts w:hint="eastAsia"/>
          <w:color w:val="006FC0"/>
          <w:spacing w:val="-8"/>
          <w:lang w:val="en-US" w:eastAsia="zh-CN"/>
        </w:rPr>
        <w:t>会展</w:t>
      </w:r>
      <w:r>
        <w:rPr>
          <w:color w:val="006FC0"/>
          <w:spacing w:val="-8"/>
        </w:rPr>
        <w:t>实务这门课对他们是具有挑战性的课程，需要老师循循善诱，积极引导，同时督促他们搞好英语专业知识的学习。</w:t>
      </w:r>
    </w:p>
    <w:p>
      <w:pPr>
        <w:pStyle w:val="2"/>
        <w:spacing w:line="555" w:lineRule="exact"/>
      </w:pPr>
      <w:r>
        <w:rPr>
          <w:color w:val="006FC0"/>
        </w:rPr>
        <w:t>二、学习进度</w:t>
      </w:r>
    </w:p>
    <w:p>
      <w:pPr>
        <w:pStyle w:val="2"/>
        <w:spacing w:before="8"/>
        <w:ind w:left="0"/>
        <w:rPr>
          <w:sz w:val="8"/>
        </w:rPr>
      </w:pPr>
    </w:p>
    <w:tbl>
      <w:tblPr>
        <w:tblStyle w:val="3"/>
        <w:tblW w:w="0" w:type="auto"/>
        <w:tblInd w:w="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917"/>
        <w:gridCol w:w="2986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ind w:left="0" w:leftChars="0" w:firstLine="0" w:firstLineChars="0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任务</w:t>
            </w:r>
          </w:p>
        </w:tc>
        <w:tc>
          <w:tcPr>
            <w:tcW w:w="917" w:type="dxa"/>
          </w:tcPr>
          <w:p>
            <w:pPr>
              <w:pStyle w:val="7"/>
              <w:spacing w:before="60"/>
              <w:ind w:left="108"/>
              <w:rPr>
                <w:sz w:val="44"/>
              </w:rPr>
            </w:pPr>
          </w:p>
        </w:tc>
        <w:tc>
          <w:tcPr>
            <w:tcW w:w="2986" w:type="dxa"/>
          </w:tcPr>
          <w:p>
            <w:pPr>
              <w:pStyle w:val="7"/>
              <w:ind w:left="108"/>
              <w:rPr>
                <w:sz w:val="44"/>
              </w:rPr>
            </w:pPr>
            <w:r>
              <w:rPr>
                <w:color w:val="006FC0"/>
                <w:sz w:val="44"/>
              </w:rPr>
              <w:t>学习内容</w:t>
            </w:r>
          </w:p>
        </w:tc>
        <w:tc>
          <w:tcPr>
            <w:tcW w:w="2985" w:type="dxa"/>
          </w:tcPr>
          <w:p>
            <w:pPr>
              <w:pStyle w:val="7"/>
              <w:rPr>
                <w:sz w:val="44"/>
              </w:rPr>
            </w:pPr>
            <w:r>
              <w:rPr>
                <w:color w:val="006FC0"/>
                <w:sz w:val="4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spacing w:before="43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1</w:t>
            </w:r>
          </w:p>
        </w:tc>
        <w:tc>
          <w:tcPr>
            <w:tcW w:w="917" w:type="dxa"/>
            <w:vMerge w:val="restart"/>
          </w:tcPr>
          <w:p>
            <w:pPr>
              <w:pStyle w:val="7"/>
              <w:spacing w:before="29"/>
              <w:ind w:left="108"/>
              <w:rPr>
                <w:sz w:val="44"/>
              </w:rPr>
            </w:pPr>
            <w:r>
              <w:rPr>
                <w:color w:val="006FC0"/>
                <w:w w:val="99"/>
                <w:sz w:val="44"/>
              </w:rPr>
              <w:t>行</w:t>
            </w:r>
          </w:p>
          <w:p>
            <w:pPr>
              <w:pStyle w:val="7"/>
              <w:spacing w:before="5" w:line="620" w:lineRule="atLeast"/>
              <w:ind w:left="108" w:right="357"/>
              <w:rPr>
                <w:sz w:val="44"/>
              </w:rPr>
            </w:pPr>
            <w:r>
              <w:rPr>
                <w:color w:val="006FC0"/>
                <w:sz w:val="44"/>
              </w:rPr>
              <w:t>业认</w:t>
            </w:r>
          </w:p>
        </w:tc>
        <w:tc>
          <w:tcPr>
            <w:tcW w:w="2986" w:type="dxa"/>
          </w:tcPr>
          <w:p>
            <w:pPr>
              <w:pStyle w:val="7"/>
              <w:spacing w:before="29"/>
              <w:ind w:left="108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color w:val="006FC0"/>
                <w:sz w:val="44"/>
              </w:rPr>
              <w:t>认识</w:t>
            </w:r>
            <w:r>
              <w:rPr>
                <w:rFonts w:hint="eastAsia"/>
                <w:color w:val="006FC0"/>
                <w:sz w:val="44"/>
                <w:lang w:val="en-US" w:eastAsia="zh-CN"/>
              </w:rPr>
              <w:t>会展行业</w:t>
            </w:r>
          </w:p>
        </w:tc>
        <w:tc>
          <w:tcPr>
            <w:tcW w:w="2985" w:type="dxa"/>
          </w:tcPr>
          <w:p>
            <w:pPr>
              <w:pStyle w:val="7"/>
              <w:spacing w:before="32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58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31" w:type="dxa"/>
          </w:tcPr>
          <w:p>
            <w:pPr>
              <w:pStyle w:val="7"/>
              <w:spacing w:before="43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2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spacing w:before="29"/>
              <w:ind w:left="108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邀请参展</w:t>
            </w:r>
          </w:p>
        </w:tc>
        <w:tc>
          <w:tcPr>
            <w:tcW w:w="2985" w:type="dxa"/>
          </w:tcPr>
          <w:p>
            <w:pPr>
              <w:pStyle w:val="7"/>
              <w:spacing w:before="32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</w:tc>
      </w:tr>
    </w:tbl>
    <w:p>
      <w:pPr>
        <w:spacing w:after="0"/>
        <w:rPr>
          <w:sz w:val="44"/>
        </w:rPr>
        <w:sectPr>
          <w:type w:val="continuous"/>
          <w:pgSz w:w="11910" w:h="16840"/>
          <w:pgMar w:top="1440" w:right="74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917"/>
        <w:gridCol w:w="2986"/>
        <w:gridCol w:w="2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3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917" w:type="dxa"/>
          </w:tcPr>
          <w:p>
            <w:pPr>
              <w:pStyle w:val="7"/>
              <w:spacing w:before="31"/>
              <w:ind w:left="108"/>
              <w:rPr>
                <w:sz w:val="44"/>
              </w:rPr>
            </w:pPr>
            <w:r>
              <w:rPr>
                <w:color w:val="006FC0"/>
                <w:w w:val="99"/>
                <w:sz w:val="44"/>
              </w:rPr>
              <w:t>知</w:t>
            </w:r>
          </w:p>
        </w:tc>
        <w:tc>
          <w:tcPr>
            <w:tcW w:w="2986" w:type="dxa"/>
          </w:tcPr>
          <w:p>
            <w:pPr>
              <w:pStyle w:val="7"/>
              <w:spacing w:before="31"/>
              <w:ind w:left="108"/>
              <w:rPr>
                <w:sz w:val="44"/>
              </w:rPr>
            </w:pPr>
          </w:p>
        </w:tc>
        <w:tc>
          <w:tcPr>
            <w:tcW w:w="2985" w:type="dxa"/>
          </w:tcPr>
          <w:p>
            <w:pPr>
              <w:pStyle w:val="7"/>
              <w:spacing w:before="31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31" w:type="dxa"/>
          </w:tcPr>
          <w:p>
            <w:pPr>
              <w:pStyle w:val="7"/>
              <w:spacing w:before="44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3</w:t>
            </w:r>
          </w:p>
        </w:tc>
        <w:tc>
          <w:tcPr>
            <w:tcW w:w="917" w:type="dxa"/>
            <w:vMerge w:val="restart"/>
          </w:tcPr>
          <w:p>
            <w:pPr>
              <w:pStyle w:val="7"/>
              <w:spacing w:before="31" w:line="266" w:lineRule="auto"/>
              <w:ind w:left="108" w:right="357"/>
              <w:jc w:val="both"/>
              <w:rPr>
                <w:sz w:val="44"/>
              </w:rPr>
            </w:pPr>
            <w:r>
              <w:rPr>
                <w:color w:val="006FC0"/>
                <w:sz w:val="44"/>
              </w:rPr>
              <w:t>国际海上货运代理</w:t>
            </w:r>
          </w:p>
        </w:tc>
        <w:tc>
          <w:tcPr>
            <w:tcW w:w="2986" w:type="dxa"/>
          </w:tcPr>
          <w:p>
            <w:pPr>
              <w:pStyle w:val="7"/>
              <w:spacing w:before="31"/>
              <w:ind w:left="108"/>
              <w:rPr>
                <w:rFonts w:hint="eastAsia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安排参展</w:t>
            </w:r>
          </w:p>
        </w:tc>
        <w:tc>
          <w:tcPr>
            <w:tcW w:w="2985" w:type="dxa"/>
          </w:tcPr>
          <w:p>
            <w:pPr>
              <w:pStyle w:val="7"/>
              <w:spacing w:before="31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0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spacing w:before="44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4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rPr>
                <w:rFonts w:hint="eastAsia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布置会议厅和展位</w:t>
            </w:r>
          </w:p>
        </w:tc>
        <w:tc>
          <w:tcPr>
            <w:tcW w:w="2985" w:type="dxa"/>
          </w:tcPr>
          <w:p>
            <w:pPr>
              <w:pStyle w:val="7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0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spacing w:before="44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5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ind w:left="108"/>
              <w:rPr>
                <w:rFonts w:hint="eastAsia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参加展会</w:t>
            </w:r>
          </w:p>
        </w:tc>
        <w:tc>
          <w:tcPr>
            <w:tcW w:w="2985" w:type="dxa"/>
          </w:tcPr>
          <w:p>
            <w:pPr>
              <w:pStyle w:val="7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0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31" w:type="dxa"/>
          </w:tcPr>
          <w:p>
            <w:pPr>
              <w:pStyle w:val="7"/>
              <w:spacing w:before="43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6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spacing w:before="29"/>
              <w:ind w:left="108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接待客户</w:t>
            </w:r>
          </w:p>
        </w:tc>
        <w:tc>
          <w:tcPr>
            <w:tcW w:w="2985" w:type="dxa"/>
          </w:tcPr>
          <w:p>
            <w:pPr>
              <w:pStyle w:val="7"/>
              <w:spacing w:before="32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58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31" w:type="dxa"/>
          </w:tcPr>
          <w:p>
            <w:pPr>
              <w:pStyle w:val="7"/>
              <w:spacing w:before="43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7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spacing w:before="29" w:line="266" w:lineRule="auto"/>
              <w:ind w:left="108" w:right="226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介绍展销产品</w:t>
            </w:r>
          </w:p>
        </w:tc>
        <w:tc>
          <w:tcPr>
            <w:tcW w:w="2985" w:type="dxa"/>
          </w:tcPr>
          <w:p>
            <w:pPr>
              <w:pStyle w:val="7"/>
              <w:spacing w:before="31" w:line="264" w:lineRule="auto"/>
              <w:ind w:right="225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spacing w:before="45"/>
              <w:ind w:left="0" w:leftChars="0" w:firstLine="0" w:firstLineChars="0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8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spacing w:before="31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洽谈业务</w:t>
            </w:r>
          </w:p>
        </w:tc>
        <w:tc>
          <w:tcPr>
            <w:tcW w:w="2985" w:type="dxa"/>
          </w:tcPr>
          <w:p>
            <w:pPr>
              <w:pStyle w:val="7"/>
              <w:spacing w:before="31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0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31" w:type="dxa"/>
          </w:tcPr>
          <w:p>
            <w:pPr>
              <w:pStyle w:val="7"/>
              <w:spacing w:before="44"/>
              <w:rPr>
                <w:rFonts w:hint="eastAsia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9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ind w:left="108"/>
              <w:rPr>
                <w:rFonts w:hint="eastAsia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商务谈判</w:t>
            </w:r>
          </w:p>
        </w:tc>
        <w:tc>
          <w:tcPr>
            <w:tcW w:w="2985" w:type="dxa"/>
          </w:tcPr>
          <w:p>
            <w:pPr>
              <w:pStyle w:val="7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1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spacing w:before="44"/>
              <w:rPr>
                <w:rFonts w:hint="default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10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ind w:left="108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撤离展会及业务跟进</w:t>
            </w:r>
          </w:p>
        </w:tc>
        <w:tc>
          <w:tcPr>
            <w:tcW w:w="2985" w:type="dxa"/>
          </w:tcPr>
          <w:p>
            <w:pPr>
              <w:pStyle w:val="7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0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31" w:type="dxa"/>
          </w:tcPr>
          <w:p>
            <w:pPr>
              <w:pStyle w:val="7"/>
              <w:spacing w:before="44"/>
              <w:rPr>
                <w:rFonts w:hint="default" w:ascii="Calibri" w:eastAsia="宋体"/>
                <w:sz w:val="44"/>
                <w:lang w:val="en-US" w:eastAsia="zh-CN"/>
              </w:rPr>
            </w:pPr>
            <w:r>
              <w:rPr>
                <w:rFonts w:hint="eastAsia" w:ascii="Calibri"/>
                <w:sz w:val="44"/>
                <w:lang w:val="en-US" w:eastAsia="zh-CN"/>
              </w:rPr>
              <w:t>11</w:t>
            </w:r>
          </w:p>
        </w:tc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</w:tcPr>
          <w:p>
            <w:pPr>
              <w:pStyle w:val="7"/>
              <w:ind w:left="108"/>
              <w:rPr>
                <w:rFonts w:hint="default" w:eastAsia="宋体"/>
                <w:sz w:val="44"/>
                <w:lang w:val="en-US" w:eastAsia="zh-CN"/>
              </w:rPr>
            </w:pPr>
            <w:r>
              <w:rPr>
                <w:rFonts w:hint="eastAsia"/>
                <w:sz w:val="44"/>
                <w:lang w:val="en-US" w:eastAsia="zh-CN"/>
              </w:rPr>
              <w:t>分析会展成效</w:t>
            </w:r>
          </w:p>
        </w:tc>
        <w:tc>
          <w:tcPr>
            <w:tcW w:w="2985" w:type="dxa"/>
          </w:tcPr>
          <w:p>
            <w:pPr>
              <w:pStyle w:val="7"/>
              <w:rPr>
                <w:sz w:val="44"/>
              </w:rPr>
            </w:pPr>
            <w:r>
              <w:rPr>
                <w:color w:val="006FC0"/>
                <w:sz w:val="44"/>
              </w:rPr>
              <w:t>线上预习</w:t>
            </w:r>
            <w:r>
              <w:rPr>
                <w:rFonts w:ascii="Calibri" w:eastAsia="Calibri"/>
                <w:color w:val="006FC0"/>
                <w:sz w:val="44"/>
              </w:rPr>
              <w:t>+</w:t>
            </w:r>
            <w:r>
              <w:rPr>
                <w:color w:val="006FC0"/>
                <w:sz w:val="44"/>
              </w:rPr>
              <w:t>线</w:t>
            </w:r>
          </w:p>
          <w:p>
            <w:pPr>
              <w:pStyle w:val="7"/>
              <w:spacing w:before="60"/>
              <w:rPr>
                <w:sz w:val="44"/>
              </w:rPr>
            </w:pPr>
            <w:r>
              <w:rPr>
                <w:color w:val="006FC0"/>
                <w:sz w:val="44"/>
              </w:rPr>
              <w:t>下讲授与答疑</w:t>
            </w:r>
          </w:p>
        </w:tc>
      </w:tr>
    </w:tbl>
    <w:p>
      <w:pPr>
        <w:pStyle w:val="2"/>
        <w:ind w:left="0"/>
        <w:rPr>
          <w:sz w:val="20"/>
        </w:rPr>
      </w:pPr>
    </w:p>
    <w:p>
      <w:pPr>
        <w:pStyle w:val="2"/>
        <w:spacing w:before="2"/>
        <w:ind w:left="0"/>
        <w:rPr>
          <w:sz w:val="24"/>
        </w:rPr>
      </w:pPr>
    </w:p>
    <w:p>
      <w:pPr>
        <w:pStyle w:val="2"/>
        <w:spacing w:before="37"/>
      </w:pPr>
      <w:r>
        <w:rPr>
          <w:color w:val="006FC0"/>
          <w:w w:val="95"/>
        </w:rPr>
        <w:t>三、学习指南</w:t>
      </w:r>
    </w:p>
    <w:p>
      <w:pPr>
        <w:pStyle w:val="2"/>
        <w:spacing w:before="63" w:line="266" w:lineRule="auto"/>
        <w:ind w:right="1057" w:firstLine="660"/>
      </w:pPr>
      <w:r>
        <w:rPr>
          <w:color w:val="006FC0"/>
          <w:spacing w:val="-20"/>
        </w:rPr>
        <w:t xml:space="preserve">建立了课程 </w:t>
      </w:r>
      <w:r>
        <w:rPr>
          <w:rFonts w:ascii="Calibri" w:eastAsia="Calibri"/>
          <w:color w:val="006FC0"/>
        </w:rPr>
        <w:t>QQ</w:t>
      </w:r>
      <w:r>
        <w:rPr>
          <w:rFonts w:ascii="Calibri" w:eastAsia="Calibri"/>
          <w:color w:val="006FC0"/>
          <w:spacing w:val="7"/>
        </w:rPr>
        <w:t xml:space="preserve"> </w:t>
      </w:r>
      <w:r>
        <w:rPr>
          <w:color w:val="006FC0"/>
          <w:spacing w:val="-20"/>
        </w:rPr>
        <w:t>群，在群内进行答疑，同时在在线课程学习平台向学生开放并利用</w:t>
      </w:r>
      <w:r>
        <w:rPr>
          <w:color w:val="006FC0"/>
          <w:spacing w:val="-14"/>
        </w:rPr>
        <w:t>平台进行讨论，提问，及作业的布置和单元</w:t>
      </w:r>
      <w:r>
        <w:rPr>
          <w:color w:val="006FC0"/>
        </w:rPr>
        <w:t>测验的进行。</w:t>
      </w:r>
    </w:p>
    <w:p>
      <w:pPr>
        <w:spacing w:after="0" w:line="266" w:lineRule="auto"/>
      </w:pPr>
    </w:p>
    <w:p>
      <w:pPr>
        <w:spacing w:after="0" w:line="266" w:lineRule="auto"/>
        <w:rPr>
          <w:rFonts w:hint="default" w:ascii="宋体" w:hAnsi="宋体" w:eastAsia="宋体" w:cs="宋体"/>
          <w:color w:val="006FC0"/>
          <w:spacing w:val="-20"/>
          <w:sz w:val="44"/>
          <w:szCs w:val="44"/>
          <w:lang w:val="en-US" w:eastAsia="zh-CN" w:bidi="zh-CN"/>
        </w:rPr>
        <w:sectPr>
          <w:pgSz w:w="11910" w:h="16840"/>
          <w:pgMar w:top="1420" w:right="740" w:bottom="280" w:left="1680" w:header="720" w:footer="720" w:gutter="0"/>
          <w:cols w:space="720" w:num="1"/>
        </w:sectPr>
      </w:pPr>
      <w:r>
        <w:rPr>
          <w:rFonts w:hint="eastAsia" w:ascii="宋体" w:hAnsi="宋体" w:eastAsia="宋体" w:cs="宋体"/>
          <w:color w:val="006FC0"/>
          <w:spacing w:val="-20"/>
          <w:sz w:val="44"/>
          <w:szCs w:val="44"/>
          <w:lang w:val="en-US" w:eastAsia="zh-CN" w:bidi="zh-CN"/>
        </w:rPr>
        <w:t>四</w:t>
      </w:r>
      <w:r>
        <w:rPr>
          <w:rFonts w:hint="eastAsia" w:cs="宋体"/>
          <w:color w:val="006FC0"/>
          <w:spacing w:val="-20"/>
          <w:sz w:val="44"/>
          <w:szCs w:val="44"/>
          <w:lang w:val="en-US" w:eastAsia="zh-CN" w:bidi="zh-CN"/>
        </w:rPr>
        <w:t>、本课程相关学习资料已上传课程平台，学生可在平台内寻找到相关学习资料。</w:t>
      </w:r>
    </w:p>
    <w:p>
      <w:pPr>
        <w:pStyle w:val="2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6"/>
        <w:ind w:left="0"/>
        <w:rPr>
          <w:sz w:val="15"/>
        </w:rPr>
      </w:pPr>
    </w:p>
    <w:p>
      <w:pPr>
        <w:pStyle w:val="2"/>
        <w:spacing w:before="5"/>
        <w:ind w:left="0"/>
        <w:rPr>
          <w:sz w:val="6"/>
        </w:rPr>
      </w:pPr>
    </w:p>
    <w:p>
      <w:pPr>
        <w:pStyle w:val="2"/>
        <w:spacing w:before="38" w:line="266" w:lineRule="auto"/>
        <w:ind w:right="995"/>
      </w:pPr>
      <w:r>
        <w:rPr>
          <w:color w:val="006FC0"/>
        </w:rPr>
        <w:t>四、本课程的学习重点是</w:t>
      </w:r>
      <w:r>
        <w:rPr>
          <w:rFonts w:hint="eastAsia"/>
          <w:color w:val="006FC0"/>
          <w:lang w:val="en-US" w:eastAsia="zh-CN"/>
        </w:rPr>
        <w:t>参展前布置，参展中接待，商务谈判等内容</w:t>
      </w:r>
      <w:r>
        <w:rPr>
          <w:color w:val="006FC0"/>
        </w:rPr>
        <w:t>。难点是</w:t>
      </w:r>
      <w:r>
        <w:rPr>
          <w:rFonts w:hint="eastAsia"/>
          <w:color w:val="006FC0"/>
          <w:lang w:val="en-US" w:eastAsia="zh-CN"/>
        </w:rPr>
        <w:t>展位的布置等</w:t>
      </w:r>
      <w:r>
        <w:rPr>
          <w:color w:val="006FC0"/>
        </w:rPr>
        <w:t>。</w:t>
      </w:r>
      <w:bookmarkStart w:id="0" w:name="_GoBack"/>
      <w:bookmarkEnd w:id="0"/>
    </w:p>
    <w:sectPr>
      <w:pgSz w:w="11910" w:h="16840"/>
      <w:pgMar w:top="1460" w:right="7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Y0NWRhZWQ1YTU0MWQ5ZjM2NTU4OTNkNjI5NzJlNWQifQ=="/>
  </w:docVars>
  <w:rsids>
    <w:rsidRoot w:val="00000000"/>
    <w:rsid w:val="01AF5332"/>
    <w:rsid w:val="01DD5369"/>
    <w:rsid w:val="07124399"/>
    <w:rsid w:val="07C338E5"/>
    <w:rsid w:val="13734411"/>
    <w:rsid w:val="18F3418E"/>
    <w:rsid w:val="223E208E"/>
    <w:rsid w:val="2FBE480E"/>
    <w:rsid w:val="3C526A0A"/>
    <w:rsid w:val="3F656A54"/>
    <w:rsid w:val="461E02FB"/>
    <w:rsid w:val="49F96717"/>
    <w:rsid w:val="515F1555"/>
    <w:rsid w:val="58B303D9"/>
    <w:rsid w:val="59BB5797"/>
    <w:rsid w:val="5E800D5D"/>
    <w:rsid w:val="62072434"/>
    <w:rsid w:val="6E751F61"/>
    <w:rsid w:val="6FE84BE1"/>
    <w:rsid w:val="71ED62B2"/>
    <w:rsid w:val="72260356"/>
    <w:rsid w:val="78280044"/>
    <w:rsid w:val="7D4E22FA"/>
    <w:rsid w:val="7EFC5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30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604</Words>
  <Characters>616</Characters>
  <TotalTime>23</TotalTime>
  <ScaleCrop>false</ScaleCrop>
  <LinksUpToDate>false</LinksUpToDate>
  <CharactersWithSpaces>619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2021-08-26T02:41:00Z</dcterms:created>
  <dc:creator>adin</dc:creator>
  <cp:lastModifiedBy>Rose Qiu</cp:lastModifiedBy>
  <dcterms:modified xsi:type="dcterms:W3CDTF">2023-02-20T07:15:40Z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1164F5BB63524800A0BEAAE99CB395B3</vt:lpwstr>
  </property>
</Properties>
</file>