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23"/>
        <w:gridCol w:w="1837"/>
        <w:gridCol w:w="443"/>
        <w:gridCol w:w="1162"/>
        <w:gridCol w:w="696"/>
        <w:gridCol w:w="71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连锁网点选址分析</w:t>
            </w:r>
          </w:p>
        </w:tc>
        <w:tc>
          <w:tcPr>
            <w:tcW w:w="2301" w:type="dxa"/>
            <w:gridSpan w:val="3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授课类型：新授</w:t>
            </w:r>
          </w:p>
        </w:tc>
        <w:tc>
          <w:tcPr>
            <w:tcW w:w="1945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授课时间：第4周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能够进行商圈分析和地点分析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了解商圈调查的目的、内容，掌握连锁调查的方法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了解商圈要领和商圈分析内容，掌握商圈的设定和分析的方法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掌握地址分析的内容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素质目标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培养小组团队合作精神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培养学生协调能力、和沟通能力的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思政目标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t>增强学生的使命感和责任感；树立学生专业化操作方得始终的匠人精神和职业精神；培养学生科学理论分析问题的能力和积极探索的科学精神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教学任务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情境导入，任务介绍，提出问题引导讨论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搜集资料，完成任务分析报告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检查理论知识学习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教学重点难点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</w:t>
            </w:r>
          </w:p>
        </w:tc>
        <w:tc>
          <w:tcPr>
            <w:tcW w:w="2280" w:type="dxa"/>
            <w:gridSpan w:val="2"/>
            <w:vMerge w:val="restart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商圈的设定和分析的方法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地址分析的内容</w:t>
            </w:r>
            <w:bookmarkEnd w:id="0"/>
          </w:p>
        </w:tc>
        <w:tc>
          <w:tcPr>
            <w:tcW w:w="1162" w:type="dxa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解决方法</w:t>
            </w:r>
          </w:p>
        </w:tc>
        <w:tc>
          <w:tcPr>
            <w:tcW w:w="2641" w:type="dxa"/>
            <w:gridSpan w:val="3"/>
            <w:vMerge w:val="restart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学生讨论，重点分析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难点</w:t>
            </w:r>
          </w:p>
        </w:tc>
        <w:tc>
          <w:tcPr>
            <w:tcW w:w="2280" w:type="dxa"/>
            <w:gridSpan w:val="2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gridSpan w:val="3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教学方法与手段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6083" w:type="dxa"/>
            <w:gridSpan w:val="6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课堂讲授、情景教学法、讨论法、演示法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教学手段</w:t>
            </w:r>
          </w:p>
        </w:tc>
        <w:tc>
          <w:tcPr>
            <w:tcW w:w="6083" w:type="dxa"/>
            <w:gridSpan w:val="6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使用教材及相关教学资源</w:t>
            </w:r>
          </w:p>
        </w:tc>
        <w:tc>
          <w:tcPr>
            <w:tcW w:w="7006" w:type="dxa"/>
            <w:gridSpan w:val="7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教材才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电子教案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教学小结</w:t>
            </w:r>
          </w:p>
        </w:tc>
        <w:tc>
          <w:tcPr>
            <w:tcW w:w="7006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教学内容、步骤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王小明创建的连锁便利店计划在某市开设门店，应该怎样确定开设地址？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设置教学情境，导入教学任务（5分钟）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91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【问题导入】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阅读案例，思考：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总结回答（小组讨论，25分钟）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连锁网点选址分析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选址时门店经营成功最关键的因素，连锁门店的位置决定了吸引潜在顾客的多少，决定了连锁企业在未来经营中销售收入的高低。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连锁门店选址的原则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方便顾客消费原则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交通便利原则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商圈发展潜力原则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最小改造原则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 xml:space="preserve"> 门店选址首先要做商圈分析，为什么呢？（合理选址、制定竞争经营策略、市场开拓策略、加快资金周转）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15" w:leftChars="0" w:firstLine="0" w:firstLine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商圈的概念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商圈也成交易区域，是指一连锁门店所在地为中心，沿着一定的方向和距离扩展，吸引顾客的辐射范围（地理区域）。简单地说，商圈也就是来店顾客所居住的区域范围。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①商圈是一个以店铺为中心的地理范围。在谈到商圈概念的时候必然隐含着对店铺地理位置的确定，没有店铺也就不存在商圈的概念。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商圈的地理范围是以其吸引顾客来店的最大半径为界定标准的。不同的店铺吸引顾客的能力存在差异，因此商圈范围也不一样。例如，典型的购物中心的商圈范围可以超出其所在城市的区域，辐射的最大半径可以达到100多干米，而位于居民区的便利店其商圈辐射的最大半径通常不会超过500米。在现实条件下，大部分店铺的商圈都存在彼此重叠的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③商圈是来店顾客在地理分布上的范围，因此从某种意义上讲，这部分顾客就是店铺实现利润的基础。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来说，为了便于分析，商圈设定是以店铺所在地为圆心，以周围一定距离为半径来划定一定的范围，如图所示。然而这仅能作为原则性标准，实际上商圈多表现为不规则的多边形，在具体设定时还要考虑店铺的业态、商品特性、交通网分布等因素对商圈的影响。根据顾客地理分布和对店铺业绩的贡献程度，理论上可以将商圈进一步划分为三个层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drawing>
                <wp:inline distT="0" distB="0" distL="114300" distR="114300">
                  <wp:extent cx="2341880" cy="1303020"/>
                  <wp:effectExtent l="0" t="0" r="127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15" w:leftChars="0" w:firstLine="0" w:firstLine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商圈的构成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商圈由核心商业圈，次级商业圈和边缘商业圈构成。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核心商业圈是离商店最近，顾客密度最高的地方，约占商店顾客的55%－70%。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次级商圈是指位于核心商圈外围的商圈，辐射半径范围一般在3-5公里左右，即商业物业将能吸引次级商圈全部日常生活消费总量的15-25%。本商圈内顾客较为分散。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边缘商业圈是指处于商圈的最外缘，辐射商圈内会有5%-10%的消费在本商业区内实现。商圈内拥有的顾客最少，而且最为分散。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商圈大小的影响因素：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外部因素：家庭人口、产业结构、交通状况、城市规划、商业聚集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内部因素：业态、门店规模、经营范围、经营水平与信誉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虽然商圈是以距离标注的，但根本上是时间概念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0" w:firstLine="401" w:firstLineChars="191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tbl>
            <w:tblPr>
              <w:tblStyle w:val="4"/>
              <w:tblW w:w="7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192"/>
              <w:gridCol w:w="1192"/>
              <w:gridCol w:w="1159"/>
              <w:gridCol w:w="1027"/>
              <w:gridCol w:w="13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商圈构成</w:t>
                  </w:r>
                </w:p>
              </w:tc>
              <w:tc>
                <w:tcPr>
                  <w:tcW w:w="2384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距离</w:t>
                  </w:r>
                </w:p>
              </w:tc>
              <w:tc>
                <w:tcPr>
                  <w:tcW w:w="2186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352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顾客占比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小商店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大商场</w:t>
                  </w:r>
                </w:p>
              </w:tc>
              <w:tc>
                <w:tcPr>
                  <w:tcW w:w="11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小商店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大商场</w:t>
                  </w:r>
                </w:p>
              </w:tc>
              <w:tc>
                <w:tcPr>
                  <w:tcW w:w="1352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核心商圈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800米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5000米</w:t>
                  </w:r>
                </w:p>
              </w:tc>
              <w:tc>
                <w:tcPr>
                  <w:tcW w:w="115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&lt;10分钟</w:t>
                  </w:r>
                </w:p>
              </w:tc>
              <w:tc>
                <w:tcPr>
                  <w:tcW w:w="102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&lt;20分钟</w:t>
                  </w:r>
                </w:p>
              </w:tc>
              <w:tc>
                <w:tcPr>
                  <w:tcW w:w="13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55%~70%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次级商圈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1500米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8000米</w:t>
                  </w:r>
                </w:p>
              </w:tc>
              <w:tc>
                <w:tcPr>
                  <w:tcW w:w="115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&lt;20分钟</w:t>
                  </w:r>
                </w:p>
              </w:tc>
              <w:tc>
                <w:tcPr>
                  <w:tcW w:w="102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&lt;40分钟</w:t>
                  </w:r>
                </w:p>
              </w:tc>
              <w:tc>
                <w:tcPr>
                  <w:tcW w:w="13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15~25%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边缘商圈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&gt;1500米</w:t>
                  </w:r>
                </w:p>
              </w:tc>
              <w:tc>
                <w:tcPr>
                  <w:tcW w:w="11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center"/>
                    <w:rPr>
                      <w:rFonts w:hint="default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&gt;8000米</w:t>
                  </w:r>
                </w:p>
              </w:tc>
              <w:tc>
                <w:tcPr>
                  <w:tcW w:w="11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&gt;20分钟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&gt;40分钟</w:t>
                  </w:r>
                </w:p>
              </w:tc>
              <w:tc>
                <w:tcPr>
                  <w:tcW w:w="13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5~10%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商圈范围确定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经验设定法(1)根据业态设定商圈范围(2)根据门店所处位置设定商圈范围(3)根据零售店市场规模设定商圈范围(4)根据顾客购买出行方式设定商圈范围(5)根据顾客购物频率设定门店商圈范围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赖利法则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科亨·阿普波姆法则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赫夫法则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1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商圈的类型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按成熟度划分：成熟商圈、未成熟商圈、成长商圈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按性质划分：商业区商圈、住宅区商圈、文教区商圈、混合区商圈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【讨论分析】本地商圈在有哪些？其商圈范围有多大？属于哪种类型？有何特点？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15" w:leftChars="0" w:firstLine="0" w:firstLine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商圈分析的内容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315" w:left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市场潜力：客流、顾客消费习惯、消费心理分析，购买力指数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315" w:left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竞争状况：现有商店的数量、规模萌新开店的速度，个商店的优劣势，近期与长远的发展趋势及商圈饱和度。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商圈饱和度是判断某个地区同类的商业竞争激烈程度的指标，通过计算或测定某类商品销售的饱和度指标，了解某个地区同行业商店是过多还是不足，以此来决定是否选择在此开店。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15" w:leftChars="0" w:firstLine="298" w:firstLineChars="142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基础条件：交通、通信状况、供应链发达程度、政策和开放程度、法律和执法情况等。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142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*雷利法则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地点分析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地点分析是指在值得进入的商圈内寻找一个最佳位置，以吸引目标顾客前来消费。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业务类型与地点类型的匹配性分析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25" w:left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孤立店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25" w:leftChars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经规划的购物中心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25" w:left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自然形成的商业中心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客流量分析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竞争对少分析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交通便利性分析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城市发展规划分析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周围环境分析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525" w:leftChars="0" w:firstLine="0" w:firstLineChars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物业本身分析</w:t>
            </w:r>
          </w:p>
        </w:tc>
        <w:tc>
          <w:tcPr>
            <w:tcW w:w="1231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理论学习，课堂练习（讲授法，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分钟）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教师提出问题，学生讨论回答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分组教学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任务驱动、自主探究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探究1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91" w:type="dxa"/>
            <w:gridSpan w:val="7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试为便利店设计一份调查商圈内竞争对手情况的问卷</w:t>
            </w:r>
          </w:p>
        </w:tc>
        <w:tc>
          <w:tcPr>
            <w:tcW w:w="1231" w:type="dxa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教师答疑（5分钟）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91" w:type="dxa"/>
            <w:gridSpan w:val="7"/>
            <w:vAlign w:val="top"/>
          </w:tcPr>
          <w:p>
            <w:pPr>
              <w:widowControl/>
              <w:numPr>
                <w:ilvl w:val="0"/>
                <w:numId w:val="9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完成课后测试</w:t>
            </w:r>
          </w:p>
          <w:p>
            <w:pPr>
              <w:widowControl/>
              <w:numPr>
                <w:ilvl w:val="0"/>
                <w:numId w:val="9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小组讨论、发言</w:t>
            </w: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通过互联网查找一些连锁企业的具体选址要求，分析这些选址要求与其业务特点有什么联系</w:t>
            </w: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预习下一次课内容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F67C3"/>
    <w:multiLevelType w:val="singleLevel"/>
    <w:tmpl w:val="861F67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12E9EE"/>
    <w:multiLevelType w:val="singleLevel"/>
    <w:tmpl w:val="9212E9E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A5040945"/>
    <w:multiLevelType w:val="singleLevel"/>
    <w:tmpl w:val="A504094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abstractNum w:abstractNumId="3">
    <w:nsid w:val="A72FBFCD"/>
    <w:multiLevelType w:val="singleLevel"/>
    <w:tmpl w:val="A72FBFC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AA5D4983"/>
    <w:multiLevelType w:val="singleLevel"/>
    <w:tmpl w:val="AA5D498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74B6E58"/>
    <w:multiLevelType w:val="singleLevel"/>
    <w:tmpl w:val="C74B6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1E04B2F"/>
    <w:multiLevelType w:val="singleLevel"/>
    <w:tmpl w:val="F1E04B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1B8EAB8"/>
    <w:multiLevelType w:val="singleLevel"/>
    <w:tmpl w:val="41B8EA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95D4665"/>
    <w:multiLevelType w:val="singleLevel"/>
    <w:tmpl w:val="495D46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jYyMzJlYTZjMTM1YjJkNjgyZTc1MjNiYTk0ZWQifQ=="/>
  </w:docVars>
  <w:rsids>
    <w:rsidRoot w:val="145D6DB7"/>
    <w:rsid w:val="01614021"/>
    <w:rsid w:val="026D37DA"/>
    <w:rsid w:val="04717D43"/>
    <w:rsid w:val="064E1A7B"/>
    <w:rsid w:val="0C3278C9"/>
    <w:rsid w:val="0EB43CDA"/>
    <w:rsid w:val="0F7F6343"/>
    <w:rsid w:val="0FB71059"/>
    <w:rsid w:val="145D6DB7"/>
    <w:rsid w:val="15690A3A"/>
    <w:rsid w:val="15837874"/>
    <w:rsid w:val="1694677A"/>
    <w:rsid w:val="16A84EB3"/>
    <w:rsid w:val="18A85E65"/>
    <w:rsid w:val="1A1B734A"/>
    <w:rsid w:val="1D46745A"/>
    <w:rsid w:val="1E766B9F"/>
    <w:rsid w:val="1FB66EF5"/>
    <w:rsid w:val="21374EB2"/>
    <w:rsid w:val="263B1476"/>
    <w:rsid w:val="272825B5"/>
    <w:rsid w:val="29BA5EBE"/>
    <w:rsid w:val="2B2945DF"/>
    <w:rsid w:val="2CC72661"/>
    <w:rsid w:val="2CDE6083"/>
    <w:rsid w:val="2F561217"/>
    <w:rsid w:val="30E91417"/>
    <w:rsid w:val="36902096"/>
    <w:rsid w:val="37144155"/>
    <w:rsid w:val="384A0B45"/>
    <w:rsid w:val="3A2F6B89"/>
    <w:rsid w:val="3C02537B"/>
    <w:rsid w:val="3D0F0F8B"/>
    <w:rsid w:val="3DE87704"/>
    <w:rsid w:val="3FE33AA7"/>
    <w:rsid w:val="4063434F"/>
    <w:rsid w:val="408A4C55"/>
    <w:rsid w:val="40A22966"/>
    <w:rsid w:val="4411008E"/>
    <w:rsid w:val="458C6F33"/>
    <w:rsid w:val="49C5584B"/>
    <w:rsid w:val="4A7952D2"/>
    <w:rsid w:val="4BB9615E"/>
    <w:rsid w:val="505055C3"/>
    <w:rsid w:val="50E75A9C"/>
    <w:rsid w:val="525216BC"/>
    <w:rsid w:val="525A2706"/>
    <w:rsid w:val="55325E6D"/>
    <w:rsid w:val="55B006C7"/>
    <w:rsid w:val="574D5174"/>
    <w:rsid w:val="59EF358A"/>
    <w:rsid w:val="5C4518AF"/>
    <w:rsid w:val="5E235318"/>
    <w:rsid w:val="63DC785C"/>
    <w:rsid w:val="68D405C6"/>
    <w:rsid w:val="6D5321AB"/>
    <w:rsid w:val="6DE43AE7"/>
    <w:rsid w:val="6DF350A8"/>
    <w:rsid w:val="74E90A11"/>
    <w:rsid w:val="755C0673"/>
    <w:rsid w:val="75CE691B"/>
    <w:rsid w:val="77A65358"/>
    <w:rsid w:val="78812683"/>
    <w:rsid w:val="7FFF3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2061</Words>
  <Characters>2144</Characters>
  <Lines>0</Lines>
  <Paragraphs>0</Paragraphs>
  <TotalTime>1</TotalTime>
  <ScaleCrop>false</ScaleCrop>
  <LinksUpToDate>false</LinksUpToDate>
  <CharactersWithSpaces>2150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2018-03-01T02:50:00Z</dcterms:created>
  <dc:creator>飘渺水晶心</dc:creator>
  <cp:lastModifiedBy>Pipper</cp:lastModifiedBy>
  <dcterms:modified xsi:type="dcterms:W3CDTF">2023-02-09T03:36:01Z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DEC0D932A8AA44B69E433C694D142D44</vt:lpwstr>
  </property>
</Properties>
</file>