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380"/>
        <w:gridCol w:w="1380"/>
        <w:gridCol w:w="443"/>
        <w:gridCol w:w="1162"/>
        <w:gridCol w:w="696"/>
        <w:gridCol w:w="71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F1F1F1"/>
            <w:vAlign w:val="center"/>
          </w:tcPr>
          <w:p>
            <w:pPr>
              <w:jc w:val="center"/>
              <w:rPr>
                <w:rFonts w:hint="eastAsia" w:eastAsia="宋体"/>
                <w:vertAlign w:val="baseline"/>
                <w:lang w:val="en-US" w:eastAsia="zh-CN"/>
              </w:rPr>
            </w:pPr>
            <w:r>
              <w:rPr>
                <w:rFonts w:hint="eastAsia"/>
                <w:vertAlign w:val="baseline"/>
                <w:lang w:val="en-US" w:eastAsia="zh-CN"/>
              </w:rPr>
              <w:t>任务名称</w:t>
            </w:r>
          </w:p>
        </w:tc>
        <w:tc>
          <w:tcPr>
            <w:tcW w:w="2760" w:type="dxa"/>
            <w:gridSpan w:val="2"/>
            <w:vAlign w:val="top"/>
          </w:tcPr>
          <w:p>
            <w:pPr>
              <w:rPr>
                <w:rFonts w:hint="default" w:eastAsia="宋体"/>
                <w:vertAlign w:val="baseline"/>
                <w:lang w:val="en-US" w:eastAsia="zh-CN"/>
              </w:rPr>
            </w:pPr>
            <w:r>
              <w:rPr>
                <w:rFonts w:hint="eastAsia"/>
                <w:vertAlign w:val="baseline"/>
                <w:lang w:val="en-US" w:eastAsia="zh-CN"/>
              </w:rPr>
              <w:t>分析客户价值构成</w:t>
            </w:r>
          </w:p>
        </w:tc>
        <w:tc>
          <w:tcPr>
            <w:tcW w:w="2301" w:type="dxa"/>
            <w:gridSpan w:val="3"/>
            <w:vAlign w:val="top"/>
          </w:tcPr>
          <w:p>
            <w:pPr>
              <w:rPr>
                <w:rFonts w:hint="eastAsia" w:eastAsia="宋体"/>
                <w:vertAlign w:val="baseline"/>
                <w:lang w:val="en-US" w:eastAsia="zh-CN"/>
              </w:rPr>
            </w:pPr>
            <w:r>
              <w:rPr>
                <w:rFonts w:hint="eastAsia"/>
                <w:vertAlign w:val="baseline"/>
                <w:lang w:val="en-US" w:eastAsia="zh-CN"/>
              </w:rPr>
              <w:t>授课类型：新授</w:t>
            </w:r>
          </w:p>
        </w:tc>
        <w:tc>
          <w:tcPr>
            <w:tcW w:w="1945" w:type="dxa"/>
            <w:gridSpan w:val="2"/>
            <w:vAlign w:val="top"/>
          </w:tcPr>
          <w:p>
            <w:pPr>
              <w:rPr>
                <w:vertAlign w:val="baseline"/>
              </w:rPr>
            </w:pPr>
            <w:r>
              <w:rPr>
                <w:rFonts w:hint="eastAsia"/>
                <w:vertAlign w:val="baseline"/>
                <w:lang w:val="en-US" w:eastAsia="zh-CN"/>
              </w:rPr>
              <w:t>授课时间：第 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教学目标</w:t>
            </w:r>
          </w:p>
        </w:tc>
        <w:tc>
          <w:tcPr>
            <w:tcW w:w="1380" w:type="dxa"/>
            <w:vAlign w:val="center"/>
          </w:tcPr>
          <w:p>
            <w:pPr>
              <w:jc w:val="center"/>
              <w:rPr>
                <w:rFonts w:hint="eastAsia"/>
                <w:vertAlign w:val="baseline"/>
                <w:lang w:val="en-US" w:eastAsia="zh-CN"/>
              </w:rPr>
            </w:pPr>
            <w:r>
              <w:rPr>
                <w:rFonts w:hint="eastAsia"/>
                <w:vertAlign w:val="baseline"/>
                <w:lang w:val="en-US" w:eastAsia="zh-CN"/>
              </w:rPr>
              <w:t>能力目标</w:t>
            </w:r>
          </w:p>
        </w:tc>
        <w:tc>
          <w:tcPr>
            <w:tcW w:w="5626" w:type="dxa"/>
            <w:gridSpan w:val="6"/>
            <w:vAlign w:val="center"/>
          </w:tcPr>
          <w:p>
            <w:pPr>
              <w:keepNext w:val="0"/>
              <w:keepLines w:val="0"/>
              <w:widowControl/>
              <w:suppressLineNumbers w:val="0"/>
              <w:jc w:val="left"/>
              <w:rPr>
                <w:rFonts w:hint="default"/>
                <w:vertAlign w:val="baseline"/>
                <w:lang w:val="en-US" w:eastAsia="zh-CN"/>
              </w:rPr>
            </w:pPr>
            <w:r>
              <w:rPr>
                <w:rFonts w:hint="eastAsia" w:ascii="宋体" w:hAnsi="宋体" w:eastAsia="宋体" w:cs="宋体"/>
                <w:color w:val="000000"/>
                <w:kern w:val="0"/>
                <w:sz w:val="20"/>
                <w:szCs w:val="20"/>
                <w:lang w:val="en-US" w:eastAsia="zh-CN" w:bidi="ar"/>
              </w:rPr>
              <w:t>能够有效分析客户价值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知识目标</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 xml:space="preserve">1. 理解客户价值的含义、构成； </w:t>
            </w:r>
          </w:p>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 xml:space="preserve">2. 熟悉评估客户价值的指标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i w:val="0"/>
                <w:color w:val="000000"/>
                <w:kern w:val="0"/>
                <w:sz w:val="21"/>
                <w:szCs w:val="21"/>
                <w:u w:val="none"/>
                <w:lang w:val="en-US" w:eastAsia="zh-CN" w:bidi="ar"/>
              </w:rPr>
            </w:pPr>
            <w:r>
              <w:rPr>
                <w:rFonts w:hint="eastAsia"/>
                <w:vertAlign w:val="baseline"/>
                <w:lang w:val="en-US" w:eastAsia="zh-CN"/>
              </w:rPr>
              <w:t xml:space="preserve">3. 掌握客户价值的计算方法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素质目标</w:t>
            </w:r>
          </w:p>
        </w:tc>
        <w:tc>
          <w:tcPr>
            <w:tcW w:w="5626"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培养细致、严谨的工 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default"/>
                <w:vertAlign w:val="baseline"/>
                <w:lang w:val="en-US" w:eastAsia="zh-CN"/>
              </w:rPr>
            </w:pPr>
          </w:p>
        </w:tc>
        <w:tc>
          <w:tcPr>
            <w:tcW w:w="13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vertAlign w:val="baseline"/>
                <w:lang w:val="en-US" w:eastAsia="zh-CN"/>
              </w:rPr>
            </w:pPr>
            <w:r>
              <w:rPr>
                <w:rFonts w:hint="eastAsia"/>
                <w:vertAlign w:val="baseline"/>
                <w:lang w:val="en-US" w:eastAsia="zh-CN"/>
              </w:rPr>
              <w:t>思政目标</w:t>
            </w:r>
          </w:p>
        </w:tc>
        <w:tc>
          <w:tcPr>
            <w:tcW w:w="5626"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社会主义核心价值观：自由、平等、公平、法制；引导用创新思维深入从客户身挖掘价值，以客户为中心创造价值的服务意识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教学任务</w:t>
            </w:r>
          </w:p>
        </w:tc>
        <w:tc>
          <w:tcPr>
            <w:tcW w:w="1380" w:type="dxa"/>
            <w:vAlign w:val="center"/>
          </w:tcPr>
          <w:p>
            <w:pPr>
              <w:jc w:val="center"/>
              <w:rPr>
                <w:rFonts w:hint="eastAsia"/>
                <w:vertAlign w:val="baseline"/>
                <w:lang w:val="en-US" w:eastAsia="zh-CN"/>
              </w:rPr>
            </w:pPr>
            <w:r>
              <w:rPr>
                <w:rFonts w:hint="eastAsia"/>
                <w:vertAlign w:val="baseline"/>
                <w:lang w:val="en-US" w:eastAsia="zh-CN"/>
              </w:rPr>
              <w:t>1.</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情境导入，任务介绍，提出问题引导讨论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2.</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搜集资料，完成任务分析报告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3.</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检查理论知识学习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4.</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展示工作成果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5.</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布置作业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教学重点难点</w:t>
            </w:r>
          </w:p>
        </w:tc>
        <w:tc>
          <w:tcPr>
            <w:tcW w:w="1380" w:type="dxa"/>
            <w:vAlign w:val="center"/>
          </w:tcPr>
          <w:p>
            <w:pPr>
              <w:jc w:val="center"/>
              <w:rPr>
                <w:rFonts w:hint="eastAsia"/>
                <w:vertAlign w:val="baseline"/>
                <w:lang w:val="en-US" w:eastAsia="zh-CN"/>
              </w:rPr>
            </w:pPr>
            <w:r>
              <w:rPr>
                <w:rFonts w:hint="eastAsia"/>
                <w:vertAlign w:val="baseline"/>
                <w:lang w:val="en-US" w:eastAsia="zh-CN"/>
              </w:rPr>
              <w:t>重点</w:t>
            </w:r>
          </w:p>
        </w:tc>
        <w:tc>
          <w:tcPr>
            <w:tcW w:w="1823" w:type="dxa"/>
            <w:gridSpan w:val="2"/>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客户价值的构成</w:t>
            </w:r>
          </w:p>
        </w:tc>
        <w:tc>
          <w:tcPr>
            <w:tcW w:w="1162" w:type="dxa"/>
            <w:vMerge w:val="restart"/>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解决方法</w:t>
            </w:r>
          </w:p>
        </w:tc>
        <w:tc>
          <w:tcPr>
            <w:tcW w:w="2641" w:type="dxa"/>
            <w:gridSpan w:val="3"/>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学生讨论，重点分析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难点</w:t>
            </w:r>
          </w:p>
        </w:tc>
        <w:tc>
          <w:tcPr>
            <w:tcW w:w="1823" w:type="dxa"/>
            <w:gridSpan w:val="2"/>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客户价值的计算</w:t>
            </w:r>
          </w:p>
        </w:tc>
        <w:tc>
          <w:tcPr>
            <w:tcW w:w="1162" w:type="dxa"/>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p>
        </w:tc>
        <w:tc>
          <w:tcPr>
            <w:tcW w:w="2641" w:type="dxa"/>
            <w:gridSpan w:val="3"/>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学生讨论，重点分析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教学方法与手段</w:t>
            </w:r>
          </w:p>
        </w:tc>
        <w:tc>
          <w:tcPr>
            <w:tcW w:w="1380" w:type="dxa"/>
            <w:vAlign w:val="center"/>
          </w:tcPr>
          <w:p>
            <w:pPr>
              <w:jc w:val="center"/>
              <w:rPr>
                <w:rFonts w:hint="eastAsia"/>
                <w:vertAlign w:val="baseline"/>
                <w:lang w:val="en-US" w:eastAsia="zh-CN"/>
              </w:rPr>
            </w:pPr>
            <w:r>
              <w:rPr>
                <w:rFonts w:hint="eastAsia"/>
                <w:vertAlign w:val="baseline"/>
                <w:lang w:val="en-US" w:eastAsia="zh-CN"/>
              </w:rPr>
              <w:t>教学方法</w:t>
            </w:r>
          </w:p>
        </w:tc>
        <w:tc>
          <w:tcPr>
            <w:tcW w:w="5626" w:type="dxa"/>
            <w:gridSpan w:val="6"/>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课堂讲授、情景教学法、讨论法、演示法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教学手段</w:t>
            </w:r>
          </w:p>
        </w:tc>
        <w:tc>
          <w:tcPr>
            <w:tcW w:w="5626" w:type="dxa"/>
            <w:gridSpan w:val="6"/>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F1F1F1"/>
            <w:vAlign w:val="center"/>
          </w:tcPr>
          <w:p>
            <w:pPr>
              <w:jc w:val="center"/>
              <w:rPr>
                <w:rFonts w:hint="eastAsia"/>
                <w:vertAlign w:val="baseline"/>
                <w:lang w:val="en-US" w:eastAsia="zh-CN"/>
              </w:rPr>
            </w:pPr>
            <w:r>
              <w:rPr>
                <w:rFonts w:hint="eastAsia"/>
                <w:vertAlign w:val="baseline"/>
                <w:lang w:val="en-US" w:eastAsia="zh-CN"/>
              </w:rPr>
              <w:t>使用教材及相关教学资源</w:t>
            </w:r>
          </w:p>
        </w:tc>
        <w:tc>
          <w:tcPr>
            <w:tcW w:w="7006" w:type="dxa"/>
            <w:gridSpan w:val="7"/>
            <w:vAlign w:val="top"/>
          </w:tcPr>
          <w:p>
            <w:pPr>
              <w:jc w:val="left"/>
              <w:rPr>
                <w:rFonts w:hint="default"/>
                <w:vertAlign w:val="baseline"/>
                <w:lang w:val="en-US" w:eastAsia="zh-CN"/>
              </w:rPr>
            </w:pPr>
            <w:r>
              <w:rPr>
                <w:rFonts w:hint="eastAsia"/>
                <w:vertAlign w:val="baseline"/>
                <w:lang w:val="en-US" w:eastAsia="zh-CN"/>
              </w:rPr>
              <w:t>教材才</w:t>
            </w:r>
          </w:p>
          <w:p>
            <w:pPr>
              <w:jc w:val="left"/>
              <w:rPr>
                <w:rFonts w:hint="eastAsia"/>
                <w:vertAlign w:val="baseline"/>
                <w:lang w:val="en-US" w:eastAsia="zh-CN"/>
              </w:rPr>
            </w:pPr>
            <w:r>
              <w:rPr>
                <w:rFonts w:hint="eastAsia"/>
                <w:vertAlign w:val="baseline"/>
                <w:lang w:val="en-US" w:eastAsia="zh-CN"/>
              </w:rPr>
              <w:t>电子教案</w:t>
            </w:r>
          </w:p>
          <w:p>
            <w:pPr>
              <w:jc w:val="left"/>
              <w:rPr>
                <w:rFonts w:hint="eastAsia" w:ascii="宋体" w:hAnsi="宋体" w:cs="宋体"/>
                <w:i w:val="0"/>
                <w:color w:val="000000"/>
                <w:kern w:val="0"/>
                <w:sz w:val="16"/>
                <w:szCs w:val="16"/>
                <w:u w:val="none"/>
                <w:lang w:val="en-US" w:eastAsia="zh-CN" w:bidi="ar"/>
              </w:rPr>
            </w:pPr>
            <w:r>
              <w:rPr>
                <w:rFonts w:hint="eastAsia"/>
                <w:vertAlign w:val="baseline"/>
                <w:lang w:val="en-US" w:eastAsia="zh-CN"/>
              </w:rPr>
              <w:t>任务工单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F1F1F1"/>
            <w:vAlign w:val="center"/>
          </w:tcPr>
          <w:p>
            <w:pPr>
              <w:jc w:val="center"/>
              <w:rPr>
                <w:rFonts w:hint="eastAsia"/>
                <w:vertAlign w:val="baseline"/>
                <w:lang w:val="en-US" w:eastAsia="zh-CN"/>
              </w:rPr>
            </w:pPr>
            <w:r>
              <w:rPr>
                <w:rFonts w:hint="eastAsia"/>
                <w:vertAlign w:val="baseline"/>
                <w:lang w:val="en-US" w:eastAsia="zh-CN"/>
              </w:rPr>
              <w:t>教学小结</w:t>
            </w:r>
          </w:p>
        </w:tc>
        <w:tc>
          <w:tcPr>
            <w:tcW w:w="7006" w:type="dxa"/>
            <w:gridSpan w:val="7"/>
            <w:vAlign w:val="top"/>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top"/>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21"/>
                <w:szCs w:val="21"/>
                <w:u w:val="none"/>
                <w:lang w:val="en-US" w:eastAsia="zh-CN" w:bidi="ar"/>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1" w:type="dxa"/>
            <w:gridSpan w:val="7"/>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教学内容、步骤</w:t>
            </w:r>
          </w:p>
        </w:tc>
        <w:tc>
          <w:tcPr>
            <w:tcW w:w="1231"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291" w:type="dxa"/>
            <w:gridSpan w:val="7"/>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i w:val="0"/>
                <w:color w:val="000000"/>
                <w:kern w:val="0"/>
                <w:sz w:val="21"/>
                <w:szCs w:val="21"/>
                <w:u w:val="none"/>
                <w:lang w:val="en-US" w:eastAsia="zh-CN" w:bidi="ar"/>
              </w:rPr>
            </w:pPr>
            <w:r>
              <w:rPr>
                <w:rFonts w:hint="eastAsia"/>
                <w:vertAlign w:val="baseline"/>
                <w:lang w:val="en-US" w:eastAsia="zh-CN"/>
              </w:rPr>
              <w:t>小王在开发客户的过程中，根据自己收集的 客户信息和经验主观上判断了客户价值，并针对自己认为比较合适的客户进行了开发，但最终收效甚微，他的做法有什么问题吗？</w:t>
            </w:r>
          </w:p>
        </w:tc>
        <w:tc>
          <w:tcPr>
            <w:tcW w:w="1231"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设置教学情境，导入教学任务（5分钟）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291" w:type="dxa"/>
            <w:gridSpan w:val="7"/>
            <w:vAlign w:val="top"/>
          </w:tcPr>
          <w:p>
            <w:pPr>
              <w:keepNext w:val="0"/>
              <w:keepLines w:val="0"/>
              <w:widowControl/>
              <w:numPr>
                <w:ilvl w:val="0"/>
                <w:numId w:val="0"/>
              </w:numPr>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FF"/>
                <w:kern w:val="0"/>
                <w:sz w:val="21"/>
                <w:szCs w:val="21"/>
                <w:u w:val="none"/>
                <w:lang w:val="en-US" w:eastAsia="zh-CN" w:bidi="ar"/>
              </w:rPr>
              <w:t>【思考并回答】怎样理解客户价值？</w:t>
            </w:r>
          </w:p>
          <w:p>
            <w:pPr>
              <w:keepNext w:val="0"/>
              <w:keepLines w:val="0"/>
              <w:widowControl/>
              <w:numPr>
                <w:ilvl w:val="0"/>
                <w:numId w:val="0"/>
              </w:numPr>
              <w:suppressLineNumbers w:val="0"/>
              <w:jc w:val="both"/>
              <w:textAlignment w:val="center"/>
            </w:pPr>
          </w:p>
        </w:tc>
        <w:tc>
          <w:tcPr>
            <w:tcW w:w="1231" w:type="dxa"/>
            <w:vAlign w:val="top"/>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学生活动</w:t>
            </w:r>
          </w:p>
          <w:p>
            <w:pPr>
              <w:keepNext w:val="0"/>
              <w:keepLines w:val="0"/>
              <w:widowControl/>
              <w:numPr>
                <w:ilvl w:val="0"/>
                <w:numId w:val="0"/>
              </w:numPr>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总结回答（小组讨论，15分钟）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91" w:type="dxa"/>
            <w:gridSpan w:val="7"/>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一．客户价值理论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1.营销视角下的客户价值理论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（1）让渡价值理论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科特勒是从客户让渡价值和客户满意的角度来阐述客户价值的。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所谓客户让渡价值是指总客户价值与总客户成本之差。总客户价值明就是客户从某一特定产品或服务中获得的一系列利益,它包括产品价值、服务价值、人员价值和形象价值等。客户总成本是指客户为了购买一件产品或服务所耗费的时间、精神、体力以及所支付的货币资金等,客户总成本包括货币成本、时间成本、精神成本和体力成本。由于客户在购买产品时,总希望把有关成本降到最低限度,而同时又希望从中获得更多的实际利益,以使自己的需要得到最大限度的满足。因此客户在选购产品时,往往从价值与成本两个面进行比较分析,即以客户让渡价值最大的产品作为优先选购的对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科特勒认为企业为了在竞争中战胜竞争对手,吸引更多的潜在客户,就必须以满足客户的需要为出发点,或增加客户所得的利益,或减少客户消费的成本,或两者同时进行,从而向客户提供比竞争对手具有更多客户让渡价值的产品,这样才能使自己的产品引起客户的注意,进而购买企业的产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olor w:val="0000FF"/>
                <w:vertAlign w:val="baseline"/>
                <w:lang w:val="en-US" w:eastAsia="zh-CN"/>
              </w:rPr>
            </w:pPr>
            <w:r>
              <w:rPr>
                <w:rFonts w:hint="eastAsia"/>
                <w:color w:val="0000FF"/>
                <w:vertAlign w:val="baseline"/>
                <w:lang w:val="en-US" w:eastAsia="zh-CN"/>
              </w:rPr>
              <w:t xml:space="preserve">【知识运用】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color w:val="0000FF"/>
                <w:vertAlign w:val="baseline"/>
                <w:lang w:val="en-US" w:eastAsia="zh-CN"/>
              </w:rPr>
            </w:pPr>
            <w:r>
              <w:rPr>
                <w:rFonts w:hint="eastAsia"/>
                <w:color w:val="0000FF"/>
                <w:vertAlign w:val="baseline"/>
                <w:lang w:val="en-US" w:eastAsia="zh-CN"/>
              </w:rPr>
              <w:t xml:space="preserve">用客户让渡价值理论分析网购和实体店购买的客户决策？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color w:val="0000FF"/>
                <w:vertAlign w:val="baseline"/>
                <w:lang w:val="en-US" w:eastAsia="zh-CN"/>
              </w:rPr>
            </w:pPr>
            <w:r>
              <w:rPr>
                <w:rFonts w:hint="eastAsia"/>
                <w:color w:val="0000FF"/>
                <w:vertAlign w:val="baseline"/>
                <w:lang w:val="en-US" w:eastAsia="zh-CN"/>
              </w:rPr>
              <w:t>观看2021苹果新品发布会视频，分析为什么苹果的产品价格比其他同类产品高？其为客户提供了哪些让渡价值？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（2）感知价值理论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Zaitham 认为，在企业为客户设计、创造、提供价值时应该从客户导向出发,把客户对价值的感知作为决定因素。客户价值是由客户而不是供应企业决定的,客户价值实际上是客户感知价值（CPV）。Zaitham 根据客户调查总结出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感知价值有以下四种涵义：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价值就是低廉的价格，价值就是我想从产品中所获取的东西，价值就是我付钱买回的质量，价值就是我的全部付出所能得到的全部。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Zaitham 将客户对这四种价值的表达概括为一个全面的定义，客户感知价值就是客户所能感知到的利益与其在获取产品或服务时所付出的成本进行权衡后对产品或服务效用的总体评价。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客户感知价值的核心是感知利益与感知付出之间的权衡,因此,提升客户价值可以通过增加客户感知利益或减少客户感知付出来实现。 </w:t>
            </w:r>
          </w:p>
          <w:p>
            <w:pPr>
              <w:keepNext w:val="0"/>
              <w:keepLines w:val="0"/>
              <w:widowControl/>
              <w:suppressLineNumbers w:val="0"/>
              <w:jc w:val="left"/>
              <w:rPr>
                <w:rFonts w:hint="eastAsia"/>
                <w:vertAlign w:val="baseline"/>
                <w:lang w:val="en-US" w:eastAsia="zh-CN"/>
              </w:rPr>
            </w:pPr>
            <w:r>
              <w:rPr>
                <w:rFonts w:hint="eastAsia"/>
                <w:vertAlign w:val="baseline"/>
                <w:lang w:val="en-US" w:eastAsia="zh-CN"/>
              </w:rPr>
              <w:t>【知识运用】运用客户感知价值理论解释为什么不同人对苹果产品有不同看法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2.另一方面，从企业角度出发，对客户价值的理解还可以认为是客户对企业的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价值贡献，及客户商业价值，可以定义为是企业从与其具有长期稳定关系并愿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意为企业提供的产品和服务承担合适价格的客户中获得的收益，是客户对企业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产品或服务的购买量、客户营销成本、推动企业品牌增值作用等多种因素综合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作用的结果。</w:t>
            </w:r>
          </w:p>
          <w:p>
            <w:pPr>
              <w:widowControl/>
              <w:numPr>
                <w:ilvl w:val="0"/>
                <w:numId w:val="2"/>
              </w:numPr>
              <w:spacing w:line="360" w:lineRule="auto"/>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客户的交易价值。客户的交易价值主要是指客户当前的实际发生的对公司产品或服务的购买活动所给公司带来的利润贡献水平。</w:t>
            </w:r>
          </w:p>
          <w:p>
            <w:pPr>
              <w:widowControl/>
              <w:numPr>
                <w:ilvl w:val="0"/>
                <w:numId w:val="2"/>
              </w:numPr>
              <w:spacing w:line="360" w:lineRule="auto"/>
              <w:ind w:firstLine="420"/>
              <w:jc w:val="left"/>
              <w:rPr>
                <w:rFonts w:ascii="宋体" w:hAnsi="宋体" w:eastAsia="宋体" w:cs="宋体"/>
                <w:color w:val="000000"/>
                <w:kern w:val="0"/>
                <w:szCs w:val="21"/>
              </w:rPr>
            </w:pPr>
            <w:r>
              <w:rPr>
                <w:rFonts w:hint="eastAsia" w:ascii="宋体" w:hAnsi="宋体" w:eastAsia="宋体" w:cs="宋体"/>
                <w:color w:val="000000"/>
                <w:kern w:val="0"/>
                <w:szCs w:val="21"/>
              </w:rPr>
              <w:t>客户的成长价值。客户的成长价值是指客户将在未来进行的购买将给公司带来的利润。</w:t>
            </w:r>
          </w:p>
          <w:p>
            <w:pPr>
              <w:widowControl/>
              <w:numPr>
                <w:numId w:val="0"/>
              </w:numPr>
              <w:spacing w:line="360" w:lineRule="auto"/>
              <w:ind w:firstLine="630" w:firstLineChars="300"/>
              <w:jc w:val="left"/>
              <w:rPr>
                <w:rFonts w:hint="default" w:ascii="宋体" w:hAnsi="宋体" w:eastAsia="宋体" w:cs="宋体"/>
                <w:color w:val="0000FF"/>
                <w:kern w:val="0"/>
                <w:szCs w:val="21"/>
                <w:lang w:val="en-US" w:eastAsia="zh-CN"/>
              </w:rPr>
            </w:pPr>
            <w:r>
              <w:rPr>
                <w:rFonts w:hint="eastAsia" w:ascii="宋体" w:hAnsi="宋体" w:cs="宋体"/>
                <w:color w:val="0000FF"/>
                <w:kern w:val="0"/>
                <w:szCs w:val="21"/>
                <w:lang w:val="en-US" w:eastAsia="zh-CN"/>
              </w:rPr>
              <w:t>例如，一个购买汽车的客户，他带给4S店的价值不止包括购买汽车的收入，还有汽车后期的维修、保养，或者换车时的重复购买。</w:t>
            </w:r>
          </w:p>
          <w:p>
            <w:pPr>
              <w:widowControl/>
              <w:numPr>
                <w:ilvl w:val="0"/>
                <w:numId w:val="2"/>
              </w:numPr>
              <w:spacing w:line="360" w:lineRule="auto"/>
              <w:ind w:firstLine="420"/>
              <w:jc w:val="left"/>
              <w:rPr>
                <w:rFonts w:hint="eastAsia"/>
                <w:vertAlign w:val="baseline"/>
                <w:lang w:val="en-US" w:eastAsia="zh-CN"/>
              </w:rPr>
            </w:pPr>
            <w:r>
              <w:rPr>
                <w:rFonts w:hint="eastAsia" w:ascii="宋体" w:hAnsi="宋体" w:eastAsia="宋体" w:cs="宋体"/>
                <w:color w:val="000000"/>
                <w:kern w:val="0"/>
                <w:szCs w:val="21"/>
              </w:rPr>
              <w:t>客户的影响价值。客户的影响价值是指客户对其他客户、社会声誉等方面给公司间接带来的贡献。</w:t>
            </w:r>
          </w:p>
          <w:p>
            <w:pPr>
              <w:widowControl/>
              <w:numPr>
                <w:ilvl w:val="0"/>
                <w:numId w:val="2"/>
              </w:numPr>
              <w:spacing w:line="360" w:lineRule="auto"/>
              <w:ind w:firstLine="420"/>
              <w:jc w:val="left"/>
              <w:rPr>
                <w:rFonts w:hint="eastAsia"/>
                <w:vertAlign w:val="baseline"/>
                <w:lang w:val="en-US" w:eastAsia="zh-CN"/>
              </w:rPr>
            </w:pPr>
            <w:r>
              <w:rPr>
                <w:rFonts w:hint="eastAsia" w:ascii="宋体" w:hAnsi="宋体" w:eastAsia="宋体" w:cs="宋体"/>
                <w:color w:val="000000"/>
                <w:kern w:val="0"/>
                <w:szCs w:val="21"/>
              </w:rPr>
              <w:t>客户的学习价值。客户的学习价值即公司在与客户交易过程中在技术、管理等方面向其学习的机会的价值。</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二、客户价值的评估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1. 设计客户价值评估指标体系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指标选取的原则：量化原则；尽量剔除干扰性；符合目标性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vertAlign w:val="baseline"/>
                <w:lang w:val="en-US" w:eastAsia="zh-CN"/>
              </w:rPr>
            </w:pPr>
            <w:r>
              <w:rPr>
                <w:rFonts w:hint="eastAsia"/>
                <w:vertAlign w:val="baseline"/>
                <w:lang w:val="en-US" w:eastAsia="zh-CN"/>
              </w:rPr>
              <w:t xml:space="preserve">2.企业常用指标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vertAlign w:val="baseline"/>
                <w:lang w:val="en-US" w:eastAsia="zh-CN"/>
              </w:rPr>
            </w:pPr>
            <w:r>
              <w:drawing>
                <wp:inline distT="0" distB="0" distL="114300" distR="114300">
                  <wp:extent cx="4491355" cy="1438910"/>
                  <wp:effectExtent l="0" t="0" r="444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91355" cy="1438910"/>
                          </a:xfrm>
                          <a:prstGeom prst="rect">
                            <a:avLst/>
                          </a:prstGeom>
                          <a:noFill/>
                          <a:ln>
                            <a:noFill/>
                          </a:ln>
                        </pic:spPr>
                      </pic:pic>
                    </a:graphicData>
                  </a:graphic>
                </wp:inline>
              </w:drawing>
            </w:r>
          </w:p>
          <w:p>
            <w:pPr>
              <w:widowControl/>
              <w:numPr>
                <w:ilvl w:val="0"/>
                <w:numId w:val="0"/>
              </w:numPr>
              <w:spacing w:line="360" w:lineRule="auto"/>
              <w:jc w:val="left"/>
              <w:rPr>
                <w:rFonts w:hint="eastAsia"/>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drawing>
                <wp:inline distT="0" distB="0" distL="114300" distR="114300">
                  <wp:extent cx="4486910" cy="2582545"/>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486910" cy="258254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vertAlign w:val="baseline"/>
                <w:lang w:val="en-US" w:eastAsia="zh-CN"/>
              </w:rPr>
            </w:pPr>
            <w:r>
              <w:rPr>
                <w:rFonts w:hint="eastAsia"/>
                <w:vertAlign w:val="baseline"/>
                <w:lang w:val="en-US" w:eastAsia="zh-CN"/>
              </w:rPr>
              <w:t>3. 评估客户价值的方法</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drawing>
                <wp:inline distT="0" distB="0" distL="114300" distR="114300">
                  <wp:extent cx="4490720" cy="1708785"/>
                  <wp:effectExtent l="0" t="0" r="508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490720" cy="170878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vertAlign w:val="baseline"/>
                <w:lang w:val="en-US" w:eastAsia="zh-CN"/>
              </w:rPr>
            </w:pPr>
            <w:r>
              <w:rPr>
                <w:rFonts w:hint="eastAsia"/>
                <w:vertAlign w:val="baseline"/>
                <w:lang w:val="en-US" w:eastAsia="zh-CN"/>
              </w:rPr>
              <w:drawing>
                <wp:inline distT="0" distB="0" distL="114300" distR="114300">
                  <wp:extent cx="4491990" cy="1265555"/>
                  <wp:effectExtent l="0" t="0" r="381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491990" cy="1265555"/>
                          </a:xfrm>
                          <a:prstGeom prst="rect">
                            <a:avLst/>
                          </a:prstGeom>
                          <a:noFill/>
                          <a:ln>
                            <a:noFill/>
                          </a:ln>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left"/>
              <w:textAlignment w:val="auto"/>
              <w:rPr>
                <w:rFonts w:hint="eastAsia"/>
                <w:vertAlign w:val="baseline"/>
                <w:lang w:val="en-US" w:eastAsia="zh-CN"/>
              </w:rPr>
            </w:pPr>
            <w:r>
              <w:rPr>
                <w:rFonts w:hint="eastAsia"/>
                <w:vertAlign w:val="baseline"/>
                <w:lang w:val="en-US" w:eastAsia="zh-CN"/>
              </w:rPr>
              <w:t xml:space="preserve">客户价值=ΣWi*Vi </w:t>
            </w:r>
          </w:p>
          <w:p>
            <w:pPr>
              <w:keepNext w:val="0"/>
              <w:keepLines w:val="0"/>
              <w:widowControl/>
              <w:suppressLineNumbers w:val="0"/>
              <w:jc w:val="both"/>
              <w:textAlignment w:val="center"/>
            </w:pPr>
          </w:p>
        </w:tc>
        <w:tc>
          <w:tcPr>
            <w:tcW w:w="1231" w:type="dxa"/>
            <w:vAlign w:val="top"/>
          </w:tcPr>
          <w:p>
            <w:pPr>
              <w:widowControl/>
              <w:numPr>
                <w:ilvl w:val="0"/>
                <w:numId w:val="0"/>
              </w:numPr>
              <w:textAlignment w:val="center"/>
              <w:rPr>
                <w:rFonts w:hint="eastAsia"/>
                <w:lang w:val="en-US" w:eastAsia="zh-CN"/>
              </w:rPr>
            </w:pPr>
            <w:r>
              <w:rPr>
                <w:rFonts w:hint="eastAsia" w:ascii="宋体" w:hAnsi="宋体" w:cs="宋体"/>
                <w:color w:val="000000"/>
                <w:kern w:val="0"/>
                <w:szCs w:val="21"/>
                <w:lang w:bidi="ar"/>
              </w:rPr>
              <w:t>理论学习，课堂练习（讲授法，45分钟）</w:t>
            </w:r>
          </w:p>
          <w:p>
            <w:pPr>
              <w:widowControl/>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教师提出问题，学生讨论回答</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vertAlign w:val="baseline"/>
                <w:lang w:val="en-US" w:eastAsia="zh-CN"/>
              </w:rPr>
            </w:pPr>
            <w:r>
              <w:rPr>
                <w:rFonts w:hint="eastAsia"/>
                <w:vertAlign w:val="baseline"/>
                <w:lang w:val="en-US" w:eastAsia="zh-CN"/>
              </w:rPr>
              <w:t xml:space="preserve">案例：苹果 2021 年新品发布会 </w:t>
            </w: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案例：</w:t>
            </w:r>
          </w:p>
          <w:p>
            <w:pPr>
              <w:keepNext w:val="0"/>
              <w:keepLines w:val="0"/>
              <w:widowControl/>
              <w:numPr>
                <w:ilvl w:val="0"/>
                <w:numId w:val="3"/>
              </w:numPr>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“网红”的价值</w:t>
            </w:r>
          </w:p>
          <w:p>
            <w:pPr>
              <w:keepNext w:val="0"/>
              <w:keepLines w:val="0"/>
              <w:widowControl/>
              <w:numPr>
                <w:ilvl w:val="0"/>
                <w:numId w:val="3"/>
              </w:numPr>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宝洁与宝供</w:t>
            </w: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default"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291" w:type="dxa"/>
            <w:gridSpan w:val="7"/>
            <w:vAlign w:val="top"/>
          </w:tcPr>
          <w:p>
            <w:pPr>
              <w:keepNext w:val="0"/>
              <w:keepLines w:val="0"/>
              <w:widowControl/>
              <w:numPr>
                <w:ilvl w:val="0"/>
                <w:numId w:val="4"/>
              </w:numPr>
              <w:suppressLineNumbers w:val="0"/>
              <w:jc w:val="left"/>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小组讨论、总结：哪些客户是公司的重要客户？如何确定的？</w:t>
            </w:r>
          </w:p>
          <w:p>
            <w:pPr>
              <w:keepNext w:val="0"/>
              <w:keepLines w:val="0"/>
              <w:widowControl/>
              <w:suppressLineNumbers w:val="0"/>
              <w:jc w:val="left"/>
            </w:pPr>
            <w:r>
              <w:rPr>
                <w:rFonts w:hint="eastAsia" w:ascii="宋体" w:hAnsi="宋体"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【比一比】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假定某企业在 A 市场投入 30 万元成功开发了 10 个有效客户，其中甲客户在企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业每月购买一次，平均每次交易金额为 5 万元，企业为此客户提供产品的运输、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安装、技术服务等的成本支出交易金额的 2%，计算一年内该客户价值的大小。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乙客户在企业每月购买一次，平均每次交易金额为 8 万元，企业为此客户提供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产品的运输、安装、技术服务等的成本支出交易金额的 5%，计算一年内该客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户价值的大小。 </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比较甲乙客户谁的价值更高。</w:t>
            </w:r>
          </w:p>
          <w:p>
            <w:pPr>
              <w:keepNext w:val="0"/>
              <w:keepLines w:val="0"/>
              <w:widowControl/>
              <w:suppressLineNumbers w:val="0"/>
              <w:jc w:val="left"/>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分别选择利润和利润贡献度为关键指标计算，得出的结论有何不同？</w:t>
            </w:r>
            <w:bookmarkStart w:id="0" w:name="_GoBack"/>
            <w:bookmarkEnd w:id="0"/>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学生分组自主完成任务方案，并进行展示</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15分钟</w:t>
            </w:r>
            <w:r>
              <w:rPr>
                <w:rFonts w:hint="eastAsia" w:ascii="宋体" w:hAnsi="宋体" w:cs="宋体"/>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291" w:type="dxa"/>
            <w:gridSpan w:val="7"/>
            <w:vAlign w:val="top"/>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着重强调重难点，对学生提出的问题进行答疑</w:t>
            </w:r>
          </w:p>
        </w:tc>
        <w:tc>
          <w:tcPr>
            <w:tcW w:w="1231" w:type="dxa"/>
            <w:vAlign w:val="top"/>
          </w:tcPr>
          <w:p>
            <w:pPr>
              <w:widowControl/>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教师答疑（5分钟）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291" w:type="dxa"/>
            <w:gridSpan w:val="7"/>
            <w:vAlign w:val="top"/>
          </w:tcPr>
          <w:p>
            <w:pPr>
              <w:widowControl/>
              <w:numPr>
                <w:ilvl w:val="0"/>
                <w:numId w:val="5"/>
              </w:numPr>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完成课后测试</w:t>
            </w:r>
          </w:p>
          <w:p>
            <w:pPr>
              <w:widowControl/>
              <w:numPr>
                <w:ilvl w:val="0"/>
                <w:numId w:val="5"/>
              </w:numPr>
              <w:jc w:val="both"/>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小组讨论、发言</w:t>
            </w: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教学考核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91" w:type="dxa"/>
            <w:gridSpan w:val="7"/>
            <w:vAlign w:val="top"/>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0"/>
                <w:szCs w:val="20"/>
                <w:lang w:val="en-US" w:eastAsia="zh-CN" w:bidi="ar"/>
              </w:rPr>
              <w:t>结</w:t>
            </w:r>
            <w:r>
              <w:rPr>
                <w:rFonts w:hint="eastAsia" w:ascii="宋体" w:hAnsi="宋体" w:eastAsia="宋体" w:cs="宋体"/>
                <w:color w:val="000000"/>
                <w:kern w:val="0"/>
                <w:sz w:val="21"/>
                <w:szCs w:val="21"/>
                <w:lang w:val="en-US" w:eastAsia="zh-CN" w:bidi="ar"/>
              </w:rPr>
              <w:t>合企业实际情况，建立评价客户价值的指标体系，并对客户价值进行估算</w:t>
            </w:r>
          </w:p>
          <w:p>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91" w:type="dxa"/>
            <w:gridSpan w:val="7"/>
            <w:vAlign w:val="top"/>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预习下一次课内容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7185A"/>
    <w:multiLevelType w:val="singleLevel"/>
    <w:tmpl w:val="AC37185A"/>
    <w:lvl w:ilvl="0" w:tentative="0">
      <w:start w:val="1"/>
      <w:numFmt w:val="decimal"/>
      <w:suff w:val="space"/>
      <w:lvlText w:val="%1."/>
      <w:lvlJc w:val="left"/>
    </w:lvl>
  </w:abstractNum>
  <w:abstractNum w:abstractNumId="1">
    <w:nsid w:val="AE76067B"/>
    <w:multiLevelType w:val="singleLevel"/>
    <w:tmpl w:val="AE76067B"/>
    <w:lvl w:ilvl="0" w:tentative="0">
      <w:start w:val="1"/>
      <w:numFmt w:val="decimal"/>
      <w:lvlText w:val="%1."/>
      <w:lvlJc w:val="left"/>
      <w:pPr>
        <w:tabs>
          <w:tab w:val="left" w:pos="312"/>
        </w:tabs>
      </w:pPr>
    </w:lvl>
  </w:abstractNum>
  <w:abstractNum w:abstractNumId="2">
    <w:nsid w:val="41B8EAB8"/>
    <w:multiLevelType w:val="singleLevel"/>
    <w:tmpl w:val="41B8EAB8"/>
    <w:lvl w:ilvl="0" w:tentative="0">
      <w:start w:val="1"/>
      <w:numFmt w:val="decimal"/>
      <w:lvlText w:val="%1."/>
      <w:lvlJc w:val="left"/>
      <w:pPr>
        <w:tabs>
          <w:tab w:val="left" w:pos="312"/>
        </w:tabs>
      </w:pPr>
    </w:lvl>
  </w:abstractNum>
  <w:abstractNum w:abstractNumId="3">
    <w:nsid w:val="45AD87C8"/>
    <w:multiLevelType w:val="singleLevel"/>
    <w:tmpl w:val="45AD87C8"/>
    <w:lvl w:ilvl="0" w:tentative="0">
      <w:start w:val="1"/>
      <w:numFmt w:val="decimal"/>
      <w:lvlText w:val="%1."/>
      <w:lvlJc w:val="left"/>
      <w:pPr>
        <w:tabs>
          <w:tab w:val="left" w:pos="312"/>
        </w:tabs>
      </w:pPr>
    </w:lvl>
  </w:abstractNum>
  <w:abstractNum w:abstractNumId="4">
    <w:nsid w:val="58C7A8A9"/>
    <w:multiLevelType w:val="singleLevel"/>
    <w:tmpl w:val="58C7A8A9"/>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D6DB7"/>
    <w:rsid w:val="01614021"/>
    <w:rsid w:val="064E1A7B"/>
    <w:rsid w:val="0EB43CDA"/>
    <w:rsid w:val="0FB71059"/>
    <w:rsid w:val="12DD718F"/>
    <w:rsid w:val="145D6DB7"/>
    <w:rsid w:val="16A84EB3"/>
    <w:rsid w:val="1FB66EF5"/>
    <w:rsid w:val="24B640EB"/>
    <w:rsid w:val="272825B5"/>
    <w:rsid w:val="2CC72661"/>
    <w:rsid w:val="2CDE6083"/>
    <w:rsid w:val="37144155"/>
    <w:rsid w:val="3A2F6B89"/>
    <w:rsid w:val="3D0F0F8B"/>
    <w:rsid w:val="408A4C55"/>
    <w:rsid w:val="40A22966"/>
    <w:rsid w:val="4411008E"/>
    <w:rsid w:val="458C6F33"/>
    <w:rsid w:val="49170DA8"/>
    <w:rsid w:val="4A7952D2"/>
    <w:rsid w:val="505055C3"/>
    <w:rsid w:val="525216BC"/>
    <w:rsid w:val="525A2706"/>
    <w:rsid w:val="5C4518AF"/>
    <w:rsid w:val="5E235318"/>
    <w:rsid w:val="66836428"/>
    <w:rsid w:val="6BF070C6"/>
    <w:rsid w:val="6FEA02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2018-03-01T02:50:00Z</dcterms:created>
  <dc:creator>飘渺水晶心</dc:creator>
  <cp:lastModifiedBy>Pipper</cp:lastModifiedBy>
  <dcterms:modified xsi:type="dcterms:W3CDTF">2021-10-13T07:12:58Z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DEC0D932A8AA44B69E433C694D142D44</vt:lpwstr>
  </property>
</Properties>
</file>