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cs="仿宋"/>
          <w:color w:val="000000"/>
          <w:szCs w:val="36"/>
        </w:rPr>
      </w:pPr>
    </w:p>
    <w:p>
      <w:pPr>
        <w:pStyle w:val="2"/>
      </w:pPr>
    </w:p>
    <w:p>
      <w:pPr>
        <w:spacing w:line="600" w:lineRule="exact"/>
        <w:rPr>
          <w:rFonts w:ascii="仿宋_GB2312" w:hAnsi="仿宋_GB2312" w:cs="仿宋"/>
          <w:color w:val="000000"/>
          <w:szCs w:val="36"/>
        </w:rPr>
      </w:pPr>
    </w:p>
    <w:p>
      <w:pPr>
        <w:spacing w:line="600" w:lineRule="exact"/>
        <w:rPr>
          <w:rFonts w:ascii="仿宋_GB2312" w:hAnsi="仿宋_GB2312" w:cs="仿宋"/>
          <w:color w:val="000000"/>
          <w:szCs w:val="36"/>
        </w:rPr>
      </w:pPr>
    </w:p>
    <w:p>
      <w:pPr>
        <w:spacing w:line="600" w:lineRule="exact"/>
        <w:rPr>
          <w:rFonts w:ascii="仿宋_GB2312" w:hAnsi="仿宋_GB2312" w:cs="仿宋"/>
          <w:color w:val="000000"/>
          <w:szCs w:val="36"/>
        </w:rPr>
      </w:pPr>
    </w:p>
    <w:p>
      <w:pPr>
        <w:spacing w:line="600" w:lineRule="exact"/>
        <w:rPr>
          <w:rFonts w:ascii="仿宋_GB2312" w:hAnsi="仿宋_GB2312" w:cs="仿宋"/>
          <w:color w:val="000000"/>
          <w:szCs w:val="36"/>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全国乡村旅游重点村申报表</w:t>
      </w:r>
    </w:p>
    <w:p>
      <w:pPr>
        <w:spacing w:line="540" w:lineRule="exact"/>
        <w:jc w:val="center"/>
        <w:rPr>
          <w:rFonts w:ascii="华文中宋" w:hAnsi="华文中宋" w:eastAsia="华文中宋"/>
        </w:rPr>
      </w:pPr>
    </w:p>
    <w:p>
      <w:pPr>
        <w:spacing w:line="540" w:lineRule="exact"/>
        <w:ind w:firstLine="645"/>
      </w:pPr>
    </w:p>
    <w:p>
      <w:pPr>
        <w:spacing w:line="540" w:lineRule="exact"/>
      </w:pPr>
    </w:p>
    <w:p>
      <w:pPr>
        <w:spacing w:line="540" w:lineRule="exact"/>
        <w:ind w:firstLine="645"/>
      </w:pPr>
    </w:p>
    <w:p>
      <w:pPr>
        <w:spacing w:line="540" w:lineRule="exact"/>
        <w:ind w:firstLine="645"/>
      </w:pPr>
    </w:p>
    <w:p>
      <w:pPr>
        <w:spacing w:line="540" w:lineRule="exact"/>
        <w:ind w:firstLine="645"/>
      </w:pPr>
    </w:p>
    <w:p>
      <w:pPr>
        <w:spacing w:line="540" w:lineRule="exact"/>
      </w:pPr>
    </w:p>
    <w:p>
      <w:pPr>
        <w:spacing w:line="540" w:lineRule="exact"/>
      </w:pPr>
    </w:p>
    <w:p>
      <w:pPr>
        <w:spacing w:line="560" w:lineRule="exact"/>
        <w:rPr>
          <w:rFonts w:ascii="仿宋_GB2312"/>
          <w:sz w:val="30"/>
          <w:szCs w:val="30"/>
        </w:rPr>
      </w:pPr>
    </w:p>
    <w:p>
      <w:pPr>
        <w:spacing w:line="560" w:lineRule="exact"/>
        <w:jc w:val="center"/>
        <w:rPr>
          <w:rFonts w:ascii="仿宋_GB2312" w:eastAsia="仿宋_GB2312"/>
          <w:sz w:val="30"/>
          <w:szCs w:val="30"/>
        </w:rPr>
      </w:pPr>
      <w:r>
        <w:rPr>
          <w:rFonts w:hint="eastAsia" w:ascii="仿宋_GB2312"/>
          <w:sz w:val="30"/>
          <w:szCs w:val="30"/>
        </w:rPr>
        <w:t>申 报 单 位：</w:t>
      </w:r>
      <w:r>
        <w:rPr>
          <w:rFonts w:hint="eastAsia" w:ascii="仿宋_GB2312"/>
          <w:sz w:val="30"/>
          <w:szCs w:val="30"/>
          <w:u w:val="single"/>
        </w:rPr>
        <w:t>山东省淄博市高青县人民政府</w:t>
      </w:r>
    </w:p>
    <w:p>
      <w:pPr>
        <w:spacing w:line="560" w:lineRule="exact"/>
        <w:jc w:val="center"/>
        <w:rPr>
          <w:rFonts w:ascii="仿宋_GB2312"/>
          <w:sz w:val="30"/>
          <w:szCs w:val="30"/>
        </w:rPr>
      </w:pPr>
    </w:p>
    <w:p>
      <w:pPr>
        <w:spacing w:line="560" w:lineRule="exact"/>
        <w:jc w:val="center"/>
        <w:rPr>
          <w:rFonts w:ascii="仿宋_GB2312"/>
          <w:sz w:val="30"/>
          <w:szCs w:val="30"/>
        </w:rPr>
      </w:pPr>
      <w:r>
        <w:rPr>
          <w:rFonts w:hint="eastAsia" w:ascii="仿宋_GB2312"/>
          <w:sz w:val="30"/>
          <w:szCs w:val="30"/>
        </w:rPr>
        <w:t>申 报 时 间：</w:t>
      </w:r>
      <w:r>
        <w:rPr>
          <w:rFonts w:hint="eastAsia" w:ascii="仿宋_GB2312"/>
          <w:sz w:val="30"/>
          <w:szCs w:val="30"/>
          <w:u w:val="single"/>
        </w:rPr>
        <w:t xml:space="preserve"> 2021 </w:t>
      </w:r>
      <w:r>
        <w:rPr>
          <w:rFonts w:hint="eastAsia" w:ascii="仿宋_GB2312"/>
          <w:sz w:val="30"/>
          <w:szCs w:val="30"/>
        </w:rPr>
        <w:t xml:space="preserve"> 年 </w:t>
      </w:r>
      <w:r>
        <w:rPr>
          <w:rFonts w:hint="eastAsia" w:ascii="仿宋_GB2312"/>
          <w:sz w:val="30"/>
          <w:szCs w:val="30"/>
          <w:u w:val="single"/>
        </w:rPr>
        <w:t xml:space="preserve"> 7 </w:t>
      </w:r>
      <w:r>
        <w:rPr>
          <w:rFonts w:hint="eastAsia" w:ascii="仿宋_GB2312"/>
          <w:sz w:val="30"/>
          <w:szCs w:val="30"/>
        </w:rPr>
        <w:t>月</w:t>
      </w:r>
    </w:p>
    <w:p>
      <w:pPr>
        <w:spacing w:line="540" w:lineRule="exact"/>
        <w:ind w:firstLine="645"/>
        <w:rPr>
          <w:rFonts w:eastAsia="仿宋"/>
        </w:rPr>
      </w:pPr>
    </w:p>
    <w:p>
      <w:pPr>
        <w:spacing w:line="540" w:lineRule="exact"/>
        <w:ind w:firstLine="645"/>
        <w:rPr>
          <w:rFonts w:eastAsia="仿宋"/>
        </w:rPr>
      </w:pPr>
    </w:p>
    <w:p>
      <w:pPr>
        <w:spacing w:line="540" w:lineRule="exact"/>
        <w:ind w:firstLine="645"/>
        <w:rPr>
          <w:rFonts w:eastAsia="仿宋"/>
        </w:rPr>
      </w:pPr>
    </w:p>
    <w:p>
      <w:pPr>
        <w:spacing w:line="540" w:lineRule="exact"/>
        <w:rPr>
          <w:rFonts w:eastAsia="仿宋"/>
        </w:rPr>
      </w:pPr>
    </w:p>
    <w:p>
      <w:pPr>
        <w:pStyle w:val="2"/>
        <w:rPr>
          <w:rFonts w:eastAsia="仿宋"/>
        </w:rPr>
      </w:pPr>
    </w:p>
    <w:p>
      <w:pPr>
        <w:pStyle w:val="2"/>
        <w:rPr>
          <w:rFonts w:eastAsia="仿宋"/>
        </w:rPr>
      </w:pPr>
    </w:p>
    <w:tbl>
      <w:tblPr>
        <w:tblStyle w:val="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140"/>
        <w:gridCol w:w="669"/>
        <w:gridCol w:w="846"/>
        <w:gridCol w:w="211"/>
        <w:gridCol w:w="1334"/>
        <w:gridCol w:w="1357"/>
        <w:gridCol w:w="53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426" w:type="dxa"/>
            <w:vAlign w:val="center"/>
          </w:tcPr>
          <w:p>
            <w:pPr>
              <w:spacing w:line="540" w:lineRule="exact"/>
              <w:jc w:val="center"/>
              <w:rPr>
                <w:b/>
                <w:sz w:val="24"/>
              </w:rPr>
            </w:pPr>
            <w:r>
              <w:rPr>
                <w:b/>
                <w:sz w:val="24"/>
              </w:rPr>
              <w:t>申报村名称</w:t>
            </w:r>
          </w:p>
        </w:tc>
        <w:tc>
          <w:tcPr>
            <w:tcW w:w="7420" w:type="dxa"/>
            <w:gridSpan w:val="8"/>
            <w:vAlign w:val="center"/>
          </w:tcPr>
          <w:p>
            <w:pPr>
              <w:spacing w:line="540" w:lineRule="exact"/>
              <w:jc w:val="center"/>
              <w:rPr>
                <w:sz w:val="24"/>
              </w:rPr>
            </w:pPr>
            <w:r>
              <w:rPr>
                <w:rStyle w:val="10"/>
                <w:rFonts w:hint="eastAsia" w:ascii="仿宋_GB2312" w:hAnsi="仿宋_GB2312" w:eastAsia="仿宋_GB2312" w:cs="仿宋_GB2312"/>
                <w:sz w:val="28"/>
              </w:rPr>
              <w:t>山东省淄博市高青县蓑衣樊村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1426" w:type="dxa"/>
            <w:vAlign w:val="center"/>
          </w:tcPr>
          <w:p>
            <w:pPr>
              <w:spacing w:line="540" w:lineRule="exact"/>
              <w:jc w:val="center"/>
              <w:rPr>
                <w:b/>
                <w:sz w:val="24"/>
              </w:rPr>
            </w:pPr>
            <w:r>
              <w:rPr>
                <w:b/>
                <w:sz w:val="24"/>
              </w:rPr>
              <w:t>联系人</w:t>
            </w:r>
          </w:p>
        </w:tc>
        <w:tc>
          <w:tcPr>
            <w:tcW w:w="1809" w:type="dxa"/>
            <w:gridSpan w:val="2"/>
            <w:vAlign w:val="center"/>
          </w:tcPr>
          <w:p>
            <w:pPr>
              <w:spacing w:line="540" w:lineRule="exact"/>
              <w:jc w:val="center"/>
              <w:rPr>
                <w:sz w:val="24"/>
              </w:rPr>
            </w:pPr>
            <w:r>
              <w:rPr>
                <w:rFonts w:hint="eastAsia" w:ascii="仿宋_GB2312" w:hAnsi="仿宋_GB2312" w:eastAsia="仿宋_GB2312" w:cs="仿宋_GB2312"/>
                <w:sz w:val="28"/>
                <w:szCs w:val="28"/>
              </w:rPr>
              <w:t>李文文</w:t>
            </w:r>
          </w:p>
        </w:tc>
        <w:tc>
          <w:tcPr>
            <w:tcW w:w="846" w:type="dxa"/>
            <w:vAlign w:val="center"/>
          </w:tcPr>
          <w:p>
            <w:pPr>
              <w:spacing w:line="540" w:lineRule="exact"/>
              <w:jc w:val="center"/>
              <w:rPr>
                <w:b/>
                <w:sz w:val="24"/>
              </w:rPr>
            </w:pPr>
            <w:r>
              <w:rPr>
                <w:b/>
                <w:sz w:val="24"/>
              </w:rPr>
              <w:t>电话</w:t>
            </w:r>
          </w:p>
        </w:tc>
        <w:tc>
          <w:tcPr>
            <w:tcW w:w="1545" w:type="dxa"/>
            <w:gridSpan w:val="2"/>
            <w:vAlign w:val="center"/>
          </w:tcPr>
          <w:p>
            <w:pPr>
              <w:spacing w:line="540" w:lineRule="exact"/>
              <w:jc w:val="center"/>
              <w:rPr>
                <w:sz w:val="22"/>
                <w:szCs w:val="22"/>
              </w:rPr>
            </w:pPr>
          </w:p>
        </w:tc>
        <w:tc>
          <w:tcPr>
            <w:tcW w:w="1357" w:type="dxa"/>
            <w:vAlign w:val="center"/>
          </w:tcPr>
          <w:p>
            <w:pPr>
              <w:spacing w:line="540" w:lineRule="exact"/>
              <w:jc w:val="center"/>
              <w:rPr>
                <w:b/>
                <w:sz w:val="24"/>
              </w:rPr>
            </w:pPr>
            <w:r>
              <w:rPr>
                <w:b/>
                <w:sz w:val="24"/>
              </w:rPr>
              <w:t>手机</w:t>
            </w:r>
          </w:p>
        </w:tc>
        <w:tc>
          <w:tcPr>
            <w:tcW w:w="1863" w:type="dxa"/>
            <w:gridSpan w:val="2"/>
            <w:vAlign w:val="center"/>
          </w:tcPr>
          <w:p>
            <w:pPr>
              <w:spacing w:line="5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1426" w:type="dxa"/>
            <w:vAlign w:val="center"/>
          </w:tcPr>
          <w:p>
            <w:pPr>
              <w:spacing w:line="540" w:lineRule="exact"/>
              <w:jc w:val="center"/>
              <w:rPr>
                <w:b/>
                <w:sz w:val="24"/>
              </w:rPr>
            </w:pPr>
            <w:r>
              <w:rPr>
                <w:b/>
                <w:sz w:val="24"/>
              </w:rPr>
              <w:t>通讯地址</w:t>
            </w:r>
          </w:p>
        </w:tc>
        <w:tc>
          <w:tcPr>
            <w:tcW w:w="4200" w:type="dxa"/>
            <w:gridSpan w:val="5"/>
            <w:vAlign w:val="center"/>
          </w:tcPr>
          <w:p>
            <w:pPr>
              <w:spacing w:line="540" w:lineRule="exact"/>
              <w:jc w:val="center"/>
              <w:rPr>
                <w:sz w:val="22"/>
                <w:szCs w:val="22"/>
              </w:rPr>
            </w:pPr>
            <w:r>
              <w:rPr>
                <w:rFonts w:hint="eastAsia" w:ascii="仿宋_GB2312" w:hAnsi="仿宋_GB2312" w:eastAsia="仿宋_GB2312" w:cs="仿宋_GB2312"/>
                <w:sz w:val="24"/>
              </w:rPr>
              <w:t>山东省淄博市高青县常家镇蓑衣樊村</w:t>
            </w:r>
          </w:p>
        </w:tc>
        <w:tc>
          <w:tcPr>
            <w:tcW w:w="1357" w:type="dxa"/>
            <w:vAlign w:val="center"/>
          </w:tcPr>
          <w:p>
            <w:pPr>
              <w:spacing w:line="540" w:lineRule="exact"/>
              <w:jc w:val="center"/>
              <w:rPr>
                <w:b/>
                <w:sz w:val="24"/>
              </w:rPr>
            </w:pPr>
            <w:r>
              <w:rPr>
                <w:b/>
                <w:sz w:val="24"/>
              </w:rPr>
              <w:t>邮编</w:t>
            </w:r>
          </w:p>
        </w:tc>
        <w:tc>
          <w:tcPr>
            <w:tcW w:w="1863" w:type="dxa"/>
            <w:gridSpan w:val="2"/>
            <w:vAlign w:val="center"/>
          </w:tcPr>
          <w:p>
            <w:pPr>
              <w:spacing w:line="540" w:lineRule="exact"/>
              <w:jc w:val="center"/>
              <w:rPr>
                <w:sz w:val="28"/>
                <w:szCs w:val="28"/>
              </w:rPr>
            </w:pPr>
            <w:r>
              <w:rPr>
                <w:rFonts w:hint="eastAsia" w:ascii="仿宋_GB2312" w:hAnsi="仿宋_GB2312" w:eastAsia="仿宋_GB2312" w:cs="仿宋_GB2312"/>
                <w:sz w:val="28"/>
                <w:szCs w:val="28"/>
              </w:rPr>
              <w:t>256300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1426" w:type="dxa"/>
            <w:vAlign w:val="center"/>
          </w:tcPr>
          <w:p>
            <w:pPr>
              <w:spacing w:line="540" w:lineRule="exact"/>
              <w:jc w:val="center"/>
              <w:rPr>
                <w:b/>
                <w:sz w:val="24"/>
              </w:rPr>
            </w:pPr>
            <w:r>
              <w:rPr>
                <w:b/>
                <w:sz w:val="24"/>
              </w:rPr>
              <w:t>主要自然和</w:t>
            </w:r>
          </w:p>
          <w:p>
            <w:pPr>
              <w:spacing w:line="540" w:lineRule="exact"/>
              <w:jc w:val="center"/>
              <w:rPr>
                <w:b/>
                <w:sz w:val="24"/>
              </w:rPr>
            </w:pPr>
            <w:r>
              <w:rPr>
                <w:b/>
                <w:sz w:val="24"/>
              </w:rPr>
              <w:t>文化资源</w:t>
            </w:r>
          </w:p>
        </w:tc>
        <w:tc>
          <w:tcPr>
            <w:tcW w:w="7420" w:type="dxa"/>
            <w:gridSpan w:val="8"/>
            <w:vAlign w:val="center"/>
          </w:tcPr>
          <w:p>
            <w:pPr>
              <w:widowControl w:val="0"/>
              <w:spacing w:line="400" w:lineRule="exact"/>
              <w:ind w:firstLine="560" w:firstLineChars="200"/>
              <w:textAlignment w:val="auto"/>
              <w:rPr>
                <w:rStyle w:val="10"/>
                <w:rFonts w:ascii="仿宋_GB2312" w:hAnsi="仿宋_GB2312" w:eastAsia="仿宋_GB2312" w:cs="仿宋_GB2312"/>
                <w:sz w:val="28"/>
                <w:szCs w:val="28"/>
              </w:rPr>
            </w:pPr>
            <w:r>
              <w:rPr>
                <w:rStyle w:val="10"/>
                <w:rFonts w:hint="eastAsia" w:ascii="仿宋_GB2312" w:hAnsi="仿宋_GB2312" w:eastAsia="仿宋_GB2312" w:cs="仿宋_GB2312"/>
                <w:sz w:val="28"/>
                <w:szCs w:val="28"/>
              </w:rPr>
              <w:t>蓑衣樊村位于山东省淄博市高青县，北依母亲河黄河，南靠大芦湖湿地，东接国际温泉慢城，西至天鹅栖息地艾李湖，有万里黄河“第一水乡”的美誉。</w:t>
            </w:r>
            <w:r>
              <w:rPr>
                <w:rFonts w:hint="eastAsia" w:ascii="仿宋_GB2312" w:hAnsi="仿宋_GB2312" w:eastAsia="仿宋_GB2312" w:cs="仿宋_GB2312"/>
                <w:sz w:val="28"/>
                <w:szCs w:val="28"/>
              </w:rPr>
              <w:t>近年来，蓑衣樊村紧抓黄河流域生态保护和高质量发展战略，深刻践行“绿水青山就是金山银山”理念，全力打造黄河国家文化公园的亮点项目，实现了由省定贫困村到“全国乡村旅游模范村”的华丽转身，逐步成为黄河流域的一颗璀璨“明珠”。</w:t>
            </w:r>
          </w:p>
          <w:p>
            <w:pPr>
              <w:widowControl w:val="0"/>
              <w:numPr>
                <w:ilvl w:val="0"/>
                <w:numId w:val="1"/>
              </w:numPr>
              <w:spacing w:line="4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自然资源得天独厚，生态和谐稳定</w:t>
            </w:r>
          </w:p>
          <w:p>
            <w:pPr>
              <w:pStyle w:val="2"/>
              <w:numPr>
                <w:numId w:val="0"/>
              </w:numPr>
              <w:rPr>
                <w:rFonts w:hint="eastAsia"/>
                <w:color w:val="FF0000"/>
                <w:lang w:val="en-US" w:eastAsia="zh-CN"/>
              </w:rPr>
            </w:pPr>
            <w:r>
              <w:rPr>
                <w:rFonts w:hint="eastAsia"/>
                <w:lang w:val="en-US" w:eastAsia="zh-CN"/>
              </w:rPr>
              <w:t xml:space="preserve">    </w:t>
            </w:r>
            <w:r>
              <w:rPr>
                <w:rFonts w:hint="eastAsia"/>
                <w:color w:val="FF0000"/>
                <w:lang w:val="en-US" w:eastAsia="zh-CN"/>
              </w:rPr>
              <w:t xml:space="preserve"> 1.黄河湿地</w:t>
            </w:r>
          </w:p>
          <w:p>
            <w:pPr>
              <w:pStyle w:val="2"/>
              <w:numPr>
                <w:numId w:val="0"/>
              </w:numPr>
              <w:rPr>
                <w:rFonts w:hint="eastAsia"/>
                <w:color w:val="FF0000"/>
                <w:lang w:val="en-US" w:eastAsia="zh-CN"/>
              </w:rPr>
            </w:pPr>
            <w:r>
              <w:rPr>
                <w:rFonts w:hint="eastAsia"/>
                <w:color w:val="FF0000"/>
                <w:lang w:val="en-US" w:eastAsia="zh-CN"/>
              </w:rPr>
              <w:t xml:space="preserve">     2.水生动物栖息地</w:t>
            </w:r>
          </w:p>
          <w:p>
            <w:pPr>
              <w:pStyle w:val="2"/>
              <w:numPr>
                <w:numId w:val="0"/>
              </w:numPr>
              <w:ind w:firstLine="720" w:firstLineChars="300"/>
              <w:rPr>
                <w:rFonts w:hint="default"/>
                <w:color w:val="FF0000"/>
                <w:lang w:val="en-US" w:eastAsia="zh-CN"/>
              </w:rPr>
            </w:pPr>
            <w:r>
              <w:rPr>
                <w:rFonts w:hint="eastAsia"/>
                <w:color w:val="FF0000"/>
                <w:lang w:val="en-US" w:eastAsia="zh-CN"/>
              </w:rPr>
              <w:t>3.滩地型旅游地？观光游憩河段？</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1.人与湿地和谐统一。</w:t>
            </w:r>
            <w:r>
              <w:rPr>
                <w:rFonts w:hint="eastAsia" w:ascii="仿宋_GB2312" w:hAnsi="仿宋_GB2312" w:eastAsia="仿宋_GB2312" w:cs="仿宋_GB2312"/>
                <w:sz w:val="28"/>
                <w:szCs w:val="28"/>
              </w:rPr>
              <w:t>蓑衣樊村地处黄河沉渍区内，以大芦湖、天鹅湖为代表的湿地环绕四周，面积达10000余亩，植被覆盖率85%以上。小而精的蓑衣樊村每立方厘米负氧离子达15万个以上，是名副其实的天然氧吧。良好的湿地环境和动植物景观，为开展湿地特色旅游提供了坚实的基础。</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2.天然的生物多样性宝库。</w:t>
            </w:r>
            <w:r>
              <w:rPr>
                <w:rFonts w:hint="eastAsia" w:ascii="仿宋_GB2312" w:hAnsi="仿宋_GB2312" w:eastAsia="仿宋_GB2312" w:cs="仿宋_GB2312"/>
                <w:sz w:val="28"/>
                <w:szCs w:val="28"/>
              </w:rPr>
              <w:t>蓑衣樊村水生动物资源丰富，有黄河鲤鱼、黄河刀鱼、黄河鲫鱼、白鲢鱼等鱼类40余种，各类植物200余种。吸引了世界极危鸟类青头潜鸭、有鸟类活化石之称的中华秋沙鸭以及震旦鸦雀、天鹅等100多种鸟类驻足村庄周围湿地。</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3.气候土壤黄金组合。</w:t>
            </w:r>
            <w:r>
              <w:rPr>
                <w:rFonts w:hint="eastAsia" w:ascii="仿宋_GB2312" w:hAnsi="仿宋_GB2312" w:eastAsia="仿宋_GB2312" w:cs="仿宋_GB2312"/>
                <w:sz w:val="28"/>
                <w:szCs w:val="28"/>
              </w:rPr>
              <w:t>蓑衣樊村位于北纬37°这一黄金纬度线上，冬夏温差明显，年降水充沛，光照充足，有利于种植越冬作物和夏播作物，为培育高质量瓜果蔬菜提供了气候条件；小浪底工程结束了黄河水断流的历史，土地一年四季实现黄河水浇灌，优渥的气候土壤条件为发展农旅融合产业提供了基础保障。</w:t>
            </w:r>
          </w:p>
          <w:p>
            <w:pPr>
              <w:widowControl w:val="0"/>
              <w:spacing w:line="40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（二）历史文化底蕴深厚，黄河精神传续</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1.村庄历史悠久。</w:t>
            </w:r>
            <w:r>
              <w:rPr>
                <w:rFonts w:hint="eastAsia" w:ascii="仿宋_GB2312" w:hAnsi="仿宋_GB2312" w:eastAsia="仿宋_GB2312" w:cs="仿宋_GB2312"/>
                <w:sz w:val="28"/>
                <w:szCs w:val="28"/>
              </w:rPr>
              <w:t>明初，樊姓在此定居，名“樊家”，后因部分村民以编织蓑衣而闻名，改名为“蓑衣樊”一直沿用至今。清代著名诗人罗国俊到此游玩，大加赞赏,“此真乃蓑衣水乡也。”并赋诗一首《过蓑衣樊》:“密云阴浓白鸟飞,长堤一线绕柴扉。何人识得湖中乐,水稻花香鱼正肥”。</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2.非遗技艺多样。</w:t>
            </w:r>
            <w:r>
              <w:rPr>
                <w:rFonts w:hint="eastAsia" w:ascii="仿宋_GB2312" w:hAnsi="仿宋_GB2312" w:eastAsia="仿宋_GB2312" w:cs="仿宋_GB2312"/>
                <w:sz w:val="28"/>
                <w:szCs w:val="28"/>
              </w:rPr>
              <w:t>蓑衣樊村传承有蓑衣编制、黄河鱼灯笼编制、黄河搬筝捕鱼等多项传统技艺，其中蓑衣编织技艺传承已逾600年。在上级文旅部门的指导下，蓑衣樊村从工艺品制作入手，实现传统技艺向经济效益的持续转化，根据市场需求开发出系列特色旅游产品，儿童版小蓑衣、手持小鱼灯、搬筝捕鱼体验等已成为网红爆款。</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3.农耕文化独特。</w:t>
            </w:r>
            <w:r>
              <w:rPr>
                <w:rFonts w:hint="eastAsia" w:ascii="仿宋_GB2312" w:hAnsi="仿宋_GB2312" w:eastAsia="仿宋_GB2312" w:cs="仿宋_GB2312"/>
                <w:sz w:val="28"/>
                <w:szCs w:val="28"/>
              </w:rPr>
              <w:t>蓑衣樊村因水而生、依河而居，与母亲河黄河关系密切。在长期的历史进程中，先民们探索出独具特色的旱田水田结合耕作方式，创造出区别于南方水田的耕作器具，这也是黄河农耕文化的独特组成部分。</w:t>
            </w:r>
          </w:p>
          <w:p>
            <w:pPr>
              <w:widowControl w:val="0"/>
              <w:spacing w:line="400" w:lineRule="exact"/>
              <w:ind w:firstLine="56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28"/>
                <w:szCs w:val="28"/>
              </w:rPr>
              <w:t>4.西周遗址地位重要。</w:t>
            </w:r>
            <w:r>
              <w:rPr>
                <w:rFonts w:hint="eastAsia" w:ascii="仿宋_GB2312" w:hAnsi="仿宋_GB2312" w:eastAsia="仿宋_GB2312" w:cs="仿宋_GB2312"/>
                <w:sz w:val="28"/>
                <w:szCs w:val="28"/>
              </w:rPr>
              <w:t>位于蓑衣樊村西南侧的陈庄西周遗址，入选2009年全国十大考古发现，佐证了高青县为姜尚的首封之地。陈庄遗址总面积约8-9万</w:t>
            </w:r>
            <w:bookmarkStart w:id="0" w:name="_GoBack"/>
            <w:bookmarkEnd w:id="0"/>
            <w:r>
              <w:rPr>
                <w:rFonts w:hint="eastAsia" w:ascii="仿宋_GB2312" w:hAnsi="仿宋_GB2312" w:eastAsia="仿宋_GB2312" w:cs="仿宋_GB2312"/>
                <w:sz w:val="28"/>
                <w:szCs w:val="28"/>
              </w:rPr>
              <w:t>平方米，属西周早中期遗址，遗址的发掘填补了山东周代考古的空白，是山东周代考古同时也是齐国历史考古的突破性进展。遗址博物馆开馆以来，已接待游客4万余人次。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26" w:type="dxa"/>
            <w:vAlign w:val="center"/>
          </w:tcPr>
          <w:p>
            <w:pPr>
              <w:spacing w:line="0" w:lineRule="atLeast"/>
              <w:jc w:val="center"/>
              <w:rPr>
                <w:b/>
                <w:sz w:val="24"/>
              </w:rPr>
            </w:pPr>
            <w:r>
              <w:rPr>
                <w:b/>
                <w:sz w:val="24"/>
              </w:rPr>
              <w:t>特色旅游业态、项目</w:t>
            </w:r>
          </w:p>
          <w:p>
            <w:pPr>
              <w:spacing w:line="0" w:lineRule="atLeast"/>
              <w:jc w:val="center"/>
              <w:rPr>
                <w:b/>
                <w:sz w:val="24"/>
              </w:rPr>
            </w:pPr>
            <w:r>
              <w:rPr>
                <w:b/>
                <w:sz w:val="24"/>
              </w:rPr>
              <w:t>（列举5项）</w:t>
            </w:r>
          </w:p>
        </w:tc>
        <w:tc>
          <w:tcPr>
            <w:tcW w:w="7420" w:type="dxa"/>
            <w:gridSpan w:val="8"/>
            <w:vAlign w:val="center"/>
          </w:tcPr>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1.黄河湿地观光。</w:t>
            </w:r>
            <w:r>
              <w:rPr>
                <w:rFonts w:hint="eastAsia" w:ascii="仿宋_GB2312" w:hAnsi="仿宋_GB2312" w:eastAsia="仿宋_GB2312" w:cs="仿宋_GB2312"/>
                <w:sz w:val="28"/>
                <w:szCs w:val="28"/>
              </w:rPr>
              <w:t>蓑衣樊从突出黄河和湿地两个特色，策划了天鹅湖国际慢城慢生活体验游、安澜湾沿黄风光体验游两个旅游特色路线，并打造了湿地步行观光、游船湿地戏水、观光自行车骑行、儿童绿植迷宫、黄河风车广场等特色旅游产品，通过以慢行步道串联，将景区内观光点串联在一起，力求将游客从城市快节奏的生活中解脱出来，通过游览水天一色的湿地风光和零距离接触母亲河的方式，达到放松身心的目的。2018年，天鹅湖国际温泉慢城项目被纳入“全省黄河文化遗产系统保护工程”，2019年天鹅湖温泉国际慢城成为黄河流域第一个国际慢城。</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2.特色民宿体验。</w:t>
            </w:r>
            <w:r>
              <w:rPr>
                <w:rFonts w:hint="eastAsia" w:ascii="仿宋_GB2312" w:hAnsi="仿宋_GB2312" w:eastAsia="仿宋_GB2312" w:cs="仿宋_GB2312"/>
                <w:sz w:val="28"/>
                <w:szCs w:val="28"/>
              </w:rPr>
              <w:t>蓑衣樊乡村文旅着力展现黄河风貌和文化，打造黄河风情特色民宿。在整体规划设计上，注重保留传统，尊重原住居民生活习俗和传统习惯，保留沿黄民居的原汁原味。同时，以公司化运营确保环境整洁舒适、设施设备完善、服务接待规范，为游客带来现代化的舒适体验。村内现有39家星级民宿，其中仿古沿河民宿19家、稻香农家四合院8家、传统黄河民居12家。仿古沿河民宿主要集中在蓑衣樊村基南侧，依水而建；传统黄河民居位于蓑衣樊中部。蓑衣樊村民稻田虾蟹垂钓宿与庆丰村农场合作打造开心农场，游客入住民宿的同时，可在开心农场认领小菜园，让家人享受“采菊东篱下，悠然见南山”的世外桃源。村内民宿全年入住率在50%以上，年接待游客5万人以上，民宿年收入达540余万元。</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3.文化主题研学。</w:t>
            </w:r>
            <w:r>
              <w:rPr>
                <w:rFonts w:hint="eastAsia" w:ascii="仿宋_GB2312" w:hAnsi="仿宋_GB2312" w:eastAsia="仿宋_GB2312" w:cs="仿宋_GB2312"/>
                <w:sz w:val="28"/>
                <w:szCs w:val="28"/>
              </w:rPr>
              <w:t>蓑衣樊村为中小学生提供了研学实践教育基地，基地实践课程取材于黄河沿岸稻区和大芦湖区蓑衣樊湿地生活。目前，开发的《美丽乡村蓑衣樊》《草编蓑衣》《水稻的一生》等系列课程，突出了优秀传统文化教育、国情教育和自然生态保护教育内容，让青少年学生和游客通过参与劳动实践激发热爱家乡、热爱祖国的情怀。同时，体验传统手工，传承非遗文化，洞悉风土人情，丰富知识。课程开办以来已接待3万余人次。</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4.温泉旅游度假。</w:t>
            </w:r>
            <w:r>
              <w:rPr>
                <w:rFonts w:hint="eastAsia" w:ascii="仿宋_GB2312" w:hAnsi="仿宋_GB2312" w:eastAsia="仿宋_GB2312" w:cs="仿宋_GB2312"/>
                <w:sz w:val="28"/>
                <w:szCs w:val="28"/>
              </w:rPr>
              <w:t>御泉汤温泉度假村位于蓑衣樊村南侧，温泉水源自地下1500米深处，出水温度63℃，为海洋性碳酸质富锶温泉，水质优良，富含人体所需的锶、钠、钙等30多种矿物质及微量元素，具有特殊的保健和美肤功效。该项目以山东第一的水上乐园为亮点，以园林式露天富锶温泉为特色，以温泉养生文化为主题，集室内外水上游乐、住宿、养生保健、康体娱乐、餐饮美食、商务会议、文艺创作为一体的全方位文化旅游胜地。</w:t>
            </w:r>
          </w:p>
          <w:p>
            <w:pPr>
              <w:widowControl w:val="0"/>
              <w:spacing w:line="400" w:lineRule="exact"/>
              <w:ind w:firstLine="562" w:firstLineChars="200"/>
              <w:textAlignment w:val="auto"/>
            </w:pPr>
            <w:r>
              <w:rPr>
                <w:rFonts w:hint="eastAsia" w:ascii="仿宋_GB2312" w:hAnsi="仿宋_GB2312" w:eastAsia="仿宋_GB2312" w:cs="仿宋_GB2312"/>
                <w:b/>
                <w:bCs/>
                <w:sz w:val="28"/>
                <w:szCs w:val="28"/>
              </w:rPr>
              <w:t>5.稻田虾蟹垂钓。</w:t>
            </w:r>
            <w:r>
              <w:rPr>
                <w:rFonts w:hint="eastAsia" w:ascii="仿宋_GB2312" w:hAnsi="仿宋_GB2312" w:eastAsia="仿宋_GB2312" w:cs="仿宋_GB2312"/>
                <w:sz w:val="28"/>
                <w:szCs w:val="28"/>
              </w:rPr>
              <w:t>蓑衣樊村开发的700余亩稻田蟹养殖极具地方特色。每年春夏种植的彩色水稻组成“稻田画”，国庆节期间举行的钓蟹、钓小龙虾大赛，都能吸引数万名游客前来体验，带动村内黄河大米的销售，民宿的入住率也得到提高。同时，充分利用得天独厚的地理区位优势和丰富自然资源，进一步挖掘莲藕、畜类、经济林木等资源，村内还有 “高青黑牛”养殖基地、苗木种植基地、果园采摘园。蓑衣樊村依托上述资源，逐步完善基础设施，培植了“稻田养蟹”“湿地观光”“湖畔渔家乐”等生态、民俗旅游项目，创建出蓑衣樊特色的旅游品牌。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6" w:hRule="exact"/>
          <w:jc w:val="center"/>
        </w:trPr>
        <w:tc>
          <w:tcPr>
            <w:tcW w:w="1426" w:type="dxa"/>
            <w:vAlign w:val="center"/>
          </w:tcPr>
          <w:p>
            <w:pPr>
              <w:spacing w:line="0" w:lineRule="atLeast"/>
              <w:jc w:val="center"/>
              <w:rPr>
                <w:b/>
                <w:sz w:val="24"/>
              </w:rPr>
            </w:pPr>
            <w:r>
              <w:rPr>
                <w:b/>
                <w:sz w:val="24"/>
              </w:rPr>
              <w:t>主要开发运营模式</w:t>
            </w:r>
          </w:p>
        </w:tc>
        <w:tc>
          <w:tcPr>
            <w:tcW w:w="7420" w:type="dxa"/>
            <w:gridSpan w:val="8"/>
            <w:vAlign w:val="center"/>
          </w:tcPr>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1.党建引领，夯实组织基础。</w:t>
            </w:r>
            <w:r>
              <w:rPr>
                <w:rFonts w:hint="eastAsia" w:ascii="仿宋_GB2312" w:hAnsi="仿宋_GB2312" w:eastAsia="仿宋_GB2312" w:cs="仿宋_GB2312"/>
                <w:sz w:val="28"/>
                <w:szCs w:val="28"/>
              </w:rPr>
              <w:t>蓑衣樊村及周边7个村成立了高青县首个联村党委，实现了资源共享、抱团发展，成为全省首批“两山”理论实践基地。村党支部领办的高青蓑衣渔乡乡村旅游专业合作社，发动群众以资金、资产等多种形式入股，村集体占股51%，村民占股49%。合作社以发展乡村旅游产业为主导，收益扣除10%公积金，支付日常运营费用后，按股分成。带动旅游产业从业人373人。2020年，蓑衣樊村被山东省委表彰为山东省先进基层党组织。</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2.公司运作，提高村民收入。</w:t>
            </w:r>
            <w:r>
              <w:rPr>
                <w:rFonts w:hint="eastAsia" w:ascii="仿宋_GB2312" w:hAnsi="仿宋_GB2312" w:eastAsia="仿宋_GB2312" w:cs="仿宋_GB2312"/>
                <w:sz w:val="28"/>
                <w:szCs w:val="28"/>
              </w:rPr>
              <w:t>村集体以村土地、池塘、房屋等资产以及蓑衣樊旅游乡村品牌等资源入股大芦湖文化旅游有限公司，采取“公司+农户”模式大力发展乡村旅游。实行“保底收益+入股分红”做法，除每亩每年1000元土地流转费用之外，公司根据经营状况，收益扣除10%公积金、支付日常运营费用后，从赢利中拿出30%给股民分红。村内各景区均采取公司化运作，优化管理模式，增加就业岗位，分红+增收，村民年收入由不足万元，增长到3.2万元。</w:t>
            </w:r>
          </w:p>
          <w:p>
            <w:pPr>
              <w:widowControl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3.政府扶持，兜底贫困群众。</w:t>
            </w:r>
            <w:r>
              <w:rPr>
                <w:rFonts w:hint="eastAsia" w:ascii="仿宋_GB2312" w:hAnsi="仿宋_GB2312" w:eastAsia="仿宋_GB2312" w:cs="仿宋_GB2312"/>
                <w:sz w:val="28"/>
                <w:szCs w:val="28"/>
              </w:rPr>
              <w:t>蓑衣樊村制订乡村旅游与脱贫攻坚相结合的方针，利用135万旅游专项扶贫资金参与了10户精品民宿和人民公社大食堂等项目周边设施的配套。该项目年收益7万元，覆盖蓑衣樊村7户9名建档立卡贫困户。项目分红严格按照“村提方案、镇审核”的分红程序实行差异化分配，实现贫困户每年稳定增收，确保贫困户人均年收入达1万元以上，全部脱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exact"/>
          <w:jc w:val="center"/>
        </w:trPr>
        <w:tc>
          <w:tcPr>
            <w:tcW w:w="1426" w:type="dxa"/>
            <w:vAlign w:val="center"/>
          </w:tcPr>
          <w:p>
            <w:pPr>
              <w:spacing w:line="0" w:lineRule="atLeast"/>
              <w:jc w:val="center"/>
              <w:rPr>
                <w:b/>
                <w:color w:val="FF0000"/>
                <w:sz w:val="24"/>
              </w:rPr>
            </w:pPr>
            <w:r>
              <w:rPr>
                <w:b/>
                <w:sz w:val="24"/>
              </w:rPr>
              <w:t>鼓励返乡创业措施</w:t>
            </w:r>
          </w:p>
        </w:tc>
        <w:tc>
          <w:tcPr>
            <w:tcW w:w="7420" w:type="dxa"/>
            <w:gridSpan w:val="8"/>
            <w:vAlign w:val="center"/>
          </w:tcPr>
          <w:p>
            <w:pPr>
              <w:widowControl w:val="0"/>
              <w:spacing w:line="400" w:lineRule="exact"/>
              <w:ind w:firstLine="562" w:firstLineChars="200"/>
              <w:contextualSpacing/>
              <w:jc w:val="left"/>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1.紧抓全县人才引进机遇。</w:t>
            </w:r>
            <w:r>
              <w:rPr>
                <w:rFonts w:hint="eastAsia" w:ascii="仿宋_GB2312" w:hAnsi="仿宋_GB2312" w:eastAsia="仿宋_GB2312" w:cs="仿宋_GB2312"/>
                <w:sz w:val="28"/>
                <w:szCs w:val="28"/>
              </w:rPr>
              <w:t>2020年，高青县印发《关于高青籍在外人员回调工作的实施办法（试行）》《人才金政37条》，为高青籍在外人才回调安置、高层次人才引进等工作开辟“绿色通道”。蓑衣樊村紧抓机遇，吸引8名在外大学生返乡创业、就业。</w:t>
            </w:r>
          </w:p>
          <w:p>
            <w:pPr>
              <w:widowControl w:val="0"/>
              <w:spacing w:line="400" w:lineRule="exact"/>
              <w:ind w:firstLine="562" w:firstLineChars="200"/>
              <w:contextualSpacing/>
              <w:jc w:val="left"/>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2.拓宽返乡创业培训渠道。</w:t>
            </w:r>
            <w:r>
              <w:rPr>
                <w:rFonts w:hint="eastAsia" w:ascii="仿宋_GB2312" w:hAnsi="仿宋_GB2312" w:eastAsia="仿宋_GB2312" w:cs="仿宋_GB2312"/>
                <w:sz w:val="28"/>
                <w:szCs w:val="28"/>
              </w:rPr>
              <w:t>2020年1月，淄博市首家乡村振兴学院落户蓑衣樊村。着力对接高校资源，培养“三农”干部队伍和农村实用人才。目前已培训农村技能人才300余名，吸引2名淄博市乡村之星回村创业发展，为乡村振兴提供了人才支撑。村内建设创客中心，无偿提供办工场所鼓励村民返乡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292" w:type="dxa"/>
            <w:gridSpan w:val="5"/>
            <w:vAlign w:val="center"/>
          </w:tcPr>
          <w:p>
            <w:pPr>
              <w:spacing w:line="0" w:lineRule="atLeast"/>
              <w:jc w:val="center"/>
              <w:rPr>
                <w:b/>
                <w:sz w:val="24"/>
              </w:rPr>
            </w:pPr>
            <w:r>
              <w:rPr>
                <w:b/>
                <w:sz w:val="24"/>
              </w:rPr>
              <w:t>主要投资运营商名称</w:t>
            </w:r>
          </w:p>
        </w:tc>
        <w:tc>
          <w:tcPr>
            <w:tcW w:w="4554" w:type="dxa"/>
            <w:gridSpan w:val="4"/>
            <w:vAlign w:val="center"/>
          </w:tcPr>
          <w:p>
            <w:pPr>
              <w:spacing w:line="0" w:lineRule="atLeast"/>
              <w:jc w:val="center"/>
              <w:rPr>
                <w:b/>
                <w:sz w:val="24"/>
              </w:rPr>
            </w:pPr>
            <w:r>
              <w:rPr>
                <w:b/>
                <w:sz w:val="24"/>
              </w:rPr>
              <w:t>主要投资运营商所有制性质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92" w:type="dxa"/>
            <w:gridSpan w:val="5"/>
            <w:vAlign w:val="center"/>
          </w:tcPr>
          <w:p>
            <w:pPr>
              <w:spacing w:line="540" w:lineRule="exact"/>
              <w:jc w:val="center"/>
              <w:rPr>
                <w:rFonts w:ascii="仿宋_GB2312" w:hAnsi="仿宋_GB2312" w:eastAsia="仿宋_GB2312" w:cs="仿宋_GB2312"/>
                <w:sz w:val="28"/>
                <w:szCs w:val="28"/>
              </w:rPr>
            </w:pPr>
            <w:r>
              <w:rPr>
                <w:rStyle w:val="10"/>
                <w:rFonts w:hint="eastAsia" w:ascii="仿宋_GB2312" w:hAnsi="仿宋_GB2312" w:eastAsia="仿宋_GB2312" w:cs="仿宋_GB2312"/>
                <w:sz w:val="28"/>
                <w:szCs w:val="28"/>
              </w:rPr>
              <w:t>大芦湖文化旅游有限公司</w:t>
            </w:r>
          </w:p>
        </w:tc>
        <w:tc>
          <w:tcPr>
            <w:tcW w:w="4554" w:type="dxa"/>
            <w:gridSpan w:val="4"/>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292" w:type="dxa"/>
            <w:gridSpan w:val="5"/>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蓑衣水乡农业合作社</w:t>
            </w:r>
          </w:p>
        </w:tc>
        <w:tc>
          <w:tcPr>
            <w:tcW w:w="4554" w:type="dxa"/>
            <w:gridSpan w:val="4"/>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2566" w:type="dxa"/>
            <w:gridSpan w:val="2"/>
            <w:vAlign w:val="center"/>
          </w:tcPr>
          <w:p>
            <w:pPr>
              <w:spacing w:line="0" w:lineRule="atLeast"/>
              <w:jc w:val="center"/>
              <w:rPr>
                <w:b/>
                <w:sz w:val="24"/>
              </w:rPr>
            </w:pPr>
            <w:r>
              <w:rPr>
                <w:b/>
                <w:sz w:val="24"/>
              </w:rPr>
              <w:t>曾获得的荣誉称号</w:t>
            </w:r>
          </w:p>
        </w:tc>
        <w:tc>
          <w:tcPr>
            <w:tcW w:w="6280" w:type="dxa"/>
            <w:gridSpan w:val="7"/>
            <w:vAlign w:val="center"/>
          </w:tcPr>
          <w:p>
            <w:pPr>
              <w:widowControl w:val="0"/>
              <w:spacing w:line="400" w:lineRule="exact"/>
              <w:jc w:val="left"/>
              <w:textAlignment w:val="auto"/>
              <w:rPr>
                <w:rFonts w:ascii="仿宋_GB2312" w:hAnsi="仿宋_GB2312" w:eastAsia="仿宋_GB2312" w:cs="仿宋_GB2312"/>
                <w:sz w:val="24"/>
              </w:rPr>
            </w:pPr>
            <w:r>
              <w:rPr>
                <w:rStyle w:val="10"/>
                <w:rFonts w:hint="eastAsia" w:ascii="仿宋_GB2312" w:hAnsi="仿宋_GB2312" w:eastAsia="仿宋_GB2312" w:cs="仿宋_GB2312"/>
                <w:sz w:val="28"/>
                <w:szCs w:val="28"/>
              </w:rPr>
              <w:t>中国乡村旅游模范村、全国休闲渔业示范基地、国家级美丽乡村、国家级稻渔综合种养示范基地、全国文明村、山东省旅游特色村、山东省生态文明村、山东省宜居村庄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66" w:type="dxa"/>
            <w:gridSpan w:val="2"/>
            <w:vAlign w:val="center"/>
          </w:tcPr>
          <w:p>
            <w:pPr>
              <w:spacing w:line="0" w:lineRule="atLeast"/>
              <w:jc w:val="center"/>
              <w:rPr>
                <w:b/>
                <w:sz w:val="24"/>
              </w:rPr>
            </w:pPr>
            <w:r>
              <w:rPr>
                <w:b/>
                <w:sz w:val="24"/>
              </w:rPr>
              <w:t>全村人口（人）</w:t>
            </w:r>
          </w:p>
        </w:tc>
        <w:tc>
          <w:tcPr>
            <w:tcW w:w="1726" w:type="dxa"/>
            <w:gridSpan w:val="3"/>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621</w:t>
            </w:r>
          </w:p>
        </w:tc>
        <w:tc>
          <w:tcPr>
            <w:tcW w:w="3222" w:type="dxa"/>
            <w:gridSpan w:val="3"/>
            <w:vAlign w:val="center"/>
          </w:tcPr>
          <w:p>
            <w:pPr>
              <w:spacing w:line="0" w:lineRule="atLeast"/>
              <w:jc w:val="center"/>
              <w:rPr>
                <w:b/>
                <w:sz w:val="24"/>
              </w:rPr>
            </w:pPr>
            <w:r>
              <w:rPr>
                <w:b/>
                <w:sz w:val="24"/>
              </w:rPr>
              <w:t>全村经济年收入（万元）</w:t>
            </w:r>
          </w:p>
        </w:tc>
        <w:tc>
          <w:tcPr>
            <w:tcW w:w="13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66" w:type="dxa"/>
            <w:gridSpan w:val="2"/>
            <w:vAlign w:val="center"/>
          </w:tcPr>
          <w:p>
            <w:pPr>
              <w:spacing w:line="0" w:lineRule="atLeast"/>
              <w:jc w:val="center"/>
              <w:rPr>
                <w:b/>
                <w:sz w:val="24"/>
              </w:rPr>
            </w:pPr>
            <w:r>
              <w:rPr>
                <w:b/>
                <w:sz w:val="24"/>
              </w:rPr>
              <w:t>年接待旅游人次</w:t>
            </w:r>
          </w:p>
          <w:p>
            <w:pPr>
              <w:spacing w:line="0" w:lineRule="atLeast"/>
              <w:jc w:val="center"/>
              <w:rPr>
                <w:b/>
                <w:sz w:val="24"/>
              </w:rPr>
            </w:pPr>
            <w:r>
              <w:rPr>
                <w:b/>
                <w:sz w:val="24"/>
              </w:rPr>
              <w:t>（万人次）</w:t>
            </w:r>
          </w:p>
        </w:tc>
        <w:tc>
          <w:tcPr>
            <w:tcW w:w="1726" w:type="dxa"/>
            <w:gridSpan w:val="3"/>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41</w:t>
            </w:r>
          </w:p>
        </w:tc>
        <w:tc>
          <w:tcPr>
            <w:tcW w:w="3222" w:type="dxa"/>
            <w:gridSpan w:val="3"/>
            <w:vAlign w:val="center"/>
          </w:tcPr>
          <w:p>
            <w:pPr>
              <w:spacing w:line="0" w:lineRule="atLeast"/>
              <w:jc w:val="center"/>
              <w:rPr>
                <w:b/>
                <w:sz w:val="24"/>
              </w:rPr>
            </w:pPr>
            <w:r>
              <w:rPr>
                <w:b/>
                <w:sz w:val="24"/>
              </w:rPr>
              <w:t>全村旅游年收入（万元）</w:t>
            </w:r>
          </w:p>
        </w:tc>
        <w:tc>
          <w:tcPr>
            <w:tcW w:w="13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66" w:type="dxa"/>
            <w:gridSpan w:val="2"/>
            <w:vAlign w:val="center"/>
          </w:tcPr>
          <w:p>
            <w:pPr>
              <w:spacing w:line="0" w:lineRule="atLeast"/>
              <w:jc w:val="center"/>
              <w:rPr>
                <w:b/>
                <w:sz w:val="24"/>
              </w:rPr>
            </w:pPr>
            <w:r>
              <w:rPr>
                <w:b/>
                <w:sz w:val="24"/>
              </w:rPr>
              <w:t>旅游从业人数（人）</w:t>
            </w:r>
          </w:p>
        </w:tc>
        <w:tc>
          <w:tcPr>
            <w:tcW w:w="1726" w:type="dxa"/>
            <w:gridSpan w:val="3"/>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373</w:t>
            </w:r>
          </w:p>
        </w:tc>
        <w:tc>
          <w:tcPr>
            <w:tcW w:w="3222" w:type="dxa"/>
            <w:gridSpan w:val="3"/>
            <w:vAlign w:val="center"/>
          </w:tcPr>
          <w:p>
            <w:pPr>
              <w:spacing w:line="0" w:lineRule="atLeast"/>
              <w:jc w:val="center"/>
              <w:rPr>
                <w:b/>
                <w:sz w:val="24"/>
              </w:rPr>
            </w:pPr>
            <w:r>
              <w:rPr>
                <w:b/>
                <w:sz w:val="24"/>
              </w:rPr>
              <w:t>旅游从业人数中</w:t>
            </w:r>
          </w:p>
          <w:p>
            <w:pPr>
              <w:spacing w:line="0" w:lineRule="atLeast"/>
              <w:jc w:val="center"/>
              <w:rPr>
                <w:b/>
                <w:sz w:val="24"/>
              </w:rPr>
            </w:pPr>
            <w:r>
              <w:rPr>
                <w:b/>
                <w:sz w:val="24"/>
              </w:rPr>
              <w:t>本村村民从业人数（人）</w:t>
            </w:r>
          </w:p>
        </w:tc>
        <w:tc>
          <w:tcPr>
            <w:tcW w:w="13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26" w:type="dxa"/>
            <w:vAlign w:val="center"/>
          </w:tcPr>
          <w:p>
            <w:pPr>
              <w:spacing w:line="0" w:lineRule="atLeast"/>
              <w:jc w:val="center"/>
              <w:rPr>
                <w:b/>
                <w:sz w:val="24"/>
              </w:rPr>
            </w:pPr>
            <w:r>
              <w:rPr>
                <w:b/>
                <w:sz w:val="24"/>
              </w:rPr>
              <w:t>村民人均年收入（元）</w:t>
            </w:r>
          </w:p>
        </w:tc>
        <w:tc>
          <w:tcPr>
            <w:tcW w:w="4200" w:type="dxa"/>
            <w:gridSpan w:val="5"/>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32415</w:t>
            </w:r>
          </w:p>
        </w:tc>
        <w:tc>
          <w:tcPr>
            <w:tcW w:w="1888" w:type="dxa"/>
            <w:gridSpan w:val="2"/>
            <w:vAlign w:val="center"/>
          </w:tcPr>
          <w:p>
            <w:pPr>
              <w:spacing w:line="0" w:lineRule="atLeast"/>
              <w:jc w:val="center"/>
              <w:rPr>
                <w:b/>
                <w:sz w:val="24"/>
              </w:rPr>
            </w:pPr>
            <w:r>
              <w:rPr>
                <w:b/>
                <w:sz w:val="24"/>
              </w:rPr>
              <w:t>村民人均从旅游业中获得</w:t>
            </w:r>
          </w:p>
          <w:p>
            <w:pPr>
              <w:spacing w:line="0" w:lineRule="atLeast"/>
              <w:jc w:val="center"/>
              <w:rPr>
                <w:b/>
                <w:sz w:val="24"/>
              </w:rPr>
            </w:pPr>
            <w:r>
              <w:rPr>
                <w:b/>
                <w:sz w:val="24"/>
              </w:rPr>
              <w:t>年收入（元）</w:t>
            </w:r>
          </w:p>
        </w:tc>
        <w:tc>
          <w:tcPr>
            <w:tcW w:w="13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26" w:type="dxa"/>
            <w:vAlign w:val="center"/>
          </w:tcPr>
          <w:p>
            <w:pPr>
              <w:spacing w:line="0" w:lineRule="atLeast"/>
              <w:jc w:val="center"/>
              <w:rPr>
                <w:b/>
                <w:sz w:val="24"/>
              </w:rPr>
            </w:pPr>
            <w:r>
              <w:rPr>
                <w:b/>
                <w:sz w:val="24"/>
              </w:rPr>
              <w:t>返乡创业人数（人）</w:t>
            </w:r>
          </w:p>
        </w:tc>
        <w:tc>
          <w:tcPr>
            <w:tcW w:w="4200" w:type="dxa"/>
            <w:gridSpan w:val="5"/>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120</w:t>
            </w:r>
          </w:p>
        </w:tc>
        <w:tc>
          <w:tcPr>
            <w:tcW w:w="1888" w:type="dxa"/>
            <w:gridSpan w:val="2"/>
            <w:vAlign w:val="center"/>
          </w:tcPr>
          <w:p>
            <w:pPr>
              <w:spacing w:line="0" w:lineRule="atLeast"/>
              <w:jc w:val="center"/>
              <w:rPr>
                <w:b/>
                <w:sz w:val="24"/>
              </w:rPr>
            </w:pPr>
            <w:r>
              <w:rPr>
                <w:b/>
                <w:sz w:val="24"/>
              </w:rPr>
              <w:t>创业单位数量（家）</w:t>
            </w:r>
          </w:p>
        </w:tc>
        <w:tc>
          <w:tcPr>
            <w:tcW w:w="13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26" w:type="dxa"/>
            <w:vAlign w:val="center"/>
          </w:tcPr>
          <w:p>
            <w:pPr>
              <w:spacing w:line="0" w:lineRule="atLeast"/>
              <w:jc w:val="center"/>
              <w:rPr>
                <w:b/>
                <w:sz w:val="24"/>
              </w:rPr>
            </w:pPr>
            <w:r>
              <w:rPr>
                <w:b/>
                <w:sz w:val="24"/>
              </w:rPr>
              <w:t>民宿数量（家）</w:t>
            </w:r>
          </w:p>
        </w:tc>
        <w:tc>
          <w:tcPr>
            <w:tcW w:w="4200" w:type="dxa"/>
            <w:gridSpan w:val="5"/>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39</w:t>
            </w:r>
          </w:p>
        </w:tc>
        <w:tc>
          <w:tcPr>
            <w:tcW w:w="1888" w:type="dxa"/>
            <w:gridSpan w:val="2"/>
            <w:vAlign w:val="center"/>
          </w:tcPr>
          <w:p>
            <w:pPr>
              <w:spacing w:line="0" w:lineRule="atLeast"/>
              <w:jc w:val="center"/>
              <w:rPr>
                <w:b/>
                <w:sz w:val="24"/>
              </w:rPr>
            </w:pPr>
            <w:r>
              <w:rPr>
                <w:b/>
                <w:sz w:val="24"/>
              </w:rPr>
              <w:t>停车位数量（个）</w:t>
            </w:r>
          </w:p>
        </w:tc>
        <w:tc>
          <w:tcPr>
            <w:tcW w:w="13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1300</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F9A5B"/>
    <w:multiLevelType w:val="singleLevel"/>
    <w:tmpl w:val="85AF9A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22E2A51"/>
    <w:rsid w:val="0025412E"/>
    <w:rsid w:val="002A3B44"/>
    <w:rsid w:val="00386B07"/>
    <w:rsid w:val="003B3FD8"/>
    <w:rsid w:val="00476A2C"/>
    <w:rsid w:val="004D46DF"/>
    <w:rsid w:val="004E409B"/>
    <w:rsid w:val="004E4424"/>
    <w:rsid w:val="005675D1"/>
    <w:rsid w:val="005773B6"/>
    <w:rsid w:val="0085411E"/>
    <w:rsid w:val="00884DD5"/>
    <w:rsid w:val="008E6864"/>
    <w:rsid w:val="009A352B"/>
    <w:rsid w:val="00C143F0"/>
    <w:rsid w:val="00CA15B3"/>
    <w:rsid w:val="00D43919"/>
    <w:rsid w:val="00D56788"/>
    <w:rsid w:val="00E56FF7"/>
    <w:rsid w:val="00E6682E"/>
    <w:rsid w:val="00F40AEA"/>
    <w:rsid w:val="00FA51E8"/>
    <w:rsid w:val="0E7D54D2"/>
    <w:rsid w:val="18514576"/>
    <w:rsid w:val="1C694CF2"/>
    <w:rsid w:val="2BA2623D"/>
    <w:rsid w:val="322E2A51"/>
    <w:rsid w:val="39F77612"/>
    <w:rsid w:val="44F95634"/>
    <w:rsid w:val="488974A0"/>
    <w:rsid w:val="5C4D3A5E"/>
    <w:rsid w:val="6E300F1D"/>
    <w:rsid w:val="7796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ind w:firstLine="200" w:firstLineChars="200"/>
      <w:jc w:val="left"/>
      <w:outlineLvl w:val="1"/>
    </w:pPr>
    <w:rPr>
      <w:rFonts w:eastAsia="楷体" w:asciiTheme="majorHAnsi" w:hAnsiTheme="majorHAnsi" w:cstheme="majorBidi"/>
      <w:b/>
      <w:bCs/>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rFonts w:eastAsia="仿宋_GB2312" w:cs="宋体"/>
      <w:sz w:val="24"/>
      <w:szCs w:val="20"/>
    </w:rPr>
  </w:style>
  <w:style w:type="paragraph" w:styleId="4">
    <w:name w:val="Body Text"/>
    <w:basedOn w:val="1"/>
    <w:link w:val="14"/>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Emphasis"/>
    <w:basedOn w:val="8"/>
    <w:qFormat/>
    <w:uiPriority w:val="0"/>
    <w:rPr>
      <w:i/>
    </w:rPr>
  </w:style>
  <w:style w:type="character" w:customStyle="1" w:styleId="10">
    <w:name w:val="NormalCharacter"/>
    <w:link w:val="11"/>
    <w:qFormat/>
    <w:uiPriority w:val="0"/>
  </w:style>
  <w:style w:type="paragraph" w:customStyle="1" w:styleId="11">
    <w:name w:val="UserStyle_3"/>
    <w:basedOn w:val="1"/>
    <w:link w:val="10"/>
    <w:qFormat/>
    <w:uiPriority w:val="0"/>
  </w:style>
  <w:style w:type="paragraph" w:customStyle="1" w:styleId="12">
    <w:name w:val="正文仿宋3号"/>
    <w:basedOn w:val="4"/>
    <w:link w:val="13"/>
    <w:qFormat/>
    <w:uiPriority w:val="0"/>
    <w:pPr>
      <w:ind w:firstLine="200" w:firstLineChars="200"/>
    </w:pPr>
  </w:style>
  <w:style w:type="character" w:customStyle="1" w:styleId="13">
    <w:name w:val="正文仿宋3号 字符"/>
    <w:basedOn w:val="14"/>
    <w:link w:val="12"/>
    <w:qFormat/>
    <w:uiPriority w:val="0"/>
  </w:style>
  <w:style w:type="character" w:customStyle="1" w:styleId="14">
    <w:name w:val="正文文本 Char"/>
    <w:basedOn w:val="8"/>
    <w:link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560</Words>
  <Characters>3197</Characters>
  <Lines>26</Lines>
  <Paragraphs>7</Paragraphs>
  <TotalTime>122</TotalTime>
  <ScaleCrop>false</ScaleCrop>
  <LinksUpToDate>false</LinksUpToDate>
  <CharactersWithSpaces>3750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2021-06-07T06:25:00Z</dcterms:created>
  <dc:creator>情歌王子</dc:creator>
  <cp:lastModifiedBy>Administrator</cp:lastModifiedBy>
  <dcterms:modified xsi:type="dcterms:W3CDTF">2021-07-06T06:17:46Z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50F5097512C7482EB70BF352D084DC50</vt:lpwstr>
  </property>
</Properties>
</file>