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B6E" w:rsidRDefault="00731B6E" w:rsidP="00731B6E">
      <w:pPr>
        <w:jc w:val="center"/>
        <w:rPr>
          <w:b/>
          <w:sz w:val="32"/>
          <w:szCs w:val="32"/>
        </w:rPr>
      </w:pPr>
      <w:r>
        <w:rPr>
          <w:rFonts w:hint="eastAsia"/>
          <w:b/>
          <w:sz w:val="32"/>
          <w:szCs w:val="32"/>
        </w:rPr>
        <w:t>《</w:t>
      </w:r>
      <w:r w:rsidR="00087314">
        <w:rPr>
          <w:rFonts w:hint="eastAsia"/>
          <w:b/>
          <w:sz w:val="32"/>
          <w:szCs w:val="32"/>
        </w:rPr>
        <w:t>普通话</w:t>
      </w:r>
      <w:r>
        <w:rPr>
          <w:rFonts w:hint="eastAsia"/>
          <w:b/>
          <w:sz w:val="32"/>
          <w:szCs w:val="32"/>
        </w:rPr>
        <w:t>》课程授课教案</w:t>
      </w:r>
    </w:p>
    <w:tbl>
      <w:tblPr>
        <w:tblW w:w="9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554"/>
        <w:gridCol w:w="2169"/>
        <w:gridCol w:w="722"/>
        <w:gridCol w:w="1602"/>
        <w:gridCol w:w="1261"/>
        <w:gridCol w:w="181"/>
        <w:gridCol w:w="1542"/>
      </w:tblGrid>
      <w:tr w:rsidR="00731B6E" w:rsidTr="00087314">
        <w:trPr>
          <w:trHeight w:val="589"/>
        </w:trPr>
        <w:tc>
          <w:tcPr>
            <w:tcW w:w="1554" w:type="dxa"/>
            <w:vAlign w:val="center"/>
          </w:tcPr>
          <w:p w:rsidR="00731B6E" w:rsidRDefault="00731B6E" w:rsidP="0016006A">
            <w:pPr>
              <w:jc w:val="center"/>
              <w:rPr>
                <w:b/>
                <w:caps/>
                <w:szCs w:val="24"/>
              </w:rPr>
            </w:pPr>
            <w:r>
              <w:rPr>
                <w:rFonts w:hint="eastAsia"/>
                <w:b/>
                <w:caps/>
                <w:szCs w:val="24"/>
              </w:rPr>
              <w:t>课</w:t>
            </w:r>
            <w:r>
              <w:rPr>
                <w:rFonts w:hint="eastAsia"/>
                <w:b/>
                <w:caps/>
                <w:szCs w:val="24"/>
              </w:rPr>
              <w:t xml:space="preserve">    </w:t>
            </w:r>
            <w:r>
              <w:rPr>
                <w:rFonts w:hint="eastAsia"/>
                <w:b/>
                <w:caps/>
                <w:szCs w:val="24"/>
              </w:rPr>
              <w:t>题</w:t>
            </w:r>
          </w:p>
        </w:tc>
        <w:tc>
          <w:tcPr>
            <w:tcW w:w="4493" w:type="dxa"/>
            <w:gridSpan w:val="3"/>
            <w:tcBorders>
              <w:right w:val="single" w:sz="4" w:space="0" w:color="auto"/>
            </w:tcBorders>
            <w:vAlign w:val="center"/>
          </w:tcPr>
          <w:p w:rsidR="00731B6E" w:rsidRDefault="00087314" w:rsidP="00A46167">
            <w:pPr>
              <w:rPr>
                <w:b/>
                <w:bCs/>
              </w:rPr>
            </w:pPr>
            <w:r>
              <w:rPr>
                <w:rFonts w:hint="eastAsia"/>
                <w:b/>
                <w:sz w:val="32"/>
                <w:szCs w:val="32"/>
              </w:rPr>
              <w:t>普通话</w:t>
            </w:r>
          </w:p>
        </w:tc>
        <w:tc>
          <w:tcPr>
            <w:tcW w:w="1261" w:type="dxa"/>
            <w:tcBorders>
              <w:left w:val="single" w:sz="4" w:space="0" w:color="auto"/>
              <w:right w:val="single" w:sz="4" w:space="0" w:color="auto"/>
            </w:tcBorders>
            <w:vAlign w:val="center"/>
          </w:tcPr>
          <w:p w:rsidR="00731B6E" w:rsidRDefault="00731B6E" w:rsidP="0016006A">
            <w:pPr>
              <w:jc w:val="center"/>
              <w:rPr>
                <w:b/>
                <w:caps/>
                <w:szCs w:val="24"/>
              </w:rPr>
            </w:pPr>
            <w:r>
              <w:rPr>
                <w:rFonts w:hint="eastAsia"/>
                <w:b/>
                <w:caps/>
                <w:szCs w:val="24"/>
              </w:rPr>
              <w:t>课</w:t>
            </w:r>
            <w:r>
              <w:rPr>
                <w:rFonts w:hint="eastAsia"/>
                <w:b/>
                <w:caps/>
                <w:szCs w:val="24"/>
              </w:rPr>
              <w:t xml:space="preserve">    </w:t>
            </w:r>
            <w:r>
              <w:rPr>
                <w:rFonts w:hint="eastAsia"/>
                <w:b/>
                <w:caps/>
                <w:szCs w:val="24"/>
              </w:rPr>
              <w:t>次</w:t>
            </w:r>
          </w:p>
        </w:tc>
        <w:tc>
          <w:tcPr>
            <w:tcW w:w="1723" w:type="dxa"/>
            <w:gridSpan w:val="2"/>
            <w:tcBorders>
              <w:left w:val="single" w:sz="4" w:space="0" w:color="auto"/>
            </w:tcBorders>
            <w:vAlign w:val="center"/>
          </w:tcPr>
          <w:p w:rsidR="00731B6E" w:rsidRDefault="00087314" w:rsidP="0016006A">
            <w:pPr>
              <w:jc w:val="center"/>
              <w:rPr>
                <w:b/>
                <w:caps/>
                <w:sz w:val="21"/>
                <w:szCs w:val="21"/>
              </w:rPr>
            </w:pPr>
            <w:r>
              <w:rPr>
                <w:rFonts w:hint="eastAsia"/>
                <w:b/>
                <w:caps/>
                <w:sz w:val="21"/>
                <w:szCs w:val="21"/>
              </w:rPr>
              <w:t>1</w:t>
            </w:r>
          </w:p>
        </w:tc>
      </w:tr>
      <w:tr w:rsidR="00731B6E" w:rsidTr="00087314">
        <w:trPr>
          <w:trHeight w:val="620"/>
        </w:trPr>
        <w:tc>
          <w:tcPr>
            <w:tcW w:w="1554" w:type="dxa"/>
            <w:vAlign w:val="center"/>
          </w:tcPr>
          <w:p w:rsidR="00731B6E" w:rsidRDefault="00731B6E" w:rsidP="0016006A">
            <w:pPr>
              <w:jc w:val="center"/>
              <w:rPr>
                <w:b/>
                <w:szCs w:val="24"/>
              </w:rPr>
            </w:pPr>
            <w:r>
              <w:rPr>
                <w:rFonts w:hint="eastAsia"/>
                <w:b/>
                <w:szCs w:val="24"/>
              </w:rPr>
              <w:t>上课地点</w:t>
            </w:r>
          </w:p>
        </w:tc>
        <w:tc>
          <w:tcPr>
            <w:tcW w:w="2169" w:type="dxa"/>
            <w:vAlign w:val="center"/>
          </w:tcPr>
          <w:p w:rsidR="00731B6E" w:rsidRDefault="00731B6E" w:rsidP="0016006A">
            <w:pPr>
              <w:jc w:val="center"/>
              <w:rPr>
                <w:sz w:val="21"/>
                <w:szCs w:val="21"/>
              </w:rPr>
            </w:pPr>
          </w:p>
        </w:tc>
        <w:tc>
          <w:tcPr>
            <w:tcW w:w="722" w:type="dxa"/>
            <w:vAlign w:val="center"/>
          </w:tcPr>
          <w:p w:rsidR="00731B6E" w:rsidRDefault="00731B6E" w:rsidP="0016006A">
            <w:pPr>
              <w:jc w:val="center"/>
              <w:rPr>
                <w:b/>
                <w:szCs w:val="24"/>
              </w:rPr>
            </w:pPr>
            <w:r>
              <w:rPr>
                <w:rFonts w:hint="eastAsia"/>
                <w:b/>
                <w:szCs w:val="24"/>
              </w:rPr>
              <w:t>学时</w:t>
            </w:r>
          </w:p>
        </w:tc>
        <w:tc>
          <w:tcPr>
            <w:tcW w:w="1602" w:type="dxa"/>
            <w:vAlign w:val="center"/>
          </w:tcPr>
          <w:p w:rsidR="00731B6E" w:rsidRDefault="00731B6E" w:rsidP="0016006A">
            <w:pPr>
              <w:jc w:val="center"/>
              <w:rPr>
                <w:sz w:val="21"/>
                <w:szCs w:val="21"/>
              </w:rPr>
            </w:pPr>
            <w:r>
              <w:rPr>
                <w:rFonts w:hint="eastAsia"/>
                <w:sz w:val="21"/>
                <w:szCs w:val="21"/>
              </w:rPr>
              <w:t>2</w:t>
            </w:r>
          </w:p>
        </w:tc>
        <w:tc>
          <w:tcPr>
            <w:tcW w:w="1261" w:type="dxa"/>
            <w:vAlign w:val="center"/>
          </w:tcPr>
          <w:p w:rsidR="00731B6E" w:rsidRDefault="00731B6E" w:rsidP="0016006A">
            <w:pPr>
              <w:jc w:val="center"/>
              <w:rPr>
                <w:b/>
                <w:szCs w:val="24"/>
              </w:rPr>
            </w:pPr>
            <w:r>
              <w:rPr>
                <w:rFonts w:hint="eastAsia"/>
                <w:b/>
                <w:szCs w:val="24"/>
              </w:rPr>
              <w:t>专业班级</w:t>
            </w:r>
          </w:p>
        </w:tc>
        <w:tc>
          <w:tcPr>
            <w:tcW w:w="1723" w:type="dxa"/>
            <w:gridSpan w:val="2"/>
            <w:vAlign w:val="center"/>
          </w:tcPr>
          <w:p w:rsidR="00731B6E" w:rsidRDefault="00731B6E" w:rsidP="0016006A">
            <w:pPr>
              <w:rPr>
                <w:sz w:val="21"/>
                <w:szCs w:val="21"/>
              </w:rPr>
            </w:pPr>
          </w:p>
        </w:tc>
      </w:tr>
      <w:tr w:rsidR="00731B6E" w:rsidTr="00087314">
        <w:trPr>
          <w:trHeight w:val="608"/>
        </w:trPr>
        <w:tc>
          <w:tcPr>
            <w:tcW w:w="1554" w:type="dxa"/>
            <w:vMerge w:val="restart"/>
            <w:vAlign w:val="center"/>
          </w:tcPr>
          <w:p w:rsidR="00731B6E" w:rsidRDefault="00731B6E" w:rsidP="0016006A">
            <w:pPr>
              <w:jc w:val="center"/>
              <w:rPr>
                <w:b/>
                <w:szCs w:val="24"/>
              </w:rPr>
            </w:pPr>
            <w:r>
              <w:rPr>
                <w:rFonts w:hint="eastAsia"/>
                <w:b/>
                <w:szCs w:val="24"/>
              </w:rPr>
              <w:t>教学目标</w:t>
            </w:r>
          </w:p>
        </w:tc>
        <w:tc>
          <w:tcPr>
            <w:tcW w:w="2169" w:type="dxa"/>
            <w:vAlign w:val="center"/>
          </w:tcPr>
          <w:p w:rsidR="00731B6E" w:rsidRDefault="00731B6E" w:rsidP="0016006A">
            <w:pPr>
              <w:jc w:val="center"/>
              <w:rPr>
                <w:b/>
                <w:szCs w:val="24"/>
              </w:rPr>
            </w:pPr>
            <w:r>
              <w:rPr>
                <w:rFonts w:hint="eastAsia"/>
                <w:b/>
                <w:szCs w:val="24"/>
              </w:rPr>
              <w:t>知识目标</w:t>
            </w:r>
          </w:p>
        </w:tc>
        <w:tc>
          <w:tcPr>
            <w:tcW w:w="2324" w:type="dxa"/>
            <w:gridSpan w:val="2"/>
            <w:vAlign w:val="center"/>
          </w:tcPr>
          <w:p w:rsidR="00731B6E" w:rsidRDefault="00731B6E" w:rsidP="0016006A">
            <w:pPr>
              <w:jc w:val="center"/>
              <w:rPr>
                <w:b/>
                <w:szCs w:val="24"/>
              </w:rPr>
            </w:pPr>
            <w:r>
              <w:rPr>
                <w:rFonts w:hint="eastAsia"/>
                <w:b/>
                <w:szCs w:val="24"/>
              </w:rPr>
              <w:t>能力目标</w:t>
            </w:r>
          </w:p>
        </w:tc>
        <w:tc>
          <w:tcPr>
            <w:tcW w:w="2984" w:type="dxa"/>
            <w:gridSpan w:val="3"/>
            <w:vAlign w:val="center"/>
          </w:tcPr>
          <w:p w:rsidR="00731B6E" w:rsidRDefault="00731B6E" w:rsidP="0016006A">
            <w:pPr>
              <w:jc w:val="center"/>
              <w:rPr>
                <w:b/>
                <w:szCs w:val="24"/>
              </w:rPr>
            </w:pPr>
            <w:r>
              <w:rPr>
                <w:rFonts w:hint="eastAsia"/>
                <w:b/>
                <w:szCs w:val="24"/>
              </w:rPr>
              <w:t>素质目标</w:t>
            </w:r>
          </w:p>
        </w:tc>
      </w:tr>
      <w:tr w:rsidR="00731B6E" w:rsidTr="00087314">
        <w:trPr>
          <w:trHeight w:val="1692"/>
        </w:trPr>
        <w:tc>
          <w:tcPr>
            <w:tcW w:w="1554" w:type="dxa"/>
            <w:vMerge/>
            <w:vAlign w:val="center"/>
          </w:tcPr>
          <w:p w:rsidR="00731B6E" w:rsidRDefault="00731B6E" w:rsidP="0016006A">
            <w:pPr>
              <w:jc w:val="center"/>
              <w:rPr>
                <w:b/>
                <w:szCs w:val="24"/>
              </w:rPr>
            </w:pPr>
          </w:p>
        </w:tc>
        <w:tc>
          <w:tcPr>
            <w:tcW w:w="2169" w:type="dxa"/>
            <w:vAlign w:val="center"/>
          </w:tcPr>
          <w:p w:rsidR="00C3397C" w:rsidRPr="00C3397C" w:rsidRDefault="00C3397C" w:rsidP="00C3397C">
            <w:pPr>
              <w:tabs>
                <w:tab w:val="left" w:pos="3570"/>
              </w:tabs>
              <w:ind w:firstLineChars="100" w:firstLine="210"/>
              <w:rPr>
                <w:rFonts w:ascii="宋体" w:hAnsi="宋体" w:cs="宋体"/>
                <w:kern w:val="0"/>
                <w:sz w:val="21"/>
                <w:szCs w:val="24"/>
              </w:rPr>
            </w:pPr>
            <w:r w:rsidRPr="00C3397C">
              <w:rPr>
                <w:rFonts w:ascii="宋体" w:hAnsi="宋体" w:cs="宋体" w:hint="eastAsia"/>
                <w:kern w:val="0"/>
                <w:sz w:val="21"/>
                <w:szCs w:val="24"/>
              </w:rPr>
              <w:t>掌握语调各基本要素，包括语法停顿、感情停顿、语法重音、逻辑重音等表现的一般规则；</w:t>
            </w:r>
          </w:p>
          <w:p w:rsidR="00731B6E" w:rsidRPr="004F0921" w:rsidRDefault="00731B6E" w:rsidP="00C3397C">
            <w:pPr>
              <w:tabs>
                <w:tab w:val="left" w:pos="3570"/>
              </w:tabs>
              <w:ind w:firstLineChars="100" w:firstLine="210"/>
              <w:rPr>
                <w:sz w:val="21"/>
                <w:szCs w:val="21"/>
              </w:rPr>
            </w:pPr>
          </w:p>
        </w:tc>
        <w:tc>
          <w:tcPr>
            <w:tcW w:w="2324" w:type="dxa"/>
            <w:gridSpan w:val="2"/>
            <w:vAlign w:val="center"/>
          </w:tcPr>
          <w:p w:rsidR="00C3397C" w:rsidRPr="00C3397C" w:rsidRDefault="00C3397C" w:rsidP="00C3397C">
            <w:pPr>
              <w:tabs>
                <w:tab w:val="left" w:pos="3570"/>
              </w:tabs>
              <w:ind w:firstLineChars="100" w:firstLine="210"/>
              <w:rPr>
                <w:rFonts w:ascii="宋体" w:hAnsi="宋体" w:cs="宋体"/>
                <w:kern w:val="0"/>
                <w:sz w:val="21"/>
                <w:szCs w:val="24"/>
              </w:rPr>
            </w:pPr>
            <w:r w:rsidRPr="00C3397C">
              <w:rPr>
                <w:rFonts w:ascii="宋体" w:hAnsi="宋体" w:cs="宋体" w:hint="eastAsia"/>
                <w:kern w:val="0"/>
                <w:sz w:val="21"/>
                <w:szCs w:val="24"/>
              </w:rPr>
              <w:t>掌握并会运用朗读诗文的要领。</w:t>
            </w:r>
          </w:p>
          <w:p w:rsidR="00731B6E" w:rsidRPr="00C3397C" w:rsidRDefault="00731B6E" w:rsidP="0016006A">
            <w:pPr>
              <w:tabs>
                <w:tab w:val="left" w:pos="3570"/>
              </w:tabs>
              <w:ind w:firstLineChars="100" w:firstLine="210"/>
              <w:rPr>
                <w:rFonts w:ascii="宋体" w:hAnsi="宋体" w:cs="宋体"/>
                <w:kern w:val="0"/>
                <w:sz w:val="21"/>
                <w:szCs w:val="24"/>
              </w:rPr>
            </w:pPr>
          </w:p>
        </w:tc>
        <w:tc>
          <w:tcPr>
            <w:tcW w:w="2984" w:type="dxa"/>
            <w:gridSpan w:val="3"/>
            <w:vAlign w:val="center"/>
          </w:tcPr>
          <w:p w:rsidR="00731B6E" w:rsidRPr="00087314" w:rsidRDefault="00C3397C" w:rsidP="0016006A">
            <w:pPr>
              <w:rPr>
                <w:rFonts w:ascii="宋体" w:hAnsi="宋体" w:cs="宋体"/>
                <w:kern w:val="0"/>
                <w:sz w:val="21"/>
                <w:szCs w:val="24"/>
              </w:rPr>
            </w:pPr>
            <w:r w:rsidRPr="00C3397C">
              <w:rPr>
                <w:rFonts w:ascii="宋体" w:hAnsi="宋体" w:cs="宋体" w:hint="eastAsia"/>
                <w:kern w:val="0"/>
                <w:sz w:val="21"/>
                <w:szCs w:val="24"/>
              </w:rPr>
              <w:t>充分使用教材中的训练材料，做到能够使用比较标准或标准的普通话朗读诗、文、故事等</w:t>
            </w:r>
          </w:p>
        </w:tc>
      </w:tr>
      <w:tr w:rsidR="00731B6E" w:rsidTr="00087314">
        <w:trPr>
          <w:trHeight w:val="935"/>
        </w:trPr>
        <w:tc>
          <w:tcPr>
            <w:tcW w:w="1554" w:type="dxa"/>
            <w:vAlign w:val="center"/>
          </w:tcPr>
          <w:p w:rsidR="00731B6E" w:rsidRDefault="00731B6E" w:rsidP="0016006A">
            <w:pPr>
              <w:jc w:val="center"/>
              <w:rPr>
                <w:b/>
                <w:szCs w:val="24"/>
              </w:rPr>
            </w:pPr>
            <w:r>
              <w:rPr>
                <w:rFonts w:hint="eastAsia"/>
                <w:b/>
                <w:szCs w:val="24"/>
              </w:rPr>
              <w:t>重点难点</w:t>
            </w:r>
          </w:p>
          <w:p w:rsidR="00731B6E" w:rsidRDefault="00731B6E" w:rsidP="0016006A">
            <w:pPr>
              <w:jc w:val="center"/>
              <w:rPr>
                <w:b/>
                <w:szCs w:val="24"/>
              </w:rPr>
            </w:pPr>
            <w:r>
              <w:rPr>
                <w:rFonts w:hint="eastAsia"/>
                <w:b/>
                <w:szCs w:val="24"/>
              </w:rPr>
              <w:t>及解决办法</w:t>
            </w:r>
          </w:p>
        </w:tc>
        <w:tc>
          <w:tcPr>
            <w:tcW w:w="7477" w:type="dxa"/>
            <w:gridSpan w:val="6"/>
            <w:vAlign w:val="center"/>
          </w:tcPr>
          <w:p w:rsidR="00C3397C" w:rsidRPr="00C3397C" w:rsidRDefault="00087314" w:rsidP="00C3397C">
            <w:pPr>
              <w:widowControl/>
              <w:spacing w:line="240" w:lineRule="atLeast"/>
              <w:jc w:val="left"/>
              <w:rPr>
                <w:rFonts w:ascii="宋体" w:hAnsi="宋体" w:cs="宋体"/>
                <w:kern w:val="0"/>
                <w:sz w:val="21"/>
                <w:szCs w:val="24"/>
              </w:rPr>
            </w:pPr>
            <w:r>
              <w:rPr>
                <w:rFonts w:hint="eastAsia"/>
                <w:b/>
                <w:sz w:val="21"/>
                <w:szCs w:val="21"/>
              </w:rPr>
              <w:t>重点</w:t>
            </w:r>
            <w:r>
              <w:rPr>
                <w:b/>
                <w:sz w:val="21"/>
                <w:szCs w:val="21"/>
              </w:rPr>
              <w:t>及难点</w:t>
            </w:r>
            <w:r w:rsidR="00731B6E">
              <w:rPr>
                <w:rFonts w:hint="eastAsia"/>
                <w:b/>
                <w:sz w:val="21"/>
                <w:szCs w:val="21"/>
              </w:rPr>
              <w:t>：</w:t>
            </w:r>
            <w:r w:rsidR="00C3397C" w:rsidRPr="00C3397C">
              <w:rPr>
                <w:rFonts w:ascii="宋体" w:hAnsi="宋体" w:cs="宋体" w:hint="eastAsia"/>
                <w:kern w:val="0"/>
                <w:sz w:val="21"/>
                <w:szCs w:val="24"/>
              </w:rPr>
              <w:t>语调的基本要素；</w:t>
            </w:r>
          </w:p>
          <w:p w:rsidR="00C3397C" w:rsidRPr="00C3397C" w:rsidRDefault="00C3397C" w:rsidP="00C3397C">
            <w:pPr>
              <w:widowControl/>
              <w:spacing w:line="240" w:lineRule="atLeast"/>
              <w:jc w:val="left"/>
              <w:rPr>
                <w:rFonts w:ascii="宋体" w:hAnsi="宋体" w:cs="宋体"/>
                <w:kern w:val="0"/>
                <w:sz w:val="21"/>
                <w:szCs w:val="24"/>
              </w:rPr>
            </w:pPr>
            <w:r w:rsidRPr="00C3397C">
              <w:rPr>
                <w:rFonts w:ascii="宋体" w:hAnsi="宋体" w:cs="宋体" w:hint="eastAsia"/>
                <w:kern w:val="0"/>
                <w:sz w:val="21"/>
                <w:szCs w:val="24"/>
              </w:rPr>
              <w:t>朗读的基本要求；</w:t>
            </w:r>
          </w:p>
          <w:p w:rsidR="00C3397C" w:rsidRPr="00C3397C" w:rsidRDefault="00C3397C" w:rsidP="00C3397C">
            <w:pPr>
              <w:widowControl/>
              <w:spacing w:line="240" w:lineRule="atLeast"/>
              <w:jc w:val="left"/>
              <w:rPr>
                <w:rFonts w:ascii="宋体" w:hAnsi="宋体" w:cs="宋体"/>
                <w:kern w:val="0"/>
                <w:sz w:val="21"/>
                <w:szCs w:val="24"/>
              </w:rPr>
            </w:pPr>
            <w:r w:rsidRPr="00C3397C">
              <w:rPr>
                <w:rFonts w:ascii="宋体" w:hAnsi="宋体" w:cs="宋体" w:hint="eastAsia"/>
                <w:kern w:val="0"/>
                <w:sz w:val="21"/>
                <w:szCs w:val="24"/>
              </w:rPr>
              <w:t>朗读与说话训练。</w:t>
            </w:r>
          </w:p>
          <w:p w:rsidR="00C3397C" w:rsidRPr="00C3397C" w:rsidRDefault="00C3397C" w:rsidP="00C3397C">
            <w:pPr>
              <w:widowControl/>
              <w:spacing w:line="240" w:lineRule="atLeast"/>
              <w:jc w:val="left"/>
              <w:rPr>
                <w:rFonts w:ascii="宋体" w:hAnsi="宋体" w:cs="宋体"/>
                <w:kern w:val="0"/>
                <w:sz w:val="21"/>
                <w:szCs w:val="24"/>
              </w:rPr>
            </w:pPr>
            <w:r w:rsidRPr="00C3397C">
              <w:rPr>
                <w:rFonts w:ascii="宋体" w:hAnsi="宋体" w:cs="宋体"/>
                <w:kern w:val="0"/>
                <w:sz w:val="21"/>
                <w:szCs w:val="24"/>
              </w:rPr>
              <w:t>朗读，朗读“四忌”，如何正确地朗读。</w:t>
            </w:r>
          </w:p>
          <w:p w:rsidR="00C3397C" w:rsidRPr="00C3397C" w:rsidRDefault="00C3397C" w:rsidP="00C3397C">
            <w:pPr>
              <w:widowControl/>
              <w:spacing w:line="240" w:lineRule="atLeast"/>
              <w:jc w:val="left"/>
              <w:rPr>
                <w:rFonts w:ascii="宋体" w:hAnsi="宋体" w:cs="宋体"/>
                <w:kern w:val="0"/>
                <w:sz w:val="21"/>
                <w:szCs w:val="24"/>
              </w:rPr>
            </w:pPr>
            <w:r w:rsidRPr="00C3397C">
              <w:rPr>
                <w:rFonts w:ascii="宋体" w:hAnsi="宋体" w:cs="宋体" w:hint="eastAsia"/>
                <w:kern w:val="0"/>
                <w:sz w:val="21"/>
                <w:szCs w:val="24"/>
              </w:rPr>
              <w:t>朗读与说话训练</w:t>
            </w:r>
          </w:p>
          <w:p w:rsidR="00731B6E" w:rsidRPr="00C3397C" w:rsidRDefault="00731B6E" w:rsidP="004F0921">
            <w:pPr>
              <w:widowControl/>
              <w:spacing w:line="240" w:lineRule="atLeast"/>
              <w:jc w:val="left"/>
              <w:rPr>
                <w:rFonts w:ascii="宋体" w:hAnsi="宋体" w:cs="宋体"/>
                <w:kern w:val="0"/>
                <w:sz w:val="21"/>
                <w:szCs w:val="24"/>
              </w:rPr>
            </w:pPr>
          </w:p>
        </w:tc>
      </w:tr>
      <w:tr w:rsidR="00731B6E" w:rsidTr="00087314">
        <w:trPr>
          <w:trHeight w:val="905"/>
        </w:trPr>
        <w:tc>
          <w:tcPr>
            <w:tcW w:w="1554" w:type="dxa"/>
            <w:vAlign w:val="center"/>
          </w:tcPr>
          <w:p w:rsidR="00731B6E" w:rsidRDefault="00731B6E" w:rsidP="0016006A">
            <w:pPr>
              <w:jc w:val="center"/>
              <w:rPr>
                <w:b/>
                <w:caps/>
                <w:szCs w:val="24"/>
              </w:rPr>
            </w:pPr>
            <w:r>
              <w:rPr>
                <w:rFonts w:hint="eastAsia"/>
                <w:b/>
                <w:caps/>
                <w:szCs w:val="24"/>
              </w:rPr>
              <w:t>教学条件</w:t>
            </w:r>
          </w:p>
          <w:p w:rsidR="00731B6E" w:rsidRDefault="00731B6E" w:rsidP="0016006A">
            <w:pPr>
              <w:jc w:val="center"/>
              <w:rPr>
                <w:b/>
                <w:szCs w:val="24"/>
              </w:rPr>
            </w:pPr>
            <w:r>
              <w:rPr>
                <w:rFonts w:hint="eastAsia"/>
                <w:b/>
                <w:caps/>
                <w:szCs w:val="24"/>
              </w:rPr>
              <w:t>准备</w:t>
            </w:r>
          </w:p>
        </w:tc>
        <w:tc>
          <w:tcPr>
            <w:tcW w:w="7477" w:type="dxa"/>
            <w:gridSpan w:val="6"/>
            <w:vAlign w:val="center"/>
          </w:tcPr>
          <w:p w:rsidR="00731B6E" w:rsidRDefault="00731B6E" w:rsidP="00087314">
            <w:pPr>
              <w:rPr>
                <w:sz w:val="21"/>
                <w:szCs w:val="21"/>
              </w:rPr>
            </w:pPr>
            <w:r>
              <w:rPr>
                <w:rFonts w:hint="eastAsia"/>
                <w:sz w:val="21"/>
                <w:szCs w:val="21"/>
              </w:rPr>
              <w:t>多媒体课件、教案、</w:t>
            </w:r>
            <w:r w:rsidR="004F0921">
              <w:rPr>
                <w:rFonts w:hint="eastAsia"/>
                <w:sz w:val="21"/>
                <w:szCs w:val="21"/>
              </w:rPr>
              <w:t>讲练结合</w:t>
            </w:r>
          </w:p>
        </w:tc>
      </w:tr>
      <w:tr w:rsidR="00731B6E" w:rsidTr="00087314">
        <w:trPr>
          <w:trHeight w:val="775"/>
        </w:trPr>
        <w:tc>
          <w:tcPr>
            <w:tcW w:w="1554" w:type="dxa"/>
            <w:vAlign w:val="center"/>
          </w:tcPr>
          <w:p w:rsidR="00731B6E" w:rsidRDefault="00731B6E" w:rsidP="0016006A">
            <w:pPr>
              <w:jc w:val="center"/>
              <w:rPr>
                <w:b/>
                <w:caps/>
                <w:szCs w:val="24"/>
              </w:rPr>
            </w:pPr>
            <w:r>
              <w:rPr>
                <w:rFonts w:hint="eastAsia"/>
                <w:b/>
                <w:caps/>
                <w:szCs w:val="24"/>
              </w:rPr>
              <w:t>教学组织</w:t>
            </w:r>
          </w:p>
          <w:p w:rsidR="00731B6E" w:rsidRDefault="00731B6E" w:rsidP="0016006A">
            <w:pPr>
              <w:jc w:val="center"/>
              <w:rPr>
                <w:b/>
                <w:caps/>
                <w:szCs w:val="24"/>
              </w:rPr>
            </w:pPr>
            <w:r>
              <w:rPr>
                <w:rFonts w:hint="eastAsia"/>
                <w:b/>
                <w:caps/>
                <w:szCs w:val="24"/>
              </w:rPr>
              <w:t>模式</w:t>
            </w:r>
          </w:p>
        </w:tc>
        <w:tc>
          <w:tcPr>
            <w:tcW w:w="7477" w:type="dxa"/>
            <w:gridSpan w:val="6"/>
            <w:vAlign w:val="center"/>
          </w:tcPr>
          <w:p w:rsidR="00731B6E" w:rsidRDefault="00E6563B" w:rsidP="0016006A">
            <w:pPr>
              <w:ind w:firstLineChars="50" w:firstLine="105"/>
              <w:rPr>
                <w:caps/>
                <w:sz w:val="21"/>
                <w:szCs w:val="21"/>
              </w:rPr>
            </w:pPr>
            <w:r w:rsidRPr="00E6563B">
              <w:rPr>
                <w:caps/>
                <w:sz w:val="21"/>
                <w:szCs w:val="21"/>
              </w:rPr>
              <w:t>启发式、互动式和讲授相结合</w:t>
            </w:r>
          </w:p>
        </w:tc>
      </w:tr>
      <w:tr w:rsidR="00731B6E" w:rsidTr="00087314">
        <w:trPr>
          <w:trHeight w:val="775"/>
        </w:trPr>
        <w:tc>
          <w:tcPr>
            <w:tcW w:w="1554" w:type="dxa"/>
            <w:tcBorders>
              <w:bottom w:val="single" w:sz="4" w:space="0" w:color="auto"/>
            </w:tcBorders>
            <w:vAlign w:val="center"/>
          </w:tcPr>
          <w:p w:rsidR="00731B6E" w:rsidRDefault="00731B6E" w:rsidP="0016006A">
            <w:pPr>
              <w:jc w:val="center"/>
              <w:rPr>
                <w:b/>
                <w:szCs w:val="24"/>
              </w:rPr>
            </w:pPr>
            <w:r>
              <w:rPr>
                <w:rFonts w:hint="eastAsia"/>
                <w:b/>
                <w:szCs w:val="24"/>
              </w:rPr>
              <w:t>教学过程</w:t>
            </w:r>
          </w:p>
          <w:p w:rsidR="00731B6E" w:rsidRDefault="00731B6E" w:rsidP="0016006A">
            <w:pPr>
              <w:jc w:val="center"/>
              <w:rPr>
                <w:b/>
                <w:szCs w:val="24"/>
              </w:rPr>
            </w:pPr>
            <w:r>
              <w:rPr>
                <w:rFonts w:hint="eastAsia"/>
                <w:b/>
                <w:szCs w:val="24"/>
              </w:rPr>
              <w:t>与时间分配</w:t>
            </w:r>
            <w:r>
              <w:rPr>
                <w:b/>
                <w:szCs w:val="24"/>
              </w:rPr>
              <w:t xml:space="preserve">  </w:t>
            </w:r>
          </w:p>
        </w:tc>
        <w:tc>
          <w:tcPr>
            <w:tcW w:w="5935" w:type="dxa"/>
            <w:gridSpan w:val="5"/>
            <w:tcBorders>
              <w:right w:val="single" w:sz="4" w:space="0" w:color="auto"/>
            </w:tcBorders>
            <w:vAlign w:val="center"/>
          </w:tcPr>
          <w:p w:rsidR="00731B6E" w:rsidRDefault="00731B6E" w:rsidP="0016006A">
            <w:pPr>
              <w:widowControl/>
              <w:ind w:right="-678"/>
              <w:jc w:val="center"/>
              <w:rPr>
                <w:b/>
                <w:szCs w:val="24"/>
              </w:rPr>
            </w:pPr>
            <w:r>
              <w:rPr>
                <w:rFonts w:hint="eastAsia"/>
                <w:b/>
                <w:szCs w:val="24"/>
              </w:rPr>
              <w:t>主</w:t>
            </w:r>
            <w:r>
              <w:rPr>
                <w:rFonts w:hint="eastAsia"/>
                <w:b/>
                <w:szCs w:val="24"/>
              </w:rPr>
              <w:t xml:space="preserve">  </w:t>
            </w:r>
            <w:r>
              <w:rPr>
                <w:rFonts w:hint="eastAsia"/>
                <w:b/>
                <w:szCs w:val="24"/>
              </w:rPr>
              <w:t>要</w:t>
            </w:r>
            <w:r>
              <w:rPr>
                <w:rFonts w:hint="eastAsia"/>
                <w:b/>
                <w:szCs w:val="24"/>
              </w:rPr>
              <w:t xml:space="preserve">  </w:t>
            </w:r>
            <w:r>
              <w:rPr>
                <w:rFonts w:hint="eastAsia"/>
                <w:b/>
                <w:szCs w:val="24"/>
              </w:rPr>
              <w:t>教</w:t>
            </w:r>
            <w:r>
              <w:rPr>
                <w:rFonts w:hint="eastAsia"/>
                <w:b/>
                <w:szCs w:val="24"/>
              </w:rPr>
              <w:t xml:space="preserve">  </w:t>
            </w:r>
            <w:r>
              <w:rPr>
                <w:rFonts w:hint="eastAsia"/>
                <w:b/>
                <w:szCs w:val="24"/>
              </w:rPr>
              <w:t>学</w:t>
            </w:r>
            <w:r>
              <w:rPr>
                <w:rFonts w:hint="eastAsia"/>
                <w:b/>
                <w:szCs w:val="24"/>
              </w:rPr>
              <w:t xml:space="preserve">  </w:t>
            </w:r>
            <w:r>
              <w:rPr>
                <w:rFonts w:hint="eastAsia"/>
                <w:b/>
                <w:szCs w:val="24"/>
              </w:rPr>
              <w:t>内</w:t>
            </w:r>
            <w:r>
              <w:rPr>
                <w:rFonts w:hint="eastAsia"/>
                <w:b/>
                <w:szCs w:val="24"/>
              </w:rPr>
              <w:t xml:space="preserve">  </w:t>
            </w:r>
            <w:r>
              <w:rPr>
                <w:rFonts w:hint="eastAsia"/>
                <w:b/>
                <w:szCs w:val="24"/>
              </w:rPr>
              <w:t>容</w:t>
            </w:r>
          </w:p>
        </w:tc>
        <w:tc>
          <w:tcPr>
            <w:tcW w:w="1542" w:type="dxa"/>
            <w:tcBorders>
              <w:left w:val="single" w:sz="4" w:space="0" w:color="auto"/>
            </w:tcBorders>
            <w:vAlign w:val="center"/>
          </w:tcPr>
          <w:p w:rsidR="00731B6E" w:rsidRDefault="00731B6E" w:rsidP="0016006A">
            <w:pPr>
              <w:jc w:val="center"/>
              <w:rPr>
                <w:b/>
                <w:szCs w:val="24"/>
              </w:rPr>
            </w:pPr>
            <w:r>
              <w:rPr>
                <w:rFonts w:hint="eastAsia"/>
                <w:b/>
                <w:szCs w:val="24"/>
              </w:rPr>
              <w:t>教学方法</w:t>
            </w:r>
          </w:p>
          <w:p w:rsidR="00731B6E" w:rsidRDefault="00731B6E" w:rsidP="0016006A">
            <w:pPr>
              <w:jc w:val="center"/>
              <w:rPr>
                <w:b/>
                <w:szCs w:val="24"/>
              </w:rPr>
            </w:pPr>
            <w:r>
              <w:rPr>
                <w:rFonts w:hint="eastAsia"/>
                <w:b/>
                <w:szCs w:val="24"/>
              </w:rPr>
              <w:t>与手段</w:t>
            </w:r>
          </w:p>
        </w:tc>
      </w:tr>
      <w:tr w:rsidR="00731B6E" w:rsidTr="00087314">
        <w:trPr>
          <w:trHeight w:val="735"/>
        </w:trPr>
        <w:tc>
          <w:tcPr>
            <w:tcW w:w="1554" w:type="dxa"/>
            <w:tcBorders>
              <w:top w:val="single" w:sz="4" w:space="0" w:color="auto"/>
              <w:bottom w:val="single" w:sz="4" w:space="0" w:color="auto"/>
            </w:tcBorders>
            <w:vAlign w:val="center"/>
          </w:tcPr>
          <w:p w:rsidR="00731B6E" w:rsidRDefault="00731B6E" w:rsidP="0016006A">
            <w:pPr>
              <w:jc w:val="center"/>
              <w:rPr>
                <w:b/>
                <w:caps/>
                <w:szCs w:val="24"/>
              </w:rPr>
            </w:pPr>
            <w:r>
              <w:rPr>
                <w:rFonts w:hint="eastAsia"/>
                <w:b/>
                <w:caps/>
                <w:szCs w:val="24"/>
              </w:rPr>
              <w:t>导</w:t>
            </w:r>
            <w:r>
              <w:rPr>
                <w:rFonts w:hint="eastAsia"/>
                <w:b/>
                <w:caps/>
                <w:szCs w:val="24"/>
              </w:rPr>
              <w:t xml:space="preserve">  </w:t>
            </w:r>
            <w:r>
              <w:rPr>
                <w:rFonts w:hint="eastAsia"/>
                <w:b/>
                <w:caps/>
                <w:szCs w:val="24"/>
              </w:rPr>
              <w:t>入</w:t>
            </w:r>
          </w:p>
          <w:p w:rsidR="00731B6E" w:rsidRDefault="00731B6E" w:rsidP="0016006A">
            <w:pPr>
              <w:jc w:val="center"/>
              <w:rPr>
                <w:b/>
                <w:caps/>
                <w:sz w:val="21"/>
                <w:szCs w:val="21"/>
              </w:rPr>
            </w:pPr>
            <w:r>
              <w:rPr>
                <w:rFonts w:hint="eastAsia"/>
                <w:b/>
                <w:szCs w:val="24"/>
              </w:rPr>
              <w:t xml:space="preserve">5 </w:t>
            </w:r>
            <w:r>
              <w:rPr>
                <w:b/>
                <w:szCs w:val="24"/>
              </w:rPr>
              <w:t>min</w:t>
            </w:r>
          </w:p>
        </w:tc>
        <w:tc>
          <w:tcPr>
            <w:tcW w:w="5935" w:type="dxa"/>
            <w:gridSpan w:val="5"/>
            <w:tcBorders>
              <w:bottom w:val="single" w:sz="4" w:space="0" w:color="auto"/>
              <w:right w:val="single" w:sz="4" w:space="0" w:color="auto"/>
            </w:tcBorders>
            <w:vAlign w:val="center"/>
          </w:tcPr>
          <w:p w:rsidR="00731B6E" w:rsidRDefault="00C3397C" w:rsidP="0016006A">
            <w:pPr>
              <w:ind w:firstLineChars="200" w:firstLine="420"/>
              <w:rPr>
                <w:sz w:val="21"/>
                <w:szCs w:val="21"/>
              </w:rPr>
            </w:pPr>
            <w:r>
              <w:rPr>
                <w:rFonts w:hint="eastAsia"/>
                <w:sz w:val="21"/>
              </w:rPr>
              <w:t>文章示范</w:t>
            </w:r>
          </w:p>
        </w:tc>
        <w:tc>
          <w:tcPr>
            <w:tcW w:w="1542" w:type="dxa"/>
            <w:tcBorders>
              <w:left w:val="single" w:sz="4" w:space="0" w:color="auto"/>
              <w:bottom w:val="single" w:sz="4" w:space="0" w:color="auto"/>
            </w:tcBorders>
            <w:vAlign w:val="center"/>
          </w:tcPr>
          <w:p w:rsidR="00731B6E" w:rsidRDefault="00731B6E" w:rsidP="0016006A">
            <w:pPr>
              <w:rPr>
                <w:sz w:val="21"/>
                <w:szCs w:val="21"/>
              </w:rPr>
            </w:pPr>
            <w:r>
              <w:rPr>
                <w:rFonts w:hint="eastAsia"/>
                <w:sz w:val="21"/>
                <w:szCs w:val="21"/>
              </w:rPr>
              <w:t>列举实例</w:t>
            </w:r>
          </w:p>
        </w:tc>
      </w:tr>
      <w:tr w:rsidR="00731B6E" w:rsidTr="00087314">
        <w:trPr>
          <w:trHeight w:val="735"/>
        </w:trPr>
        <w:tc>
          <w:tcPr>
            <w:tcW w:w="1554" w:type="dxa"/>
            <w:tcBorders>
              <w:top w:val="single" w:sz="4" w:space="0" w:color="auto"/>
              <w:bottom w:val="single" w:sz="4" w:space="0" w:color="auto"/>
            </w:tcBorders>
            <w:vAlign w:val="center"/>
          </w:tcPr>
          <w:p w:rsidR="00731B6E" w:rsidRDefault="00731B6E" w:rsidP="0016006A">
            <w:pPr>
              <w:jc w:val="center"/>
              <w:rPr>
                <w:rFonts w:ascii="宋体" w:hAnsi="宋体"/>
                <w:b/>
                <w:caps/>
                <w:szCs w:val="24"/>
              </w:rPr>
            </w:pPr>
            <w:r>
              <w:rPr>
                <w:rFonts w:ascii="宋体" w:hAnsi="宋体" w:hint="eastAsia"/>
                <w:b/>
                <w:caps/>
                <w:szCs w:val="24"/>
              </w:rPr>
              <w:t>讲  授</w:t>
            </w:r>
          </w:p>
          <w:p w:rsidR="00731B6E" w:rsidRDefault="00731B6E" w:rsidP="0016006A">
            <w:pPr>
              <w:jc w:val="center"/>
              <w:rPr>
                <w:b/>
                <w:caps/>
                <w:sz w:val="21"/>
                <w:szCs w:val="21"/>
              </w:rPr>
            </w:pPr>
            <w:r>
              <w:rPr>
                <w:rFonts w:ascii="宋体" w:hAnsi="宋体" w:hint="eastAsia"/>
                <w:b/>
                <w:caps/>
                <w:szCs w:val="24"/>
              </w:rPr>
              <w:t>20</w:t>
            </w:r>
            <w:r>
              <w:rPr>
                <w:b/>
                <w:szCs w:val="24"/>
              </w:rPr>
              <w:t xml:space="preserve"> min</w:t>
            </w:r>
          </w:p>
        </w:tc>
        <w:tc>
          <w:tcPr>
            <w:tcW w:w="5935" w:type="dxa"/>
            <w:gridSpan w:val="5"/>
            <w:tcBorders>
              <w:top w:val="single" w:sz="4" w:space="0" w:color="auto"/>
              <w:bottom w:val="single" w:sz="4" w:space="0" w:color="auto"/>
              <w:right w:val="single" w:sz="4" w:space="0" w:color="auto"/>
            </w:tcBorders>
          </w:tcPr>
          <w:p w:rsidR="00C3397C" w:rsidRPr="00C3397C" w:rsidRDefault="007A62BA" w:rsidP="00C3397C">
            <w:pPr>
              <w:pStyle w:val="a5"/>
              <w:rPr>
                <w:sz w:val="21"/>
              </w:rPr>
            </w:pPr>
            <w:r w:rsidRPr="00FA32E9">
              <w:rPr>
                <w:sz w:val="21"/>
              </w:rPr>
              <w:t xml:space="preserve"> </w:t>
            </w:r>
            <w:r w:rsidR="00C3397C" w:rsidRPr="00C3397C">
              <w:rPr>
                <w:rFonts w:hint="eastAsia"/>
                <w:sz w:val="21"/>
              </w:rPr>
              <w:t xml:space="preserve">一、什么是朗读 </w:t>
            </w:r>
          </w:p>
          <w:p w:rsidR="00C3397C" w:rsidRPr="00C3397C" w:rsidRDefault="00C3397C" w:rsidP="00C3397C">
            <w:pPr>
              <w:pStyle w:val="a5"/>
              <w:rPr>
                <w:sz w:val="21"/>
              </w:rPr>
            </w:pPr>
            <w:r w:rsidRPr="00C3397C">
              <w:rPr>
                <w:rFonts w:hint="eastAsia"/>
                <w:sz w:val="21"/>
              </w:rPr>
              <w:t xml:space="preserve">朗读是把文字作品转化为有声语言的一项言语活动。朗读过程是朗读者在深人理解作品的基础上，运用恰当的语音形式，准确、鲜明、生动、形象地传递思想和情感的过程。 </w:t>
            </w:r>
          </w:p>
          <w:p w:rsidR="00C3397C" w:rsidRPr="00C3397C" w:rsidRDefault="00C3397C" w:rsidP="00C3397C">
            <w:pPr>
              <w:pStyle w:val="a5"/>
              <w:rPr>
                <w:sz w:val="21"/>
              </w:rPr>
            </w:pPr>
            <w:r w:rsidRPr="00C3397C">
              <w:rPr>
                <w:rFonts w:hint="eastAsia"/>
                <w:sz w:val="21"/>
              </w:rPr>
              <w:t>朗读在许多领域都发挥着它独特的作用。朗读是帮助我们理解和欣赏作品的有效方式，是宣传教育的有力工具，也是教师尤其是语文教师教学的重要手段。此外，朗读还是学习普通话、提高口语表达能力的有效途径。朗读首先要求使用标准的普通话。由于有文字材料作依据，因此朗读者在朗读过程中可以有精力来感受普通话的语音特点，注意掌握普通话语调和句中语音的变化规律，在反复的朗读练习中，就能逐步减少方言语音成分，缩小与普通话之间的距离。这样，再由朗读过渡到说话，</w:t>
            </w:r>
            <w:r w:rsidRPr="00C3397C">
              <w:rPr>
                <w:rFonts w:hint="eastAsia"/>
                <w:sz w:val="21"/>
              </w:rPr>
              <w:lastRenderedPageBreak/>
              <w:t xml:space="preserve">语音的标准程度就会大大增加。可见朗读在学习普通话的过程中起到了桥梁的作用。同时，作品中优美规范的词语和句式以及语法、修辞、逻辑规律等也会在潜移默化中影响到朗读者，丰富朗读者的语言实践，长此以往，朗读者的口头表达也会逐渐变得流畅、生动、游刃有余。 </w:t>
            </w:r>
          </w:p>
          <w:p w:rsidR="00C3397C" w:rsidRPr="00C3397C" w:rsidRDefault="00C3397C" w:rsidP="00C3397C">
            <w:pPr>
              <w:pStyle w:val="a5"/>
              <w:rPr>
                <w:sz w:val="21"/>
              </w:rPr>
            </w:pPr>
            <w:r w:rsidRPr="00C3397C">
              <w:rPr>
                <w:rFonts w:hint="eastAsia"/>
                <w:sz w:val="21"/>
              </w:rPr>
              <w:t xml:space="preserve">在普通话水平测试中，朗读是一项重要的测试内容。分值占30%。 二、朗读的要求 </w:t>
            </w:r>
          </w:p>
          <w:p w:rsidR="00C3397C" w:rsidRPr="00C3397C" w:rsidRDefault="00C3397C" w:rsidP="00C3397C">
            <w:pPr>
              <w:pStyle w:val="a5"/>
              <w:rPr>
                <w:sz w:val="21"/>
              </w:rPr>
            </w:pPr>
            <w:r w:rsidRPr="00C3397C">
              <w:rPr>
                <w:rFonts w:hint="eastAsia"/>
                <w:sz w:val="21"/>
              </w:rPr>
              <w:t xml:space="preserve">成功的朗读应当符合两个基本要求：深人理解作品和准确表达作品。 </w:t>
            </w:r>
          </w:p>
          <w:p w:rsidR="00C3397C" w:rsidRPr="00C3397C" w:rsidRDefault="00C3397C" w:rsidP="00C3397C">
            <w:pPr>
              <w:pStyle w:val="a5"/>
              <w:rPr>
                <w:sz w:val="21"/>
              </w:rPr>
            </w:pPr>
            <w:r w:rsidRPr="00C3397C">
              <w:rPr>
                <w:rFonts w:hint="eastAsia"/>
                <w:sz w:val="21"/>
              </w:rPr>
              <w:t xml:space="preserve">（一）深入理解作品 </w:t>
            </w:r>
          </w:p>
          <w:p w:rsidR="00C3397C" w:rsidRPr="00C3397C" w:rsidRDefault="00C3397C" w:rsidP="00C3397C">
            <w:pPr>
              <w:pStyle w:val="a5"/>
              <w:rPr>
                <w:sz w:val="21"/>
              </w:rPr>
            </w:pPr>
            <w:r w:rsidRPr="00C3397C">
              <w:rPr>
                <w:rFonts w:hint="eastAsia"/>
                <w:sz w:val="21"/>
              </w:rPr>
              <w:t xml:space="preserve">深人理解作品是准确表达作品的前提。在充分理解了作品的前提下，朗读者才能将作者诉诸笔端的东西化为自己的真情实感，发自内心地表达出来。深入理解作品要做到： </w:t>
            </w:r>
          </w:p>
          <w:p w:rsidR="00C3397C" w:rsidRPr="00C3397C" w:rsidRDefault="00C3397C" w:rsidP="00C3397C">
            <w:pPr>
              <w:pStyle w:val="a5"/>
              <w:rPr>
                <w:sz w:val="21"/>
              </w:rPr>
            </w:pPr>
            <w:r w:rsidRPr="00C3397C">
              <w:rPr>
                <w:rFonts w:hint="eastAsia"/>
                <w:sz w:val="21"/>
              </w:rPr>
              <w:t xml:space="preserve">1. 了解作品背景 </w:t>
            </w:r>
          </w:p>
          <w:p w:rsidR="00C3397C" w:rsidRPr="00C3397C" w:rsidRDefault="00C3397C" w:rsidP="00C3397C">
            <w:pPr>
              <w:pStyle w:val="a5"/>
              <w:rPr>
                <w:sz w:val="21"/>
              </w:rPr>
            </w:pPr>
            <w:r w:rsidRPr="00C3397C">
              <w:rPr>
                <w:rFonts w:hint="eastAsia"/>
                <w:sz w:val="21"/>
              </w:rPr>
              <w:t xml:space="preserve">作者的创作意图与当时的时代背景、社会背景、自然环境以及作者的自身经历等密切相关。朗读者应尽可能充分地了解作品的形成背景，从而把握住作者的创作意图，把握住作者的情感源泉，这样朗读时才能做到与原作合拍，语音、语调、朗读技巧的处理才能做到真实自然。 </w:t>
            </w:r>
          </w:p>
          <w:p w:rsidR="00C3397C" w:rsidRPr="00C3397C" w:rsidRDefault="00C3397C" w:rsidP="00C3397C">
            <w:pPr>
              <w:pStyle w:val="a5"/>
              <w:rPr>
                <w:sz w:val="21"/>
              </w:rPr>
            </w:pPr>
            <w:r w:rsidRPr="00C3397C">
              <w:rPr>
                <w:rFonts w:hint="eastAsia"/>
                <w:sz w:val="21"/>
              </w:rPr>
              <w:t xml:space="preserve">例如贺敬之的《回延安》，是作者离别十年后重返延安所作。延安曾是作者学习、生活、战斗过的地方，作者对延安怀有的是孩儿对母亲炽烈而又深沉的情感，这种情感在作者心中魂牵梦绕十年，它化作宝塔山、延河水、白羊肚手巾等一个个意象进入作品中，表达了作者对革命圣地和延安人民深深的赞美和思念。不了解这些，就无法理解“满心话登时说不出来，一头扑在亲人怀”的依恋之情，不了解这些，也就无法准确表达“手抓黄土我不放，紧紧儿贴在心窝上”的激动心情。因此，整首诗奔放、热烈的外在情感流露是建立在内在的无限深情之上的。只有全面了解这些，表达才能做到恰如其分，淋漓尽致。 2．把握作品主题 </w:t>
            </w:r>
          </w:p>
          <w:p w:rsidR="00C3397C" w:rsidRPr="00C3397C" w:rsidRDefault="00C3397C" w:rsidP="00C3397C">
            <w:pPr>
              <w:pStyle w:val="a5"/>
              <w:rPr>
                <w:sz w:val="21"/>
              </w:rPr>
            </w:pPr>
            <w:r w:rsidRPr="00C3397C">
              <w:rPr>
                <w:rFonts w:hint="eastAsia"/>
                <w:sz w:val="21"/>
              </w:rPr>
              <w:t xml:space="preserve">主题是作品的灵魂，就像一首乐曲的主旋律一样，是整个作品的精神核心。要深人理解作品，至关重要的是把握作品的主题。找准了主题，就等于掌握了作品的脉搏，这样，朗读就能找准着眼点，对作品的处理才不会出现偏差。有的作品主题突出，易于把握；也有的作品主题不甚显露，因而需要朗读者反复阅读，准确领会。 </w:t>
            </w:r>
          </w:p>
          <w:p w:rsidR="00C3397C" w:rsidRPr="00C3397C" w:rsidRDefault="00C3397C" w:rsidP="00C3397C">
            <w:pPr>
              <w:pStyle w:val="a5"/>
              <w:rPr>
                <w:sz w:val="21"/>
              </w:rPr>
            </w:pPr>
            <w:r w:rsidRPr="00C3397C">
              <w:rPr>
                <w:rFonts w:hint="eastAsia"/>
                <w:sz w:val="21"/>
              </w:rPr>
              <w:lastRenderedPageBreak/>
              <w:t xml:space="preserve">例如郭沫若的《天上的街市》一诗，写得清新、朴实，意境优美，给我们描绘了一幅和平自由幸福生活的美好画卷。如果不深入挖掘，我们很有可能仅仅停留在诗人所描绘的情景之中，认为这是一首普通的写景道情之作。事实上，这首诗表现了处于旧中国黑暗社会的不满现实．向往美好生活，追求光明幸福这样一个主题。因此诗中的每一句、每个字，都融人了诗人启迪人们思考、鼓舞人们向往和追求美好生活、美好事物的愿望。准确把握了诗中的深层含意和深刻的主题，朗读时才能充分体现出诗人执着、深沉的内在情感，才能体现出诗作鼓舞人心的力量。 </w:t>
            </w:r>
          </w:p>
          <w:p w:rsidR="00C3397C" w:rsidRPr="00C3397C" w:rsidRDefault="00C3397C" w:rsidP="00C3397C">
            <w:pPr>
              <w:pStyle w:val="a5"/>
              <w:rPr>
                <w:sz w:val="21"/>
              </w:rPr>
            </w:pPr>
            <w:r w:rsidRPr="00C3397C">
              <w:rPr>
                <w:rFonts w:hint="eastAsia"/>
                <w:sz w:val="21"/>
              </w:rPr>
              <w:t xml:space="preserve">   3．熟悉作品结构 </w:t>
            </w:r>
          </w:p>
          <w:p w:rsidR="00C3397C" w:rsidRPr="00C3397C" w:rsidRDefault="00C3397C" w:rsidP="00C3397C">
            <w:pPr>
              <w:pStyle w:val="a5"/>
              <w:rPr>
                <w:sz w:val="21"/>
              </w:rPr>
            </w:pPr>
            <w:r w:rsidRPr="00C3397C">
              <w:rPr>
                <w:rFonts w:hint="eastAsia"/>
                <w:sz w:val="21"/>
              </w:rPr>
              <w:t xml:space="preserve">     作品的形成要以结构作依托。结构犹如作品的骨骼，把所有内容串连起来，成为一个完整的体系，而作品的思想和情感就是在此基础上得以丰满而富有活力。掌握作品结构，首先应反复阅读作品，熟悉作品的基本内容，进而要理清作品的脉络，大到诸如作品由几部分组成，各部分在全篇中的地位和作用如何，各部分之间又是如何组织和过渡的；小到对逐段、逐句甚至逐词、逐字进行深人细致的分析，了解它们彼此之间的逻辑关系，把握其中所包含的作者对社会生活的体验和感受，使作品中每一个情节、事件、人物、场景，每一种思想、观点。经验、情感，都在朗读者脑海中活动起来，形成一幅幅具体而清晰的图像。只有这样，对作品的表达才能做到脉络清楚、层次分明。 </w:t>
            </w:r>
          </w:p>
          <w:p w:rsidR="00C3397C" w:rsidRPr="00C3397C" w:rsidRDefault="00C3397C" w:rsidP="00C3397C">
            <w:pPr>
              <w:pStyle w:val="a5"/>
              <w:rPr>
                <w:sz w:val="21"/>
              </w:rPr>
            </w:pPr>
            <w:r w:rsidRPr="00C3397C">
              <w:rPr>
                <w:rFonts w:hint="eastAsia"/>
                <w:sz w:val="21"/>
              </w:rPr>
              <w:t xml:space="preserve">     例如杨朔的《荔枝蜜》，是一篇富有诗意与哲理的散文，全篇共19个自然段，可分为五个部分：一、写一向不大喜欢蜜蜂；      二、写看到了荔枝树，吃到了荔枝蜜；三、写蜜蜂酿蜜的情况以及对蜜蜂的赞美；四、赞美农民的辛勤劳动；五、写“梦见自己变成一只小蜜蜂”。通过对各部分的分析不难看出，作品是以“我”对蜜蜂的感情变化为线索组织材料的，“我”对蜜蜂由讨厌到喜欢，又由喜欢到赞叹，再由赞叹到“梦见自己变成一只小蜜蜂”，思想感情逐层上升，最终得到升华。而各部分的语句也都是围绕这一线索紧密衔接，前后呼应，从而使整篇文章的血肉丰满，读来使人回味无穷。如果把握不住作品的结构，朗读时就难以准确体现作品思想和感情的变化，当然也就不会收到令人满意的朗读效果。 </w:t>
            </w:r>
          </w:p>
          <w:p w:rsidR="00C3397C" w:rsidRPr="00C3397C" w:rsidRDefault="00C3397C" w:rsidP="00C3397C">
            <w:pPr>
              <w:pStyle w:val="a5"/>
              <w:rPr>
                <w:sz w:val="21"/>
              </w:rPr>
            </w:pPr>
            <w:r w:rsidRPr="00C3397C">
              <w:rPr>
                <w:rFonts w:hint="eastAsia"/>
                <w:sz w:val="21"/>
              </w:rPr>
              <w:t xml:space="preserve">4．找准作品基调 </w:t>
            </w:r>
          </w:p>
          <w:p w:rsidR="00C3397C" w:rsidRPr="00C3397C" w:rsidRDefault="00C3397C" w:rsidP="00C3397C">
            <w:pPr>
              <w:pStyle w:val="a5"/>
              <w:rPr>
                <w:sz w:val="21"/>
              </w:rPr>
            </w:pPr>
            <w:r w:rsidRPr="00C3397C">
              <w:rPr>
                <w:rFonts w:hint="eastAsia"/>
                <w:sz w:val="21"/>
              </w:rPr>
              <w:t xml:space="preserve">     基调是指作品的基本情调，也就是作品感情色彩的一种综合体现。 </w:t>
            </w:r>
          </w:p>
          <w:p w:rsidR="00C3397C" w:rsidRPr="00C3397C" w:rsidRDefault="00C3397C" w:rsidP="00C3397C">
            <w:pPr>
              <w:pStyle w:val="a5"/>
              <w:rPr>
                <w:sz w:val="21"/>
              </w:rPr>
            </w:pPr>
            <w:r w:rsidRPr="00C3397C">
              <w:rPr>
                <w:rFonts w:hint="eastAsia"/>
                <w:sz w:val="21"/>
              </w:rPr>
              <w:t xml:space="preserve">     基调是作品固有的组成部分，它存在于作品的字里行间，</w:t>
            </w:r>
            <w:r w:rsidRPr="00C3397C">
              <w:rPr>
                <w:rFonts w:hint="eastAsia"/>
                <w:sz w:val="21"/>
              </w:rPr>
              <w:lastRenderedPageBreak/>
              <w:t xml:space="preserve">使作品整体上显现出或严厉或平实，或生动活泼或委婉含蓄的情感特色。朗读者应在深刻领会作品思想内容的前提下，尽可能全面地接受作者在作品中传递出的所有情感信息，从而准确把握基调，并在理解感受和表达的统一中，在情和声的统一中，使作品基调得到完美体现。 </w:t>
            </w:r>
          </w:p>
          <w:p w:rsidR="00C3397C" w:rsidRPr="00C3397C" w:rsidRDefault="00C3397C" w:rsidP="00C3397C">
            <w:pPr>
              <w:pStyle w:val="a5"/>
              <w:rPr>
                <w:sz w:val="21"/>
              </w:rPr>
            </w:pPr>
            <w:r w:rsidRPr="00C3397C">
              <w:rPr>
                <w:rFonts w:hint="eastAsia"/>
                <w:sz w:val="21"/>
              </w:rPr>
              <w:t xml:space="preserve">     把握作品基调需注意两点： </w:t>
            </w:r>
          </w:p>
          <w:p w:rsidR="00C3397C" w:rsidRPr="00C3397C" w:rsidRDefault="00C3397C" w:rsidP="00C3397C">
            <w:pPr>
              <w:pStyle w:val="a5"/>
              <w:rPr>
                <w:sz w:val="21"/>
              </w:rPr>
            </w:pPr>
            <w:r w:rsidRPr="00C3397C">
              <w:rPr>
                <w:rFonts w:hint="eastAsia"/>
                <w:sz w:val="21"/>
              </w:rPr>
              <w:t xml:space="preserve">     首先，作品基调总是与作品的精神实质相吻合的。因此，朗     读者确立的作品基调，应是符合作品精神实质和作者创作意图的，朗读者对作品的态度以及由此而形成的语调风格应与作者的情感态度协调一致。例如，高尔基的《海燕》，充满了无产阶级的革命斗志，情感色彩是“昂扬、乐观”的，与此相适应，朗读者的态度应是赞美和肯定的，因此朗读时宜用激越、高亢的声音来体现；而朱自清的《春》描绘了一幅初春的美景，感情色彩是“欣喜、愉悦”的，与此相适应，朗读者的态度应是欣赏和向往的，因此朗读时宜用明快、甜美的声音来体现。 </w:t>
            </w:r>
          </w:p>
          <w:p w:rsidR="00C3397C" w:rsidRPr="00C3397C" w:rsidRDefault="00C3397C" w:rsidP="00C3397C">
            <w:pPr>
              <w:pStyle w:val="a5"/>
              <w:rPr>
                <w:sz w:val="21"/>
              </w:rPr>
            </w:pPr>
            <w:r w:rsidRPr="00C3397C">
              <w:rPr>
                <w:rFonts w:hint="eastAsia"/>
                <w:sz w:val="21"/>
              </w:rPr>
              <w:t xml:space="preserve">其次，作品基调是统一而有变化的。一方面，作品都有贯穿 始终的统一的基调，即思想情感的发展有一个总的方向，不能中途转向或脱节；另一方面，在这种统一中又存在变化。朗读者在处理作品时既要保持作品基调的统一性，同时也要注意这种感情层次上的变化，不致于生硬地一个语气从头到尾。例如《海燕》，总的基调是昂扬、乐观的。在作品中，革命者的战斗豪情和对胜利充满信心的乐观主义精神贯穿始终。但其中有一段对海鸥、海鸭和企鹅的描写是作为反衬出现的，融入了作者讥讽、蔑视的感情色彩，朗读时就要将这种变化用不同的声音技巧体现出来，若仍用激越、高亢的声音来体现，显然会背离作品原意，变得不伦不类。可见，作品基调的统一变化是相辅相成的，朗读者应根据具体情况恰当处理。 </w:t>
            </w:r>
          </w:p>
          <w:p w:rsidR="00C3397C" w:rsidRPr="00C3397C" w:rsidRDefault="00C3397C" w:rsidP="00C3397C">
            <w:pPr>
              <w:pStyle w:val="a5"/>
              <w:rPr>
                <w:sz w:val="21"/>
              </w:rPr>
            </w:pPr>
            <w:r w:rsidRPr="00C3397C">
              <w:rPr>
                <w:rFonts w:hint="eastAsia"/>
                <w:sz w:val="21"/>
              </w:rPr>
              <w:t xml:space="preserve">（二）准确表达作品 </w:t>
            </w:r>
          </w:p>
          <w:p w:rsidR="00C3397C" w:rsidRPr="00C3397C" w:rsidRDefault="00C3397C" w:rsidP="00C3397C">
            <w:pPr>
              <w:pStyle w:val="a5"/>
              <w:rPr>
                <w:sz w:val="21"/>
              </w:rPr>
            </w:pPr>
            <w:r w:rsidRPr="00C3397C">
              <w:rPr>
                <w:rFonts w:hint="eastAsia"/>
                <w:sz w:val="21"/>
              </w:rPr>
              <w:t xml:space="preserve">     准确表达作品应做到以下几点： </w:t>
            </w:r>
          </w:p>
          <w:p w:rsidR="00C3397C" w:rsidRPr="00C3397C" w:rsidRDefault="00C3397C" w:rsidP="00C3397C">
            <w:pPr>
              <w:pStyle w:val="a5"/>
              <w:rPr>
                <w:sz w:val="21"/>
              </w:rPr>
            </w:pPr>
            <w:r w:rsidRPr="00C3397C">
              <w:rPr>
                <w:rFonts w:hint="eastAsia"/>
                <w:sz w:val="21"/>
              </w:rPr>
              <w:t xml:space="preserve">1. 声音宏亮，吐字清晰 </w:t>
            </w:r>
          </w:p>
          <w:p w:rsidR="00C3397C" w:rsidRPr="00C3397C" w:rsidRDefault="00C3397C" w:rsidP="00C3397C">
            <w:pPr>
              <w:pStyle w:val="a5"/>
              <w:rPr>
                <w:sz w:val="21"/>
              </w:rPr>
            </w:pPr>
            <w:r w:rsidRPr="00C3397C">
              <w:rPr>
                <w:rFonts w:hint="eastAsia"/>
                <w:sz w:val="21"/>
              </w:rPr>
              <w:t xml:space="preserve">     朗读既然是靠声音来再现文学作品，因此首先应做到声音饱满响亮，以声传情，声情并茂，这样的这样的朗读才能具有感染力。有气无力或自言自语式的朗读决不会打动人，只能使人生厌，使人昏昏欲睡。其次，朗读应做到吐字清晰，要把每一个字音发完整、发充分，使每个字都清晰真切地传入听者耳中，使听者听起来不感到丝毫费力，这样才能使作品的内容落</w:t>
            </w:r>
            <w:r w:rsidRPr="00C3397C">
              <w:rPr>
                <w:rFonts w:hint="eastAsia"/>
                <w:sz w:val="21"/>
              </w:rPr>
              <w:lastRenderedPageBreak/>
              <w:t xml:space="preserve">到实处，才能清楚地再现作品的思想感情。 </w:t>
            </w:r>
          </w:p>
          <w:p w:rsidR="00C3397C" w:rsidRPr="00C3397C" w:rsidRDefault="00C3397C" w:rsidP="00C3397C">
            <w:pPr>
              <w:pStyle w:val="a5"/>
              <w:rPr>
                <w:sz w:val="21"/>
              </w:rPr>
            </w:pPr>
            <w:r w:rsidRPr="00C3397C">
              <w:rPr>
                <w:rFonts w:hint="eastAsia"/>
                <w:sz w:val="21"/>
              </w:rPr>
              <w:t xml:space="preserve">     要做到声音宏量，吐字清晰，除了有意识地提高音量外，还需要适当地掌握一些发音技巧。可参照以下有关内容。 </w:t>
            </w:r>
          </w:p>
          <w:p w:rsidR="00C3397C" w:rsidRPr="00C3397C" w:rsidRDefault="00C3397C" w:rsidP="00C3397C">
            <w:pPr>
              <w:pStyle w:val="a5"/>
              <w:rPr>
                <w:sz w:val="21"/>
              </w:rPr>
            </w:pPr>
            <w:r w:rsidRPr="00C3397C">
              <w:rPr>
                <w:rFonts w:hint="eastAsia"/>
                <w:sz w:val="21"/>
              </w:rPr>
              <w:t xml:space="preserve">2.语音标准 </w:t>
            </w:r>
          </w:p>
          <w:p w:rsidR="00C3397C" w:rsidRPr="00C3397C" w:rsidRDefault="00C3397C" w:rsidP="00C3397C">
            <w:pPr>
              <w:pStyle w:val="a5"/>
              <w:rPr>
                <w:sz w:val="21"/>
              </w:rPr>
            </w:pPr>
            <w:r w:rsidRPr="00C3397C">
              <w:rPr>
                <w:rFonts w:hint="eastAsia"/>
                <w:sz w:val="21"/>
              </w:rPr>
              <w:t xml:space="preserve">     语音标准是指要用标准的普通话来朗读。（1）要注意纠正方言字音和语调，尽量使用纯正的普通话；（2）注意文中轻声、儿化、变调等语音的变化现象，把握字音在语流中的变化，把这种辩护啊读准、读自然；（3）要注意多音字的读音，分清多音字在什么情况下读什么音，不要出现错音。如“处”，作为名词性语素组词时读“</w:t>
            </w:r>
            <w:proofErr w:type="spellStart"/>
            <w:r w:rsidRPr="00C3397C">
              <w:rPr>
                <w:rFonts w:hint="eastAsia"/>
                <w:sz w:val="21"/>
              </w:rPr>
              <w:t>ch</w:t>
            </w:r>
            <w:proofErr w:type="spellEnd"/>
            <w:r w:rsidRPr="00C3397C">
              <w:rPr>
                <w:rFonts w:hint="eastAsia"/>
                <w:sz w:val="21"/>
              </w:rPr>
              <w:t>ù”，像“到处”、“处长”等，作为动同性语素组词时读“</w:t>
            </w:r>
            <w:proofErr w:type="spellStart"/>
            <w:r w:rsidRPr="00C3397C">
              <w:rPr>
                <w:rFonts w:hint="eastAsia"/>
                <w:sz w:val="21"/>
              </w:rPr>
              <w:t>ch</w:t>
            </w:r>
            <w:proofErr w:type="spellEnd"/>
            <w:r w:rsidRPr="00C3397C">
              <w:rPr>
                <w:rFonts w:hint="eastAsia"/>
                <w:sz w:val="21"/>
              </w:rPr>
              <w:t>ǔ”，像“处理”、“相处”等，这类字出现频率很高，需要平时用心辨析、掌握；（4）注意异读字以及习惯性读音错误。如“较”读</w:t>
            </w:r>
            <w:proofErr w:type="spellStart"/>
            <w:r w:rsidRPr="00C3397C">
              <w:rPr>
                <w:rFonts w:hint="eastAsia"/>
                <w:sz w:val="21"/>
              </w:rPr>
              <w:t>ji</w:t>
            </w:r>
            <w:proofErr w:type="spellEnd"/>
            <w:r w:rsidRPr="00C3397C">
              <w:rPr>
                <w:rFonts w:hint="eastAsia"/>
                <w:sz w:val="21"/>
              </w:rPr>
              <w:t>ào，“亚”读yà，”蓓”读bè</w:t>
            </w:r>
            <w:proofErr w:type="spellStart"/>
            <w:r w:rsidRPr="00C3397C">
              <w:rPr>
                <w:rFonts w:hint="eastAsia"/>
                <w:sz w:val="21"/>
              </w:rPr>
              <w:t>i</w:t>
            </w:r>
            <w:proofErr w:type="spellEnd"/>
            <w:r w:rsidRPr="00C3397C">
              <w:rPr>
                <w:rFonts w:hint="eastAsia"/>
                <w:sz w:val="21"/>
              </w:rPr>
              <w:t>而不是pé</w:t>
            </w:r>
            <w:proofErr w:type="spellStart"/>
            <w:r w:rsidRPr="00C3397C">
              <w:rPr>
                <w:rFonts w:hint="eastAsia"/>
                <w:sz w:val="21"/>
              </w:rPr>
              <w:t>i</w:t>
            </w:r>
            <w:proofErr w:type="spellEnd"/>
            <w:r w:rsidRPr="00C3397C">
              <w:rPr>
                <w:rFonts w:hint="eastAsia"/>
                <w:sz w:val="21"/>
              </w:rPr>
              <w:t>等等；（5）不读半边字。如“酗酒”的“酗”读xù而不读xiō</w:t>
            </w:r>
            <w:proofErr w:type="spellStart"/>
            <w:r w:rsidRPr="00C3397C">
              <w:rPr>
                <w:rFonts w:hint="eastAsia"/>
                <w:sz w:val="21"/>
              </w:rPr>
              <w:t>ng</w:t>
            </w:r>
            <w:proofErr w:type="spellEnd"/>
            <w:r w:rsidRPr="00C3397C">
              <w:rPr>
                <w:rFonts w:hint="eastAsia"/>
                <w:sz w:val="21"/>
              </w:rPr>
              <w:t>，“发酵”的“酵”读</w:t>
            </w:r>
            <w:proofErr w:type="spellStart"/>
            <w:r w:rsidRPr="00C3397C">
              <w:rPr>
                <w:rFonts w:hint="eastAsia"/>
                <w:sz w:val="21"/>
              </w:rPr>
              <w:t>ji</w:t>
            </w:r>
            <w:proofErr w:type="spellEnd"/>
            <w:r w:rsidRPr="00C3397C">
              <w:rPr>
                <w:rFonts w:hint="eastAsia"/>
                <w:sz w:val="21"/>
              </w:rPr>
              <w:t xml:space="preserve">ào而不是xiào，“畸形”的“畸”读jī而不读qí等等。 </w:t>
            </w:r>
          </w:p>
          <w:p w:rsidR="00C3397C" w:rsidRPr="00C3397C" w:rsidRDefault="00C3397C" w:rsidP="00C3397C">
            <w:pPr>
              <w:pStyle w:val="a5"/>
              <w:rPr>
                <w:sz w:val="21"/>
              </w:rPr>
            </w:pPr>
            <w:r w:rsidRPr="00C3397C">
              <w:rPr>
                <w:rFonts w:hint="eastAsia"/>
                <w:sz w:val="21"/>
              </w:rPr>
              <w:t xml:space="preserve">3．语句流畅 </w:t>
            </w:r>
          </w:p>
          <w:p w:rsidR="00C3397C" w:rsidRPr="00C3397C" w:rsidRDefault="00C3397C" w:rsidP="00C3397C">
            <w:pPr>
              <w:pStyle w:val="a5"/>
              <w:rPr>
                <w:sz w:val="21"/>
              </w:rPr>
            </w:pPr>
            <w:r w:rsidRPr="00C3397C">
              <w:rPr>
                <w:rFonts w:hint="eastAsia"/>
                <w:sz w:val="21"/>
              </w:rPr>
              <w:t xml:space="preserve">     朗读要求把语句读得明白流畅，于净利落，条理清晰。（1）不破坏句意的完整性。每句话都有较为完整的语意，朗读时语气要贯通，语意要表达得完整、明了。如果读起来结结巴巴，停顿不当，或者读破句、读重字，颠来倒去，势必影响语意的表达;（2）严格按照文字材料朗读，即使不影响语意表达，也不能随意添字、掉字、换字或颠倒顺序。朗读不像说话那样具有较强的主观性，朗读既有文字材料作依据，就应当尊重作者的语言成果，把作品一字不差地读出来。 </w:t>
            </w:r>
          </w:p>
          <w:p w:rsidR="00C3397C" w:rsidRPr="00C3397C" w:rsidRDefault="00C3397C" w:rsidP="00C3397C">
            <w:pPr>
              <w:pStyle w:val="a5"/>
              <w:rPr>
                <w:sz w:val="21"/>
              </w:rPr>
            </w:pPr>
            <w:r w:rsidRPr="00C3397C">
              <w:rPr>
                <w:rFonts w:hint="eastAsia"/>
                <w:sz w:val="21"/>
              </w:rPr>
              <w:t xml:space="preserve">     要做到语句流畅，必须熟悉作品，反复诵读，使作品的语言和内容烂熟于心；此外，朗读者平时应多进行朗读练习，如进行快速朗读、读一些绕口令等，这样可以使思维敏捷、口齿伶俐，能迅速提高扫读能力。有些人拿过一篇从未接触过的文章也能在没有充足准备时间的情况下一气呵成非常流畅地读出来，就是平时有意识地多读多练而形成的硬功夫。 </w:t>
            </w:r>
          </w:p>
          <w:p w:rsidR="00C3397C" w:rsidRPr="00C3397C" w:rsidRDefault="00C3397C" w:rsidP="00C3397C">
            <w:pPr>
              <w:pStyle w:val="a5"/>
              <w:rPr>
                <w:sz w:val="21"/>
              </w:rPr>
            </w:pPr>
            <w:r w:rsidRPr="00C3397C">
              <w:rPr>
                <w:rFonts w:hint="eastAsia"/>
                <w:sz w:val="21"/>
              </w:rPr>
              <w:t xml:space="preserve">4．语调和谐 </w:t>
            </w:r>
          </w:p>
          <w:p w:rsidR="00C3397C" w:rsidRPr="00C3397C" w:rsidRDefault="00C3397C" w:rsidP="00C3397C">
            <w:pPr>
              <w:pStyle w:val="a5"/>
              <w:rPr>
                <w:sz w:val="21"/>
              </w:rPr>
            </w:pPr>
            <w:r w:rsidRPr="00C3397C">
              <w:rPr>
                <w:rFonts w:hint="eastAsia"/>
                <w:sz w:val="21"/>
              </w:rPr>
              <w:t xml:space="preserve">     语调和谐是指朗读时能恰当运用各种朗读技巧，停顿有节、轻重适度、节奏鲜明、抑扬顿挫地传情达意。语调和谐是成功的朗读必不可少的重要因素。同样一首诗，语调把握得当，会读得有声有色，真切感人，而不善于运用语调，则只能单调呆板，毫无生机。因此朗读者还应掌握有关朗读技巧，以便于</w:t>
            </w:r>
            <w:r w:rsidRPr="00C3397C">
              <w:rPr>
                <w:rFonts w:hint="eastAsia"/>
                <w:sz w:val="21"/>
              </w:rPr>
              <w:lastRenderedPageBreak/>
              <w:t xml:space="preserve">准确表达作品，增强声音的感染力。 </w:t>
            </w:r>
          </w:p>
          <w:p w:rsidR="00731B6E" w:rsidRPr="007A62BA" w:rsidRDefault="00C3397C" w:rsidP="00C3397C">
            <w:pPr>
              <w:pStyle w:val="a5"/>
              <w:rPr>
                <w:sz w:val="21"/>
              </w:rPr>
            </w:pPr>
            <w:r w:rsidRPr="00C3397C">
              <w:rPr>
                <w:rFonts w:hint="eastAsia"/>
                <w:sz w:val="21"/>
              </w:rPr>
              <w:t xml:space="preserve">     需要注意的是，在朗读中选择和运用语调，必须从作品实际出发，做到语调形式与表达内容的自然和谐。只有对所表达的内 容有深刻的理解、鲜明的态度和真切的感情，语调的运用才能恰到好处。因此，语调应是朗读者真情实感的自然流露，决不可矫作。如果脱离作品实际，单纯强调语言技巧，势必声音虚假，拿腔捏调，这样的朗读注定是失败的。</w:t>
            </w:r>
          </w:p>
        </w:tc>
        <w:tc>
          <w:tcPr>
            <w:tcW w:w="1542" w:type="dxa"/>
            <w:tcBorders>
              <w:top w:val="single" w:sz="4" w:space="0" w:color="auto"/>
              <w:left w:val="single" w:sz="4" w:space="0" w:color="auto"/>
              <w:bottom w:val="single" w:sz="4" w:space="0" w:color="auto"/>
            </w:tcBorders>
          </w:tcPr>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r>
              <w:rPr>
                <w:rFonts w:hint="eastAsia"/>
                <w:sz w:val="21"/>
                <w:szCs w:val="21"/>
              </w:rPr>
              <w:t>举例说明</w:t>
            </w: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DF5C4C" w:rsidP="0016006A">
            <w:pPr>
              <w:rPr>
                <w:sz w:val="21"/>
                <w:szCs w:val="21"/>
              </w:rPr>
            </w:pPr>
            <w:r>
              <w:rPr>
                <w:rFonts w:hint="eastAsia"/>
                <w:sz w:val="21"/>
                <w:szCs w:val="21"/>
              </w:rPr>
              <w:t>列举实例</w:t>
            </w:r>
            <w:r>
              <w:rPr>
                <w:sz w:val="21"/>
                <w:szCs w:val="21"/>
              </w:rPr>
              <w:t xml:space="preserve"> </w:t>
            </w: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r>
              <w:rPr>
                <w:rFonts w:hint="eastAsia"/>
                <w:sz w:val="21"/>
                <w:szCs w:val="21"/>
              </w:rPr>
              <w:t>案例教学</w:t>
            </w:r>
          </w:p>
          <w:p w:rsidR="00731B6E" w:rsidRDefault="00731B6E" w:rsidP="0016006A">
            <w:pPr>
              <w:jc w:val="center"/>
              <w:rPr>
                <w:sz w:val="21"/>
                <w:szCs w:val="21"/>
              </w:rPr>
            </w:pPr>
            <w:r>
              <w:rPr>
                <w:rFonts w:hint="eastAsia"/>
                <w:sz w:val="21"/>
                <w:szCs w:val="21"/>
              </w:rPr>
              <w:t>讲解</w:t>
            </w:r>
          </w:p>
          <w:p w:rsidR="00731B6E" w:rsidRDefault="00731B6E" w:rsidP="0016006A">
            <w:pPr>
              <w:rPr>
                <w:sz w:val="21"/>
                <w:szCs w:val="21"/>
              </w:rPr>
            </w:pPr>
          </w:p>
        </w:tc>
      </w:tr>
      <w:tr w:rsidR="00731B6E" w:rsidTr="00441E42">
        <w:trPr>
          <w:trHeight w:val="2047"/>
        </w:trPr>
        <w:tc>
          <w:tcPr>
            <w:tcW w:w="1554" w:type="dxa"/>
            <w:tcBorders>
              <w:top w:val="single" w:sz="4" w:space="0" w:color="auto"/>
              <w:bottom w:val="single" w:sz="4" w:space="0" w:color="auto"/>
            </w:tcBorders>
            <w:vAlign w:val="center"/>
          </w:tcPr>
          <w:p w:rsidR="00731B6E" w:rsidRDefault="00731B6E" w:rsidP="0016006A">
            <w:pPr>
              <w:jc w:val="center"/>
              <w:rPr>
                <w:b/>
                <w:szCs w:val="24"/>
              </w:rPr>
            </w:pPr>
            <w:r>
              <w:rPr>
                <w:rFonts w:hint="eastAsia"/>
                <w:b/>
                <w:szCs w:val="24"/>
              </w:rPr>
              <w:lastRenderedPageBreak/>
              <w:t>检查评价</w:t>
            </w:r>
          </w:p>
          <w:p w:rsidR="00731B6E" w:rsidRDefault="00731B6E" w:rsidP="0016006A">
            <w:pPr>
              <w:jc w:val="center"/>
              <w:rPr>
                <w:b/>
                <w:caps/>
                <w:sz w:val="21"/>
                <w:szCs w:val="21"/>
              </w:rPr>
            </w:pPr>
            <w:r>
              <w:rPr>
                <w:rFonts w:hint="eastAsia"/>
                <w:b/>
                <w:szCs w:val="24"/>
              </w:rPr>
              <w:t>10</w:t>
            </w:r>
            <w:r>
              <w:rPr>
                <w:b/>
                <w:szCs w:val="24"/>
              </w:rPr>
              <w:t xml:space="preserve"> min</w:t>
            </w:r>
          </w:p>
        </w:tc>
        <w:tc>
          <w:tcPr>
            <w:tcW w:w="5935" w:type="dxa"/>
            <w:gridSpan w:val="5"/>
            <w:tcBorders>
              <w:top w:val="single" w:sz="4" w:space="0" w:color="auto"/>
              <w:bottom w:val="single" w:sz="4" w:space="0" w:color="auto"/>
              <w:right w:val="single" w:sz="4" w:space="0" w:color="auto"/>
            </w:tcBorders>
            <w:vAlign w:val="center"/>
          </w:tcPr>
          <w:p w:rsidR="004520E3" w:rsidRPr="004520E3" w:rsidRDefault="00FA32E9" w:rsidP="004520E3">
            <w:pPr>
              <w:spacing w:line="360" w:lineRule="auto"/>
              <w:rPr>
                <w:sz w:val="21"/>
              </w:rPr>
            </w:pPr>
            <w:r>
              <w:rPr>
                <w:rFonts w:hint="eastAsia"/>
                <w:sz w:val="21"/>
              </w:rPr>
              <w:t>1</w:t>
            </w:r>
            <w:r>
              <w:rPr>
                <w:rFonts w:hint="eastAsia"/>
                <w:sz w:val="21"/>
              </w:rPr>
              <w:t>、</w:t>
            </w:r>
            <w:r w:rsidR="00C3397C">
              <w:rPr>
                <w:rFonts w:hint="eastAsia"/>
                <w:sz w:val="21"/>
              </w:rPr>
              <w:t>朗读</w:t>
            </w:r>
            <w:r w:rsidR="00C3397C">
              <w:rPr>
                <w:sz w:val="21"/>
              </w:rPr>
              <w:t>的基本要求</w:t>
            </w:r>
          </w:p>
          <w:p w:rsidR="007A62BA" w:rsidRPr="004520E3" w:rsidRDefault="007A62BA" w:rsidP="007A62BA">
            <w:pPr>
              <w:spacing w:line="360" w:lineRule="auto"/>
              <w:rPr>
                <w:sz w:val="21"/>
              </w:rPr>
            </w:pPr>
          </w:p>
          <w:p w:rsidR="00731B6E" w:rsidRPr="004F0921" w:rsidRDefault="00731B6E" w:rsidP="007A62BA">
            <w:pPr>
              <w:spacing w:line="360" w:lineRule="auto"/>
              <w:rPr>
                <w:b/>
                <w:sz w:val="28"/>
                <w:szCs w:val="28"/>
              </w:rPr>
            </w:pPr>
          </w:p>
        </w:tc>
        <w:tc>
          <w:tcPr>
            <w:tcW w:w="1542" w:type="dxa"/>
            <w:tcBorders>
              <w:top w:val="single" w:sz="4" w:space="0" w:color="auto"/>
              <w:left w:val="single" w:sz="4" w:space="0" w:color="auto"/>
              <w:bottom w:val="single" w:sz="4" w:space="0" w:color="auto"/>
            </w:tcBorders>
            <w:vAlign w:val="center"/>
          </w:tcPr>
          <w:p w:rsidR="00731B6E" w:rsidRDefault="00731B6E" w:rsidP="0016006A">
            <w:pPr>
              <w:jc w:val="center"/>
              <w:rPr>
                <w:sz w:val="21"/>
                <w:szCs w:val="21"/>
              </w:rPr>
            </w:pPr>
            <w:r>
              <w:rPr>
                <w:rFonts w:hint="eastAsia"/>
                <w:sz w:val="21"/>
                <w:szCs w:val="21"/>
              </w:rPr>
              <w:t>师生共同进行评价</w:t>
            </w:r>
          </w:p>
        </w:tc>
      </w:tr>
      <w:tr w:rsidR="00731B6E" w:rsidTr="00087314">
        <w:trPr>
          <w:trHeight w:val="735"/>
        </w:trPr>
        <w:tc>
          <w:tcPr>
            <w:tcW w:w="1554" w:type="dxa"/>
            <w:vAlign w:val="center"/>
          </w:tcPr>
          <w:p w:rsidR="00731B6E" w:rsidRDefault="00731B6E" w:rsidP="0016006A">
            <w:pPr>
              <w:jc w:val="center"/>
              <w:rPr>
                <w:b/>
              </w:rPr>
            </w:pPr>
            <w:r>
              <w:rPr>
                <w:rFonts w:hint="eastAsia"/>
                <w:b/>
                <w:szCs w:val="24"/>
              </w:rPr>
              <w:t>作业</w:t>
            </w:r>
          </w:p>
        </w:tc>
        <w:tc>
          <w:tcPr>
            <w:tcW w:w="5935" w:type="dxa"/>
            <w:gridSpan w:val="5"/>
            <w:tcBorders>
              <w:right w:val="single" w:sz="4" w:space="0" w:color="auto"/>
            </w:tcBorders>
            <w:vAlign w:val="center"/>
          </w:tcPr>
          <w:p w:rsidR="004F0921" w:rsidRDefault="00DF5C4C" w:rsidP="004F0921">
            <w:pPr>
              <w:spacing w:line="360" w:lineRule="auto"/>
              <w:rPr>
                <w:rFonts w:ascii="宋体" w:hAnsi="宋体"/>
                <w:b/>
                <w:bCs/>
                <w:szCs w:val="21"/>
              </w:rPr>
            </w:pPr>
            <w:r w:rsidRPr="00DF5C4C">
              <w:rPr>
                <w:rFonts w:ascii="宋体" w:hAnsi="宋体"/>
                <w:b/>
                <w:bCs/>
                <w:szCs w:val="21"/>
              </w:rPr>
              <w:t>思考题：</w:t>
            </w:r>
          </w:p>
          <w:p w:rsidR="007A62BA" w:rsidRPr="007A62BA" w:rsidRDefault="004520E3" w:rsidP="004520E3">
            <w:pPr>
              <w:spacing w:line="360" w:lineRule="auto"/>
              <w:ind w:firstLineChars="200" w:firstLine="420"/>
              <w:rPr>
                <w:sz w:val="21"/>
              </w:rPr>
            </w:pPr>
            <w:r>
              <w:rPr>
                <w:sz w:val="21"/>
              </w:rPr>
              <w:t>1</w:t>
            </w:r>
            <w:r w:rsidRPr="004520E3">
              <w:rPr>
                <w:sz w:val="21"/>
              </w:rPr>
              <w:t>、</w:t>
            </w:r>
            <w:r w:rsidR="00C3397C">
              <w:rPr>
                <w:rFonts w:hint="eastAsia"/>
                <w:sz w:val="21"/>
              </w:rPr>
              <w:t>朗读时运用</w:t>
            </w:r>
            <w:r w:rsidR="00C3397C">
              <w:rPr>
                <w:sz w:val="21"/>
              </w:rPr>
              <w:t>的技巧有哪些</w:t>
            </w:r>
            <w:bookmarkStart w:id="0" w:name="_GoBack"/>
            <w:bookmarkEnd w:id="0"/>
          </w:p>
          <w:p w:rsidR="00731B6E" w:rsidRPr="004F0921" w:rsidRDefault="00731B6E" w:rsidP="00861EBC">
            <w:pPr>
              <w:spacing w:line="360" w:lineRule="auto"/>
              <w:ind w:firstLineChars="200" w:firstLine="480"/>
              <w:rPr>
                <w:rFonts w:ascii="宋体" w:hAnsi="宋体"/>
                <w:szCs w:val="21"/>
              </w:rPr>
            </w:pPr>
          </w:p>
        </w:tc>
        <w:tc>
          <w:tcPr>
            <w:tcW w:w="1542" w:type="dxa"/>
            <w:tcBorders>
              <w:left w:val="single" w:sz="4" w:space="0" w:color="auto"/>
            </w:tcBorders>
            <w:vAlign w:val="center"/>
          </w:tcPr>
          <w:p w:rsidR="00731B6E" w:rsidRDefault="00731B6E" w:rsidP="0016006A">
            <w:pPr>
              <w:jc w:val="center"/>
              <w:rPr>
                <w:sz w:val="21"/>
                <w:szCs w:val="21"/>
              </w:rPr>
            </w:pPr>
            <w:r>
              <w:rPr>
                <w:rFonts w:hint="eastAsia"/>
                <w:sz w:val="21"/>
                <w:szCs w:val="21"/>
              </w:rPr>
              <w:t>下次上课</w:t>
            </w:r>
          </w:p>
          <w:p w:rsidR="00731B6E" w:rsidRDefault="00731B6E" w:rsidP="0016006A">
            <w:pPr>
              <w:jc w:val="center"/>
              <w:rPr>
                <w:sz w:val="21"/>
                <w:szCs w:val="21"/>
              </w:rPr>
            </w:pPr>
            <w:r>
              <w:rPr>
                <w:rFonts w:hint="eastAsia"/>
                <w:sz w:val="21"/>
                <w:szCs w:val="21"/>
              </w:rPr>
              <w:t>时检查</w:t>
            </w:r>
          </w:p>
        </w:tc>
      </w:tr>
      <w:tr w:rsidR="00731B6E" w:rsidTr="00087314">
        <w:trPr>
          <w:trHeight w:val="1724"/>
        </w:trPr>
        <w:tc>
          <w:tcPr>
            <w:tcW w:w="1554" w:type="dxa"/>
            <w:vAlign w:val="center"/>
          </w:tcPr>
          <w:p w:rsidR="00731B6E" w:rsidRDefault="00731B6E" w:rsidP="0016006A">
            <w:pPr>
              <w:jc w:val="center"/>
              <w:rPr>
                <w:b/>
              </w:rPr>
            </w:pPr>
            <w:r>
              <w:rPr>
                <w:rFonts w:hint="eastAsia"/>
                <w:b/>
              </w:rPr>
              <w:t>课后反思</w:t>
            </w:r>
          </w:p>
        </w:tc>
        <w:tc>
          <w:tcPr>
            <w:tcW w:w="7477" w:type="dxa"/>
            <w:gridSpan w:val="6"/>
            <w:vAlign w:val="center"/>
          </w:tcPr>
          <w:p w:rsidR="00731B6E" w:rsidRPr="005B0992" w:rsidRDefault="00731B6E" w:rsidP="0016006A">
            <w:pPr>
              <w:rPr>
                <w:sz w:val="21"/>
                <w:szCs w:val="21"/>
              </w:rPr>
            </w:pPr>
          </w:p>
        </w:tc>
      </w:tr>
    </w:tbl>
    <w:p w:rsidR="00731B6E" w:rsidRDefault="00731B6E" w:rsidP="00731B6E"/>
    <w:p w:rsidR="008657EA" w:rsidRDefault="008657EA"/>
    <w:sectPr w:rsidR="008657EA" w:rsidSect="005F23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B80" w:rsidRDefault="00A75B80" w:rsidP="00731B6E">
      <w:r>
        <w:separator/>
      </w:r>
    </w:p>
  </w:endnote>
  <w:endnote w:type="continuationSeparator" w:id="0">
    <w:p w:rsidR="00A75B80" w:rsidRDefault="00A75B80" w:rsidP="00731B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B80" w:rsidRDefault="00A75B80" w:rsidP="00731B6E">
      <w:r>
        <w:separator/>
      </w:r>
    </w:p>
  </w:footnote>
  <w:footnote w:type="continuationSeparator" w:id="0">
    <w:p w:rsidR="00A75B80" w:rsidRDefault="00A75B80" w:rsidP="00731B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1B6E"/>
    <w:rsid w:val="00087314"/>
    <w:rsid w:val="001226A2"/>
    <w:rsid w:val="001D7E45"/>
    <w:rsid w:val="002366D1"/>
    <w:rsid w:val="00350E80"/>
    <w:rsid w:val="00365938"/>
    <w:rsid w:val="003A4F55"/>
    <w:rsid w:val="003C06BE"/>
    <w:rsid w:val="003E224B"/>
    <w:rsid w:val="004300AB"/>
    <w:rsid w:val="00441E42"/>
    <w:rsid w:val="004520E3"/>
    <w:rsid w:val="004E0219"/>
    <w:rsid w:val="004F0921"/>
    <w:rsid w:val="005F2352"/>
    <w:rsid w:val="0064300F"/>
    <w:rsid w:val="00654846"/>
    <w:rsid w:val="00731B6E"/>
    <w:rsid w:val="007A62BA"/>
    <w:rsid w:val="007E76A8"/>
    <w:rsid w:val="00861EBC"/>
    <w:rsid w:val="008657EA"/>
    <w:rsid w:val="008E3860"/>
    <w:rsid w:val="00915786"/>
    <w:rsid w:val="00A46167"/>
    <w:rsid w:val="00A526B6"/>
    <w:rsid w:val="00A610CA"/>
    <w:rsid w:val="00A668A1"/>
    <w:rsid w:val="00A75B80"/>
    <w:rsid w:val="00B71DB7"/>
    <w:rsid w:val="00B8669F"/>
    <w:rsid w:val="00C3397C"/>
    <w:rsid w:val="00CF0853"/>
    <w:rsid w:val="00DF5C4C"/>
    <w:rsid w:val="00E167A7"/>
    <w:rsid w:val="00E40DD1"/>
    <w:rsid w:val="00E6563B"/>
    <w:rsid w:val="00F34394"/>
    <w:rsid w:val="00FA32E9"/>
    <w:rsid w:val="00FC2C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B6E"/>
    <w:pPr>
      <w:widowControl w:val="0"/>
      <w:jc w:val="both"/>
    </w:pPr>
    <w:rPr>
      <w:rFonts w:ascii="Times New Roman" w:eastAsia="宋体"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1B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31B6E"/>
    <w:rPr>
      <w:sz w:val="18"/>
      <w:szCs w:val="18"/>
    </w:rPr>
  </w:style>
  <w:style w:type="paragraph" w:styleId="a4">
    <w:name w:val="footer"/>
    <w:basedOn w:val="a"/>
    <w:link w:val="Char0"/>
    <w:uiPriority w:val="99"/>
    <w:unhideWhenUsed/>
    <w:rsid w:val="00731B6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31B6E"/>
    <w:rPr>
      <w:sz w:val="18"/>
      <w:szCs w:val="18"/>
    </w:rPr>
  </w:style>
  <w:style w:type="paragraph" w:styleId="a5">
    <w:name w:val="Normal (Web)"/>
    <w:basedOn w:val="a"/>
    <w:uiPriority w:val="99"/>
    <w:rsid w:val="00731B6E"/>
    <w:pPr>
      <w:widowControl/>
      <w:spacing w:before="100" w:beforeAutospacing="1" w:after="100" w:afterAutospacing="1"/>
      <w:jc w:val="left"/>
    </w:pPr>
    <w:rPr>
      <w:rFonts w:ascii="宋体" w:hAnsi="宋体" w:cs="宋体"/>
      <w:kern w:val="0"/>
      <w:szCs w:val="24"/>
    </w:rPr>
  </w:style>
  <w:style w:type="paragraph" w:styleId="a6">
    <w:name w:val="Balloon Text"/>
    <w:basedOn w:val="a"/>
    <w:link w:val="Char1"/>
    <w:uiPriority w:val="99"/>
    <w:semiHidden/>
    <w:unhideWhenUsed/>
    <w:rsid w:val="00731B6E"/>
    <w:rPr>
      <w:sz w:val="18"/>
      <w:szCs w:val="18"/>
    </w:rPr>
  </w:style>
  <w:style w:type="character" w:customStyle="1" w:styleId="Char1">
    <w:name w:val="批注框文本 Char"/>
    <w:basedOn w:val="a0"/>
    <w:link w:val="a6"/>
    <w:uiPriority w:val="99"/>
    <w:semiHidden/>
    <w:rsid w:val="00731B6E"/>
    <w:rPr>
      <w:rFonts w:ascii="Times New Roman" w:eastAsia="宋体" w:hAnsi="Times New Roman" w:cs="Times New Roman"/>
      <w:sz w:val="18"/>
      <w:szCs w:val="18"/>
    </w:rPr>
  </w:style>
  <w:style w:type="table" w:styleId="a7">
    <w:name w:val="Table Grid"/>
    <w:basedOn w:val="a1"/>
    <w:rsid w:val="00441E4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697</Words>
  <Characters>3979</Characters>
  <Application>Microsoft Office Word</Application>
  <DocSecurity>0</DocSecurity>
  <Lines>33</Lines>
  <Paragraphs>9</Paragraphs>
  <ScaleCrop>false</ScaleCrop>
  <Company>Sky123.Org</Company>
  <LinksUpToDate>false</LinksUpToDate>
  <CharactersWithSpaces>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17</cp:revision>
  <dcterms:created xsi:type="dcterms:W3CDTF">2018-04-16T07:33:00Z</dcterms:created>
  <dcterms:modified xsi:type="dcterms:W3CDTF">2019-11-12T00:49:00Z</dcterms:modified>
</cp:coreProperties>
</file>